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E3A04" w14:textId="067E8FD6" w:rsidR="00D85B18" w:rsidRPr="004E0B4F" w:rsidRDefault="00D85B18">
      <w:pPr>
        <w:spacing w:line="240" w:lineRule="auto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val="en-GB"/>
        </w:rPr>
      </w:pPr>
      <w:r w:rsidRPr="004E0B4F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val="en-GB"/>
        </w:rPr>
        <w:t>Supplementary material</w:t>
      </w:r>
    </w:p>
    <w:p w14:paraId="5720E9B1" w14:textId="77777777" w:rsidR="00D85B18" w:rsidRPr="004E0B4F" w:rsidRDefault="00D85B18">
      <w:pPr>
        <w:spacing w:line="240" w:lineRule="auto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5C59894D" w14:textId="7D550611" w:rsidR="00D85B18" w:rsidRPr="004E0B4F" w:rsidRDefault="004E0B4F">
      <w:pPr>
        <w:spacing w:line="240" w:lineRule="auto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val="en-GB"/>
        </w:rPr>
      </w:pPr>
      <w:r w:rsidRPr="004E0B4F">
        <w:rPr>
          <w:rFonts w:ascii="Times New Roman" w:hAnsi="Times New Roman" w:cs="Times New Roman"/>
          <w:b/>
          <w:bCs/>
          <w:sz w:val="32"/>
          <w:szCs w:val="32"/>
          <w:lang w:val="en-GB"/>
        </w:rPr>
        <w:t>Biophysical modelling and graph theory identify key connectivity hubs in the Mediterranean marine reserve network</w:t>
      </w:r>
    </w:p>
    <w:p w14:paraId="142D03BA" w14:textId="77777777" w:rsidR="00D85B18" w:rsidRPr="004E0B4F" w:rsidRDefault="00D85B18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</w:p>
    <w:p w14:paraId="5173BA44" w14:textId="022A0D1A" w:rsidR="00D85B18" w:rsidRPr="00A558B9" w:rsidRDefault="00F82994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558B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David Abecasis, </w:t>
      </w:r>
      <w:r w:rsidR="001E20B9" w:rsidRPr="00A558B9">
        <w:rPr>
          <w:rFonts w:ascii="Helvetica Neue" w:hAnsi="Helvetica Neue" w:cs="Times New Roman"/>
          <w:color w:val="000000"/>
        </w:rPr>
        <w:t xml:space="preserve">Eliza </w:t>
      </w:r>
      <w:r w:rsidR="001E20B9">
        <w:rPr>
          <w:rFonts w:ascii="Calibri" w:hAnsi="Calibri" w:cs="Calibri"/>
          <w:color w:val="000000"/>
          <w:lang w:val="en-US"/>
        </w:rPr>
        <w:t>﻿</w:t>
      </w:r>
      <w:r w:rsidR="001E20B9" w:rsidRPr="00A558B9">
        <w:rPr>
          <w:rFonts w:ascii="Helvetica Neue" w:hAnsi="Helvetica Neue" w:cs="Times New Roman"/>
          <w:color w:val="000000"/>
        </w:rPr>
        <w:t>Fragkopoulou</w:t>
      </w:r>
      <w:r w:rsidR="00A558B9" w:rsidRPr="00A558B9">
        <w:rPr>
          <w:rFonts w:ascii="Helvetica Neue" w:hAnsi="Helvetica Neue" w:cs="Times New Roman"/>
          <w:color w:val="000000"/>
        </w:rPr>
        <w:t>, B</w:t>
      </w:r>
      <w:r w:rsidR="00A558B9">
        <w:rPr>
          <w:rFonts w:ascii="Helvetica Neue" w:hAnsi="Helvetica Neue" w:cs="Times New Roman"/>
          <w:color w:val="000000"/>
        </w:rPr>
        <w:t>runo Claro and Jorge Assis</w:t>
      </w:r>
    </w:p>
    <w:p w14:paraId="6F644716" w14:textId="01081724" w:rsidR="00221620" w:rsidRPr="004E0B4F" w:rsidRDefault="00221620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*Correspondence: David Abecasis: da</w:t>
      </w:r>
      <w:r w:rsidR="00E203C1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vidbecas@gmail.com</w:t>
      </w:r>
    </w:p>
    <w:p w14:paraId="0BBD690C" w14:textId="77777777" w:rsidR="00D85B18" w:rsidRDefault="00D85B18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</w:p>
    <w:p w14:paraId="59CECC1D" w14:textId="77777777" w:rsidR="00A558B9" w:rsidRDefault="00A558B9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</w:p>
    <w:p w14:paraId="620E270E" w14:textId="77777777" w:rsidR="00A558B9" w:rsidRPr="004E0B4F" w:rsidRDefault="00A558B9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</w:p>
    <w:p w14:paraId="69BDFE7D" w14:textId="5FBDB45E" w:rsidR="001E7F26" w:rsidRPr="004E0B4F" w:rsidRDefault="00F62A1B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</w:pPr>
      <w:r w:rsidRPr="004E0B4F">
        <w:rPr>
          <w:rFonts w:ascii="Times New Roman" w:eastAsia="Calibri" w:hAnsi="Times New Roman" w:cs="Times New Roman"/>
          <w:color w:val="000000"/>
          <w:sz w:val="24"/>
          <w:szCs w:val="24"/>
          <w:lang w:val="en-GB"/>
        </w:rPr>
        <w:t>Supplementary Table S1. Comprehensive list of Mediterranean marine reserves.</w:t>
      </w:r>
    </w:p>
    <w:p w14:paraId="38D8FFBD" w14:textId="77777777" w:rsidR="001E7F26" w:rsidRPr="004E0B4F" w:rsidRDefault="001E7F2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</w:p>
    <w:tbl>
      <w:tblPr>
        <w:tblStyle w:val="a"/>
        <w:tblW w:w="9915" w:type="dxa"/>
        <w:jc w:val="center"/>
        <w:tblLayout w:type="fixed"/>
        <w:tblLook w:val="0400" w:firstRow="0" w:lastRow="0" w:firstColumn="0" w:lastColumn="0" w:noHBand="0" w:noVBand="1"/>
      </w:tblPr>
      <w:tblGrid>
        <w:gridCol w:w="525"/>
        <w:gridCol w:w="5685"/>
        <w:gridCol w:w="945"/>
        <w:gridCol w:w="1110"/>
        <w:gridCol w:w="1650"/>
      </w:tblGrid>
      <w:tr w:rsidR="001E7F26" w:rsidRPr="004E0B4F" w14:paraId="77DDFCCA" w14:textId="77777777">
        <w:trPr>
          <w:trHeight w:val="300"/>
          <w:jc w:val="center"/>
        </w:trPr>
        <w:tc>
          <w:tcPr>
            <w:tcW w:w="5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7D7D8F0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56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EAA62E1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Marine Reserve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9A01699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No-take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(km2)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D8FC2A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F2B36B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Marine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Ecoregion</w:t>
            </w:r>
            <w:proofErr w:type="spellEnd"/>
          </w:p>
        </w:tc>
      </w:tr>
      <w:tr w:rsidR="001E7F26" w:rsidRPr="004E0B4F" w14:paraId="503C96FB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37BF15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AA391B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Parque Nacional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Archipielago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de Cabrera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5DAEA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7.834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022173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Spain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C9F80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5585AAAA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78F9B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11D0B5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Cinque Terre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806BB3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1.192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B0717E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FEC2D7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7BEE552F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F11FA4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578EEC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Costa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degli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Infreschi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della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Masseta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12E45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0.257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CF2AC2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A83B0E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153D0C51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46E8C2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5C178C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proofErr w:type="gram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Isola</w:t>
            </w:r>
            <w:proofErr w:type="gram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Bergeggi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000AC3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0.049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A9A2F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DD777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68598A97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0E2B1B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98A70A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proofErr w:type="gram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Isola</w:t>
            </w:r>
            <w:proofErr w:type="gram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Ustica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4D0A9D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0.596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9D1D0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6F4FE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0ABBDABF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26A0BD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F1635A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Isole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Ciclopi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7D54B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0.277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284607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1347F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Ionian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35663636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C37DF8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C46FDA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Penisola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del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Sinis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Isola Mal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Ventre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03F974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5.353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85A943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BB4C2E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4555651A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3A839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D8219C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Plemmirio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8E3603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0.81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BAF0D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B693E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Ionian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4BD2DE8A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48244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D65327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Regno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Nettuno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40E119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3.001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08656F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2815A2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1E8A5E7B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B0232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428DC0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Santa Maria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Castellabate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44EA4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0.974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DC4C0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5CB4A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7BC7FEC1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574DE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55749B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Secche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della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Meloria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6753A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5.047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00CC04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9F7E9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61592071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853025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94C300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Capo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Caccia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Isola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Piana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099C63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0.345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C13D1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51348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3A192F0A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3E837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473698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Capo Carbonara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061313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1.231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16A009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06633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7F912D5E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2E6859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6616B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Capo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Gallo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Isola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delle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Femmine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834CF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0.486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2C86AF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37B113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0CC6A784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867EEF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C0868A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Capo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Rizzuto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F655BE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4.249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442C4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64240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Ionian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03F4F0FE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5224F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D202C0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proofErr w:type="gram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Isole</w:t>
            </w:r>
            <w:proofErr w:type="gram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Ventotene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e Santo Stefano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C02F4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4.152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E1B099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40AB3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0A50BD18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CDE07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2A1FAA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Porto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Cesareo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0D60B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2.52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447A3E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126F9E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Ionian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5638ABDC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72FA24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F3084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Portofino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247E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0.564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DC2F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8D210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47006A1B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25F81A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ABEDD6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Punta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Campanella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D01643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1.632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F2FB49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9EC53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4655A337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F35E34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71ED46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protetta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Tavolara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Punta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Coda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Cavallo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A85DFC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5.43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2A784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55B6E0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0D2A1A08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6347ED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CB2BDC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Banc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Kabyles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Marine Reserve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5E6BD2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1.661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5B030C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Algeria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90C032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68257483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354C8C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C64DB5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Nacionalni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park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Brijuni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9FF119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1.193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F1057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Croatia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6BF86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Adriatic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6C36AFCA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F3B168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E9F198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Reserva Marina de Cabo de Gata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E63627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13.749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B83927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Spain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7575D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Alboran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651BE02D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02CDCD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9DD6DD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Reserva Marina de Cabo de Palos -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Islas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Hormigas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48A844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2.107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6BF339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Spain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5EA63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20916048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7407C5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5B0035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Parc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National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Calanques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23E3F9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46.757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D7E87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France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1BEE4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4B2DA6CF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276401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343687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Parc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Natural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Cap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Creus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1CD3C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0.155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F54127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Spain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13010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3C334D54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653A9A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85F2E6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Reserva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Cap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Enderrocat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Cap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Blanc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C429F0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2.546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89A17F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Spain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055FA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10A37522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2A6A42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3B182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Réserve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Cap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Roux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1B6B02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14.941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E524D0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France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C2076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3580EE50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D143FC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A01F3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Réserve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Naturelle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Cerbère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Banyuls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no take-zone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99943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0.735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D863D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France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7A0E3D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53E86E8E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4336B9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731D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Parc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Marin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de la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Côte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Bleue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Cap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Courome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61099C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3.302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BA781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France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9E0312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1B899FD4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E60D16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90D41F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Parc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Marin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de la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Côte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Bleue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Reserve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Carry-le-Rouet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26558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1.184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AC9CC0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France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0630C4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17A29137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C54C94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1784F5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Eastern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Conservation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Zone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5497E0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0.109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53435D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Gibraltar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4C429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Alboran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17FD38B3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A9AAF8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10CA94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Fanar Ibn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Hani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386B7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7.383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800DC0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Syria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9C3DD7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Levantine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4EBDE53E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74EB77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7A1629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Gökçeada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Park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B10C3F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3.282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2F8F32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Turkey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9567D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Aegean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5467B308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106D90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4818B0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Gokova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Bay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E7D694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19.049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FBFE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Turkey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1226CE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Aegean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439F5D8F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C2009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75C2D9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Reserva marina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l'Illa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Tabarca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C0E6E9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0.298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67379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Spain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CC3F2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71EF060C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D51F2C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19CE3A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Reserva marina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Isla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Alboran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09487C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16.258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2E867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Spain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E9D07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Alboran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7506C308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C7E9A0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5A954A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Kas-Kekova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1DFC97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6.237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701C59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Turkey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FC66F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Aegean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5F876D4F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74F7A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4E85BB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Kornati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KolobuÄar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islet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6D47A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9.916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61A62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Croatia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302EFC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Adriatic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3AF1FF4E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7961F6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B01AA4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Krajinski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park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Strunjan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FB049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0.113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EB9D7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Slovenia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05008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Adriatic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1BCCD61D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DC1904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B8ABCF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Réserve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Naturelle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les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Îles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Habibas</w:t>
            </w:r>
            <w:proofErr w:type="spellEnd"/>
            <w:proofErr w:type="gram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A3F9B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26.535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AEDECE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Algeria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A6671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Alboran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453DBC4A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3ECF55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A4BD95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Reserva marina de las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Islas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Medas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9BE7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1.236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DCC40D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Spain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5A2B5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33EB2CD3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6D3D3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375F9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National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Park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Gouraya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61B47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27.927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540482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Algeria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3D9E3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475565B2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35EC3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F74873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Palm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Islands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Reserve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A3519F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4.174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7F258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Lebanon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D004D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Levantine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4021E223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2B381B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142BF7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Parco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nazionale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dell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'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Arcipelago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Toscano - Isola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Capraia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E77980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3.957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2CE403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342FFD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62ADFBC9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ED41D6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03A8E1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Parco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nazionale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dell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'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Arcipelago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Toscano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Isla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Pianosa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72763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48.198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2DD17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CA29AF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525E318C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A1265C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49772F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Parco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nazionale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dell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'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Arcipelago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Toscano-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Isla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Elba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6DFEC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2.715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D49ED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DE89ED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2A23520D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9FA9CB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4193BB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Parco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nazionale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dell'Arcipelago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La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Maddalena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CD559C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17.915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5A2900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E3AAFC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41560134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0F81A9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EDE810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Parco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sommerso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Baia</w:t>
            </w:r>
            <w:proofErr w:type="gram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ECAC7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0.131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A043FE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5D320C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4C46009C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78F1B3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DD1049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Parco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sommerso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Gaiola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C6731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0.032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3A50DC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3CEC67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63BF760B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924EAB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E0C278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Port-Cros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National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Park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917952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46.136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E7FED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France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28D6A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6C17CFAE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2078BC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C49DFC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Reserva Marina de las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Islas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Columbretes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no-take zone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EDB6A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27.999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84B992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Spain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D009E0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16F548C4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874969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181D15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Reserva Marina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Masía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Blanca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no-take zone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20839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0.555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655DAD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Spain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C76833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0C614C5F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F551A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4B6F2F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Reserva Marina del Norte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Menorca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no-take zone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F511ED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8.779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BD7F40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Spain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C77F0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4BB3DFE2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BB92BC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F8EEF2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Reserve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Du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Larvotto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F379AE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0.272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8FD1C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Monaco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701A7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2920BC80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A0B1B9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CEF122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Reserve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naturelle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Bouches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Bonifacio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no-take zone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05608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10.159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55A15E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France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C6A24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5B5CCFEB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EC30AC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41CD6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Riserva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Miramare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nel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Golfo</w:t>
            </w:r>
            <w:proofErr w:type="gram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Trieste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A31C39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0.288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7EB8D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86970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Adriatic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4AA528C8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A14530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E7FB9B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Riserva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Isole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Egadi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AC59D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8.182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FFD34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59A89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3D62B26E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1A5387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0337D6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Riserva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Isole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Tremiti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81E5C2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1.945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58153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330C1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Adriatic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63531A82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640007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61CCC2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Riserva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naturale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marina Torre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Guaceto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F8FB8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1.897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D55337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Italy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E6262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Adriatic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62C8B338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2CD3BB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C372FF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Rosia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Marine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Conservation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Zone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1F4DBE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0.006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F65933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Gibraltar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C8E367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Alboran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3FD5B3B0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904C27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C641B8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Parc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Natural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s'Albufera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Grau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D4099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1.215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817060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Spain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C0F07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095FD794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5B3218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9D7D50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Réserve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Naturelle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Scandola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DD418C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288FBE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France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1F5DD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7DF4C8BD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DDED8E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EF418B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Salines d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Eivissa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Formentera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B24CF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5.068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403112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Spain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A74AFF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699E977F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C5EC07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FC9BA3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Tombant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à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corail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Spélugues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EBA6E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0.013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6F2BAA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Monaco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EAC544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5D8852EF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26C7A8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C63206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Zembra and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Zembretta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Iles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National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Park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7A00A5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23.162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77AC70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Tunisia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1EE6C8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Western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Mediterranean</w:t>
            </w:r>
            <w:proofErr w:type="spellEnd"/>
          </w:p>
        </w:tc>
      </w:tr>
      <w:tr w:rsidR="001E7F26" w:rsidRPr="004E0B4F" w14:paraId="5B213295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E27137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1E3560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Ethniko Thalassio Parko Alonnisou Voreion Sporadon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F2A16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161.619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25E9A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Greece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822062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Aegean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3F547720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9E55F2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53FA43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Ethniko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Parko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Schinia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Marathona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48B8C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10.84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5A3DF9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Greece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083133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Aegean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6623CB6C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6ADB5F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6E8FB2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Ethniko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Parko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limnothalasson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Mesolongiou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8B84BD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3.059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70483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Greece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8F1BA1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Ionian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  <w:tr w:rsidR="001E7F26" w:rsidRPr="004E0B4F" w14:paraId="37CEF5C6" w14:textId="77777777">
        <w:trPr>
          <w:trHeight w:val="300"/>
          <w:jc w:val="center"/>
        </w:trPr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63FE992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CF038C4" w14:textId="77777777" w:rsidR="001E7F26" w:rsidRPr="004E0B4F" w:rsidRDefault="00F62A1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Ethniko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Thalassio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Parko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Zakynthou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6BE8FEC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0.288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7A4069B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Greece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A9E5926" w14:textId="77777777" w:rsidR="001E7F26" w:rsidRPr="004E0B4F" w:rsidRDefault="00F62A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Ionian</w:t>
            </w:r>
            <w:proofErr w:type="spellEnd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0B4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Sea</w:t>
            </w:r>
            <w:proofErr w:type="spellEnd"/>
          </w:p>
        </w:tc>
      </w:tr>
    </w:tbl>
    <w:p w14:paraId="19B78725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</w:rPr>
      </w:pPr>
    </w:p>
    <w:p w14:paraId="30C86498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</w:rPr>
      </w:pPr>
    </w:p>
    <w:p w14:paraId="12C7E002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</w:rPr>
      </w:pPr>
    </w:p>
    <w:p w14:paraId="18E95677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</w:rPr>
      </w:pPr>
    </w:p>
    <w:p w14:paraId="4AA6CD60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</w:rPr>
      </w:pPr>
    </w:p>
    <w:p w14:paraId="7C21B3EA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</w:rPr>
      </w:pPr>
    </w:p>
    <w:p w14:paraId="039256D0" w14:textId="77777777" w:rsidR="00670CD1" w:rsidRPr="004E0B4F" w:rsidRDefault="00670CD1">
      <w:pPr>
        <w:rPr>
          <w:rFonts w:ascii="Times New Roman" w:hAnsi="Times New Roman" w:cs="Times New Roman"/>
          <w:sz w:val="24"/>
          <w:szCs w:val="24"/>
        </w:rPr>
      </w:pPr>
    </w:p>
    <w:p w14:paraId="7B7C5CD5" w14:textId="77777777" w:rsidR="00670CD1" w:rsidRPr="004E0B4F" w:rsidRDefault="00670CD1">
      <w:pPr>
        <w:rPr>
          <w:rFonts w:ascii="Times New Roman" w:hAnsi="Times New Roman" w:cs="Times New Roman"/>
          <w:sz w:val="24"/>
          <w:szCs w:val="24"/>
        </w:rPr>
      </w:pPr>
    </w:p>
    <w:p w14:paraId="34000242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</w:rPr>
      </w:pPr>
    </w:p>
    <w:p w14:paraId="7F636754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</w:rPr>
      </w:pPr>
    </w:p>
    <w:p w14:paraId="237FFB0D" w14:textId="121E9F92" w:rsidR="001E7F26" w:rsidRPr="004E0B4F" w:rsidRDefault="008D3A0E">
      <w:pPr>
        <w:rPr>
          <w:rFonts w:ascii="Times New Roman" w:hAnsi="Times New Roman" w:cs="Times New Roman"/>
          <w:sz w:val="24"/>
          <w:szCs w:val="24"/>
        </w:rPr>
      </w:pPr>
      <w:r w:rsidRPr="004E0B4F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GB"/>
        </w:rPr>
        <w:drawing>
          <wp:inline distT="0" distB="0" distL="0" distR="0" wp14:anchorId="3BDC67A0" wp14:editId="3494E23D">
            <wp:extent cx="5723890" cy="2943225"/>
            <wp:effectExtent l="0" t="0" r="0" b="952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8"/>
                    <a:stretch/>
                  </pic:blipFill>
                  <pic:spPr bwMode="auto">
                    <a:xfrm>
                      <a:off x="0" y="0"/>
                      <a:ext cx="57238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AFAF6" w14:textId="7C112ED6" w:rsidR="008D3A0E" w:rsidRDefault="008D3A0E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Figure S1. Representation of the surface oceanographic circulation of the Mediterranean Sea</w:t>
      </w:r>
      <w:r w:rsidR="00D527A0"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E3C9F"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(adapted from </w:t>
      </w:r>
      <w:proofErr w:type="spellStart"/>
      <w:r w:rsidR="005E3C9F" w:rsidRPr="004E0B4F">
        <w:rPr>
          <w:rFonts w:ascii="Times New Roman" w:hAnsi="Times New Roman" w:cs="Times New Roman"/>
          <w:sz w:val="24"/>
          <w:szCs w:val="24"/>
          <w:lang w:val="en-GB"/>
        </w:rPr>
        <w:t>Poulain</w:t>
      </w:r>
      <w:proofErr w:type="spellEnd"/>
      <w:r w:rsidR="005E3C9F"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 et al 2012)</w:t>
      </w:r>
      <w:r w:rsidR="00D527A0" w:rsidRPr="004E0B4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0F618D2" w14:textId="77777777" w:rsidR="00A558B9" w:rsidRDefault="00A558B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78D628F" w14:textId="77777777" w:rsidR="00A558B9" w:rsidRDefault="00A558B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7267ADB" w14:textId="77777777" w:rsidR="00A558B9" w:rsidRPr="004E0B4F" w:rsidRDefault="00A558B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FCEED2C" w14:textId="58D31981" w:rsidR="001E7F26" w:rsidRPr="004E0B4F" w:rsidRDefault="00B76571">
      <w:pPr>
        <w:rPr>
          <w:rFonts w:ascii="Times New Roman" w:hAnsi="Times New Roman" w:cs="Times New Roman"/>
          <w:sz w:val="24"/>
          <w:szCs w:val="24"/>
        </w:rPr>
      </w:pPr>
      <w:r w:rsidRPr="004E0B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3DDF4D" wp14:editId="5E6B6373">
            <wp:extent cx="5725160" cy="333946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ADD1" w14:textId="79550768" w:rsidR="001E7F26" w:rsidRPr="004E0B4F" w:rsidRDefault="00F62A1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2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. Graph with a Fruchterman-Reingold layout representing betweenness centrality between marine reserves (nodes matching the id of Table 1) for group 1 (G1) as representative of Cnidaria, Tunicata and Porifera (mean PD of 2 days). </w:t>
      </w:r>
    </w:p>
    <w:p w14:paraId="4AB1F614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83A3E3A" w14:textId="5C2E8DAC" w:rsidR="001E7F26" w:rsidRPr="004E0B4F" w:rsidRDefault="00A63585">
      <w:pPr>
        <w:rPr>
          <w:rFonts w:ascii="Times New Roman" w:hAnsi="Times New Roman" w:cs="Times New Roman"/>
          <w:sz w:val="24"/>
          <w:szCs w:val="24"/>
        </w:rPr>
      </w:pPr>
      <w:r w:rsidRPr="004E0B4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D13A9F" wp14:editId="1CB162F8">
            <wp:extent cx="5725160" cy="333946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EC31" w14:textId="744A249B" w:rsidR="001E7F26" w:rsidRDefault="00F62A1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. Graph with a Fruchterman-Reingold layout representing out-strength centrality between marine reserves (nodes matching the id of Table 1) for group 1 (G1) as representative of Cnidaria, Tunicata and Porifera (mean PD of 2 days). </w:t>
      </w:r>
    </w:p>
    <w:p w14:paraId="48D977B7" w14:textId="77777777" w:rsidR="00A558B9" w:rsidRDefault="00A558B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CB4ED14" w14:textId="77777777" w:rsidR="00A558B9" w:rsidRPr="004E0B4F" w:rsidRDefault="00A558B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67F0BAF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2F02A65" w14:textId="5D2B8C29" w:rsidR="001E7F26" w:rsidRPr="004E0B4F" w:rsidRDefault="002F3D64">
      <w:pPr>
        <w:rPr>
          <w:rFonts w:ascii="Times New Roman" w:hAnsi="Times New Roman" w:cs="Times New Roman"/>
          <w:sz w:val="24"/>
          <w:szCs w:val="24"/>
        </w:rPr>
      </w:pPr>
      <w:r w:rsidRPr="004E0B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8912DA" wp14:editId="57907D80">
            <wp:extent cx="5725160" cy="333946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14DF" w14:textId="3D5F788B" w:rsidR="001E7F26" w:rsidRPr="004E0B4F" w:rsidRDefault="00F62A1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. Graph with a Fruchterman-Reingold layout representing betweenness centrality between marine reserves (nodes matching the id of Table 1) for group 2 (G2) representing Macroalgae and Seagrass (mean PD of 6 days). </w:t>
      </w:r>
    </w:p>
    <w:p w14:paraId="090880FD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6492974" w14:textId="07162BD5" w:rsidR="001E7F26" w:rsidRPr="004E0B4F" w:rsidRDefault="00B07AFE">
      <w:pPr>
        <w:rPr>
          <w:rFonts w:ascii="Times New Roman" w:hAnsi="Times New Roman" w:cs="Times New Roman"/>
          <w:sz w:val="24"/>
          <w:szCs w:val="24"/>
        </w:rPr>
      </w:pPr>
      <w:r w:rsidRPr="004E0B4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39B976" wp14:editId="5315D195">
            <wp:extent cx="5725160" cy="333946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FBD0" w14:textId="29414838" w:rsidR="001E7F26" w:rsidRDefault="00F62A1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. Graph with a Fruchterman-Reingold layout representing out-strength centrality between marine reserves (nodes matching the id of Table 1) for group 2 (G2) representing Macroalgae and Seagrass (mean PD of 6 days). </w:t>
      </w:r>
    </w:p>
    <w:p w14:paraId="1D23641F" w14:textId="77777777" w:rsidR="00A558B9" w:rsidRDefault="00A558B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55F4F94" w14:textId="77777777" w:rsidR="00A558B9" w:rsidRPr="004E0B4F" w:rsidRDefault="00A558B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6144F01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427972E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DDF93EF" w14:textId="37F4AA07" w:rsidR="001E7F26" w:rsidRPr="004E0B4F" w:rsidRDefault="002F3D64">
      <w:pPr>
        <w:rPr>
          <w:rFonts w:ascii="Times New Roman" w:hAnsi="Times New Roman" w:cs="Times New Roman"/>
          <w:sz w:val="24"/>
          <w:szCs w:val="24"/>
        </w:rPr>
      </w:pPr>
      <w:r w:rsidRPr="004E0B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F3570D" wp14:editId="3DB3DB66">
            <wp:extent cx="5725160" cy="333946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F199" w14:textId="63EAF2F7" w:rsidR="001E7F26" w:rsidRPr="004E0B4F" w:rsidRDefault="00F62A1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6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>. Graph with a Fruchterman-Reingold layout representing betweenness centrality between marine reserves (nodes matching the id of Table 1) for group 3 (G3) representing Bryozoa, Mollusca and Polychaeta (mean PD of 17 days).</w:t>
      </w:r>
    </w:p>
    <w:p w14:paraId="39A94D23" w14:textId="5B778375" w:rsidR="001E7F26" w:rsidRDefault="009D299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72FBD8DD" wp14:editId="49F00836">
            <wp:extent cx="5725160" cy="333946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A1B" w:rsidRPr="004E0B4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F62A1B"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. Graph with a Fruchterman-Reingold layout representing out-strength centrality between marine reserves (nodes matching the id of Table 1) for group 3 (G3) representing Bryozoa, Mollusca and Polychaeta (mean PD of 17 days). </w:t>
      </w:r>
    </w:p>
    <w:p w14:paraId="4D243F9B" w14:textId="77777777" w:rsidR="00A558B9" w:rsidRDefault="00A558B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65275AE" w14:textId="77777777" w:rsidR="00A558B9" w:rsidRDefault="00A558B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F010E8F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6984B6E" w14:textId="77777777" w:rsidR="001E7F26" w:rsidRPr="004E0B4F" w:rsidRDefault="001E7F2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B929FBE" w14:textId="648AB5DF" w:rsidR="001E7F26" w:rsidRPr="004E0B4F" w:rsidRDefault="006131D3">
      <w:pPr>
        <w:rPr>
          <w:rFonts w:ascii="Times New Roman" w:hAnsi="Times New Roman" w:cs="Times New Roman"/>
          <w:sz w:val="24"/>
          <w:szCs w:val="24"/>
        </w:rPr>
      </w:pPr>
      <w:r w:rsidRPr="004E0B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A94B94" wp14:editId="18B14AAE">
            <wp:extent cx="5725160" cy="333946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6FB44" w14:textId="4247CA9D" w:rsidR="001E7F26" w:rsidRPr="004E0B4F" w:rsidRDefault="00F62A1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8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. Graph with a Fruchterman-Reingold layout representing betweenness centrality between marine reserves (nodes matching the id of Table 1) for group 4 (G4) representing Pisces, </w:t>
      </w:r>
      <w:proofErr w:type="gramStart"/>
      <w:r w:rsidRPr="004E0B4F">
        <w:rPr>
          <w:rFonts w:ascii="Times New Roman" w:hAnsi="Times New Roman" w:cs="Times New Roman"/>
          <w:sz w:val="24"/>
          <w:szCs w:val="24"/>
          <w:lang w:val="en-GB"/>
        </w:rPr>
        <w:t>Crustacea</w:t>
      </w:r>
      <w:proofErr w:type="gramEnd"/>
      <w:r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 and Echinodermata (mean PD of 36 days). </w:t>
      </w:r>
    </w:p>
    <w:p w14:paraId="56C70935" w14:textId="6F091A0C" w:rsidR="001E7F26" w:rsidRPr="004E0B4F" w:rsidRDefault="009D2998">
      <w:pPr>
        <w:rPr>
          <w:rFonts w:ascii="Times New Roman" w:hAnsi="Times New Roman" w:cs="Times New Roman"/>
          <w:sz w:val="24"/>
          <w:szCs w:val="24"/>
        </w:rPr>
      </w:pPr>
      <w:r w:rsidRPr="004E0B4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A604C4" wp14:editId="3CB7B78B">
            <wp:extent cx="5725160" cy="3339465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918F0" w14:textId="1E21FD2E" w:rsidR="001E7F26" w:rsidRDefault="00F62A1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9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. Graph with a Fruchterman-Reingold layout representing out-strength centrality between marine reserves (nodes matching the id of Table 1) for group 4 (G4) representing Pisces, </w:t>
      </w:r>
      <w:proofErr w:type="gramStart"/>
      <w:r w:rsidRPr="004E0B4F">
        <w:rPr>
          <w:rFonts w:ascii="Times New Roman" w:hAnsi="Times New Roman" w:cs="Times New Roman"/>
          <w:sz w:val="24"/>
          <w:szCs w:val="24"/>
          <w:lang w:val="en-GB"/>
        </w:rPr>
        <w:t>Crustacea</w:t>
      </w:r>
      <w:proofErr w:type="gramEnd"/>
      <w:r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 and Echinodermata (mean PD of 36 days). </w:t>
      </w:r>
    </w:p>
    <w:p w14:paraId="4E623F24" w14:textId="77777777" w:rsidR="00A558B9" w:rsidRDefault="00A558B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9F5EE31" w14:textId="77777777" w:rsidR="00A558B9" w:rsidRPr="004E0B4F" w:rsidRDefault="00A558B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64F7ABE" w14:textId="77777777" w:rsidR="00113132" w:rsidRPr="004E0B4F" w:rsidRDefault="00113132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6F778C8" w14:textId="77777777" w:rsidR="00925F53" w:rsidRPr="004E0B4F" w:rsidRDefault="00925F53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8943DC0" w14:textId="187FA7A6" w:rsidR="00925F53" w:rsidRPr="004E0B4F" w:rsidRDefault="009F36D8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2FAF298B" wp14:editId="49D8AD5D">
            <wp:extent cx="5725160" cy="204343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B0279" w14:textId="522EB034" w:rsidR="00113132" w:rsidRPr="004E0B4F" w:rsidRDefault="007B0301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10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>. Effect of removing marine reserves (nodes) on the number of components of the network (i.e., number of clusters) under the 3 scenarios of sequential node deletion from the highest to the lowest betweenness centrality (</w:t>
      </w:r>
      <w:proofErr w:type="spellStart"/>
      <w:r w:rsidRPr="004E0B4F">
        <w:rPr>
          <w:rFonts w:ascii="Times New Roman" w:hAnsi="Times New Roman" w:cs="Times New Roman"/>
          <w:sz w:val="24"/>
          <w:szCs w:val="24"/>
          <w:lang w:val="en-GB"/>
        </w:rPr>
        <w:t>highBetw</w:t>
      </w:r>
      <w:proofErr w:type="spellEnd"/>
      <w:r w:rsidRPr="004E0B4F">
        <w:rPr>
          <w:rFonts w:ascii="Times New Roman" w:hAnsi="Times New Roman" w:cs="Times New Roman"/>
          <w:sz w:val="24"/>
          <w:szCs w:val="24"/>
          <w:lang w:val="en-GB"/>
        </w:rPr>
        <w:t>.), from the highest to the lowest out-strength centrality (</w:t>
      </w:r>
      <w:proofErr w:type="spellStart"/>
      <w:r w:rsidRPr="004E0B4F">
        <w:rPr>
          <w:rFonts w:ascii="Times New Roman" w:hAnsi="Times New Roman" w:cs="Times New Roman"/>
          <w:sz w:val="24"/>
          <w:szCs w:val="24"/>
          <w:lang w:val="en-GB"/>
        </w:rPr>
        <w:t>highOut</w:t>
      </w:r>
      <w:proofErr w:type="spellEnd"/>
      <w:r w:rsidRPr="004E0B4F">
        <w:rPr>
          <w:rFonts w:ascii="Times New Roman" w:hAnsi="Times New Roman" w:cs="Times New Roman"/>
          <w:sz w:val="24"/>
          <w:szCs w:val="24"/>
          <w:lang w:val="en-GB"/>
        </w:rPr>
        <w:t>-S.), and randomly with 999 permutations, with no replacement (Random). Network tests are related to G1 (</w:t>
      </w:r>
      <w:r w:rsidR="00555C26" w:rsidRPr="004E0B4F">
        <w:rPr>
          <w:rFonts w:ascii="Times New Roman" w:hAnsi="Times New Roman" w:cs="Times New Roman"/>
          <w:sz w:val="24"/>
          <w:szCs w:val="24"/>
          <w:lang w:val="en-GB"/>
        </w:rPr>
        <w:t>Cnidaria</w:t>
      </w:r>
      <w:r w:rsidR="00A97B8E"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A97B8E" w:rsidRPr="004E0B4F">
        <w:rPr>
          <w:rFonts w:ascii="Times New Roman" w:hAnsi="Times New Roman" w:cs="Times New Roman"/>
          <w:sz w:val="24"/>
          <w:szCs w:val="24"/>
          <w:lang w:val="en-GB"/>
        </w:rPr>
        <w:t>Tunicata</w:t>
      </w:r>
      <w:proofErr w:type="spellEnd"/>
      <w:r w:rsidR="00A97B8E" w:rsidRPr="004E0B4F">
        <w:rPr>
          <w:rFonts w:ascii="Times New Roman" w:hAnsi="Times New Roman" w:cs="Times New Roman"/>
          <w:sz w:val="24"/>
          <w:szCs w:val="24"/>
          <w:lang w:val="en-GB"/>
        </w:rPr>
        <w:t>, and Porifera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162CA31B" w14:textId="77777777" w:rsidR="00A079F3" w:rsidRPr="004E0B4F" w:rsidRDefault="00A079F3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8B60B7F" w14:textId="77777777" w:rsidR="00A079F3" w:rsidRPr="004E0B4F" w:rsidRDefault="00A079F3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DDBFDCA" w14:textId="77777777" w:rsidR="00FA5F0C" w:rsidRPr="004E0B4F" w:rsidRDefault="00FA5F0C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DB86953" w14:textId="5F202800" w:rsidR="007B0301" w:rsidRPr="004E0B4F" w:rsidRDefault="00FA5F0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6FAB7611" wp14:editId="1BA7B38D">
            <wp:extent cx="5725160" cy="2043430"/>
            <wp:effectExtent l="0" t="0" r="8890" b="0"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1393" w14:textId="519B4FF7" w:rsidR="00925F53" w:rsidRPr="004E0B4F" w:rsidRDefault="00925F53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Figure S1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>. Effect of removing marine reserves (nodes) on the relative size of the largest component, under the 3 scenarios of sequential node deletion from the highest to the lowest betweenness centrality (</w:t>
      </w:r>
      <w:proofErr w:type="spellStart"/>
      <w:r w:rsidRPr="004E0B4F">
        <w:rPr>
          <w:rFonts w:ascii="Times New Roman" w:hAnsi="Times New Roman" w:cs="Times New Roman"/>
          <w:sz w:val="24"/>
          <w:szCs w:val="24"/>
          <w:lang w:val="en-GB"/>
        </w:rPr>
        <w:t>highBetw</w:t>
      </w:r>
      <w:proofErr w:type="spellEnd"/>
      <w:r w:rsidRPr="004E0B4F">
        <w:rPr>
          <w:rFonts w:ascii="Times New Roman" w:hAnsi="Times New Roman" w:cs="Times New Roman"/>
          <w:sz w:val="24"/>
          <w:szCs w:val="24"/>
          <w:lang w:val="en-GB"/>
        </w:rPr>
        <w:t>.), from the highest to the lowest out-strength centrality (</w:t>
      </w:r>
      <w:proofErr w:type="spellStart"/>
      <w:r w:rsidRPr="004E0B4F">
        <w:rPr>
          <w:rFonts w:ascii="Times New Roman" w:hAnsi="Times New Roman" w:cs="Times New Roman"/>
          <w:sz w:val="24"/>
          <w:szCs w:val="24"/>
          <w:lang w:val="en-GB"/>
        </w:rPr>
        <w:t>highOut</w:t>
      </w:r>
      <w:proofErr w:type="spellEnd"/>
      <w:r w:rsidRPr="004E0B4F">
        <w:rPr>
          <w:rFonts w:ascii="Times New Roman" w:hAnsi="Times New Roman" w:cs="Times New Roman"/>
          <w:sz w:val="24"/>
          <w:szCs w:val="24"/>
          <w:lang w:val="en-GB"/>
        </w:rPr>
        <w:t>-S.), and randomly with 999 permutations, with no replacement (Random). Network tests are related to G1 (</w:t>
      </w:r>
      <w:r w:rsidR="00A97B8E" w:rsidRPr="004E0B4F">
        <w:rPr>
          <w:rFonts w:ascii="Times New Roman" w:hAnsi="Times New Roman" w:cs="Times New Roman"/>
          <w:sz w:val="24"/>
          <w:szCs w:val="24"/>
          <w:lang w:val="en-GB"/>
        </w:rPr>
        <w:t xml:space="preserve">Cnidaria, </w:t>
      </w:r>
      <w:proofErr w:type="spellStart"/>
      <w:r w:rsidR="00A97B8E" w:rsidRPr="004E0B4F">
        <w:rPr>
          <w:rFonts w:ascii="Times New Roman" w:hAnsi="Times New Roman" w:cs="Times New Roman"/>
          <w:sz w:val="24"/>
          <w:szCs w:val="24"/>
          <w:lang w:val="en-GB"/>
        </w:rPr>
        <w:t>Tunicata</w:t>
      </w:r>
      <w:proofErr w:type="spellEnd"/>
      <w:r w:rsidR="00A97B8E" w:rsidRPr="004E0B4F">
        <w:rPr>
          <w:rFonts w:ascii="Times New Roman" w:hAnsi="Times New Roman" w:cs="Times New Roman"/>
          <w:sz w:val="24"/>
          <w:szCs w:val="24"/>
          <w:lang w:val="en-GB"/>
        </w:rPr>
        <w:t>, and Porifera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53436CAA" w14:textId="77777777" w:rsidR="00F06BA2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427C06B" w14:textId="77777777" w:rsidR="00A558B9" w:rsidRDefault="00A558B9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6CC7876" w14:textId="77777777" w:rsidR="00A558B9" w:rsidRDefault="00A558B9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B6FEC86" w14:textId="77777777" w:rsidR="00A558B9" w:rsidRPr="004E0B4F" w:rsidRDefault="00A558B9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4BFBEB9" w14:textId="77777777" w:rsidR="00F06BA2" w:rsidRPr="004E0B4F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ED9E034" w14:textId="77777777" w:rsidR="00F06BA2" w:rsidRPr="004E0B4F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75A0FE1" w14:textId="673915CE" w:rsidR="00DD2387" w:rsidRPr="004E0B4F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2EBB3A4F" wp14:editId="1FBB159E">
            <wp:extent cx="5725160" cy="204343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3781" w14:textId="77777777" w:rsidR="00925F53" w:rsidRPr="004E0B4F" w:rsidRDefault="00925F53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B595DDF" w14:textId="12296D81" w:rsidR="00925F53" w:rsidRPr="004E0B4F" w:rsidRDefault="00925F53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Figure S1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2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>. Effect of removing marine reserves (nodes) on the number of components of the network (i.e., number of clusters) under the 3 scenarios of sequential node deletion from the highest to the lowest betweenness centrality (</w:t>
      </w:r>
      <w:proofErr w:type="spellStart"/>
      <w:r w:rsidRPr="004E0B4F">
        <w:rPr>
          <w:rFonts w:ascii="Times New Roman" w:hAnsi="Times New Roman" w:cs="Times New Roman"/>
          <w:sz w:val="24"/>
          <w:szCs w:val="24"/>
          <w:lang w:val="en-GB"/>
        </w:rPr>
        <w:t>highBetw</w:t>
      </w:r>
      <w:proofErr w:type="spellEnd"/>
      <w:r w:rsidRPr="004E0B4F">
        <w:rPr>
          <w:rFonts w:ascii="Times New Roman" w:hAnsi="Times New Roman" w:cs="Times New Roman"/>
          <w:sz w:val="24"/>
          <w:szCs w:val="24"/>
          <w:lang w:val="en-GB"/>
        </w:rPr>
        <w:t>.), from the highest to the lowest out-strength centrality (</w:t>
      </w:r>
      <w:proofErr w:type="spellStart"/>
      <w:r w:rsidRPr="004E0B4F">
        <w:rPr>
          <w:rFonts w:ascii="Times New Roman" w:hAnsi="Times New Roman" w:cs="Times New Roman"/>
          <w:sz w:val="24"/>
          <w:szCs w:val="24"/>
          <w:lang w:val="en-GB"/>
        </w:rPr>
        <w:t>highOut</w:t>
      </w:r>
      <w:proofErr w:type="spellEnd"/>
      <w:r w:rsidRPr="004E0B4F">
        <w:rPr>
          <w:rFonts w:ascii="Times New Roman" w:hAnsi="Times New Roman" w:cs="Times New Roman"/>
          <w:sz w:val="24"/>
          <w:szCs w:val="24"/>
          <w:lang w:val="en-GB"/>
        </w:rPr>
        <w:t>-S.), and randomly with 999 permutations, with no replacement (Random). Network tests are related to G2 (</w:t>
      </w:r>
      <w:r w:rsidR="00A97B8E" w:rsidRPr="004E0B4F">
        <w:rPr>
          <w:rFonts w:ascii="Times New Roman" w:hAnsi="Times New Roman" w:cs="Times New Roman"/>
          <w:sz w:val="24"/>
          <w:szCs w:val="24"/>
          <w:lang w:val="en-GB"/>
        </w:rPr>
        <w:t>Macroalgae and Seagrass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6E7306BB" w14:textId="77777777" w:rsidR="00925F53" w:rsidRPr="004E0B4F" w:rsidRDefault="00925F53" w:rsidP="00925F53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7D53379" w14:textId="77777777" w:rsidR="00A079F3" w:rsidRPr="004E0B4F" w:rsidRDefault="00A079F3" w:rsidP="00925F53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9E0B8AD" w14:textId="77777777" w:rsidR="00F06BA2" w:rsidRPr="004E0B4F" w:rsidRDefault="00F06BA2" w:rsidP="00925F53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4B3FF21" w14:textId="4964DE04" w:rsidR="00F06BA2" w:rsidRPr="004E0B4F" w:rsidRDefault="00F06BA2" w:rsidP="00925F5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755696AD" wp14:editId="5BD3049D">
            <wp:extent cx="5725160" cy="204343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62227" w14:textId="640E7FB4" w:rsidR="00925F53" w:rsidRPr="004E0B4F" w:rsidRDefault="00925F53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Figure S1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>. Effect of removing marine reserves (nodes) on the relative size of the largest component, under the 3 scenarios of sequential node deletion from the highest to the lowest betweenness centrality (</w:t>
      </w:r>
      <w:proofErr w:type="spellStart"/>
      <w:r w:rsidRPr="004E0B4F">
        <w:rPr>
          <w:rFonts w:ascii="Times New Roman" w:hAnsi="Times New Roman" w:cs="Times New Roman"/>
          <w:sz w:val="24"/>
          <w:szCs w:val="24"/>
          <w:lang w:val="en-GB"/>
        </w:rPr>
        <w:t>highBetw</w:t>
      </w:r>
      <w:proofErr w:type="spellEnd"/>
      <w:r w:rsidRPr="004E0B4F">
        <w:rPr>
          <w:rFonts w:ascii="Times New Roman" w:hAnsi="Times New Roman" w:cs="Times New Roman"/>
          <w:sz w:val="24"/>
          <w:szCs w:val="24"/>
          <w:lang w:val="en-GB"/>
        </w:rPr>
        <w:t>.), from the highest to the lowest out-strength centrality (</w:t>
      </w:r>
      <w:proofErr w:type="spellStart"/>
      <w:r w:rsidRPr="004E0B4F">
        <w:rPr>
          <w:rFonts w:ascii="Times New Roman" w:hAnsi="Times New Roman" w:cs="Times New Roman"/>
          <w:sz w:val="24"/>
          <w:szCs w:val="24"/>
          <w:lang w:val="en-GB"/>
        </w:rPr>
        <w:t>highOut</w:t>
      </w:r>
      <w:proofErr w:type="spellEnd"/>
      <w:r w:rsidRPr="004E0B4F">
        <w:rPr>
          <w:rFonts w:ascii="Times New Roman" w:hAnsi="Times New Roman" w:cs="Times New Roman"/>
          <w:sz w:val="24"/>
          <w:szCs w:val="24"/>
          <w:lang w:val="en-GB"/>
        </w:rPr>
        <w:t>-S.), and randomly with 999 permutations, with no replacement (Random). Network tests are related to G2 (</w:t>
      </w:r>
      <w:r w:rsidR="00A97B8E" w:rsidRPr="004E0B4F">
        <w:rPr>
          <w:rFonts w:ascii="Times New Roman" w:hAnsi="Times New Roman" w:cs="Times New Roman"/>
          <w:sz w:val="24"/>
          <w:szCs w:val="24"/>
          <w:lang w:val="en-GB"/>
        </w:rPr>
        <w:t>Macroalgae and Seagrass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37B106C0" w14:textId="77777777" w:rsidR="00925F53" w:rsidRPr="004E0B4F" w:rsidRDefault="00925F53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7D78769" w14:textId="77777777" w:rsidR="00F06BA2" w:rsidRPr="004E0B4F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1F2DC97" w14:textId="77777777" w:rsidR="00F06BA2" w:rsidRPr="004E0B4F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3E564F8" w14:textId="77777777" w:rsidR="00F06BA2" w:rsidRPr="004E0B4F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83A0881" w14:textId="77777777" w:rsidR="00F06BA2" w:rsidRPr="004E0B4F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3D3F5A9" w14:textId="77777777" w:rsidR="00F06BA2" w:rsidRPr="004E0B4F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FF64B88" w14:textId="77777777" w:rsidR="00F06BA2" w:rsidRPr="004E0B4F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6E15D9C" w14:textId="77777777" w:rsidR="00F06BA2" w:rsidRPr="004E0B4F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66BE8B5" w14:textId="77777777" w:rsidR="00F06BA2" w:rsidRPr="004E0B4F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BC183EC" w14:textId="77777777" w:rsidR="00F06BA2" w:rsidRPr="004E0B4F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484081C" w14:textId="77777777" w:rsidR="00F06BA2" w:rsidRPr="004E0B4F" w:rsidRDefault="00F06BA2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443A7CB" w14:textId="6956E0D3" w:rsidR="00925F53" w:rsidRPr="004E0B4F" w:rsidRDefault="00931D49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75F27FE2" wp14:editId="498A1D59">
            <wp:extent cx="5725160" cy="2043430"/>
            <wp:effectExtent l="0" t="0" r="8890" b="0"/>
            <wp:docPr id="22" name="Picture 2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F53" w:rsidRPr="004E0B4F">
        <w:rPr>
          <w:rFonts w:ascii="Times New Roman" w:hAnsi="Times New Roman" w:cs="Times New Roman"/>
          <w:sz w:val="24"/>
          <w:szCs w:val="24"/>
          <w:lang w:val="en-GB"/>
        </w:rPr>
        <w:t>Figure S1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925F53" w:rsidRPr="004E0B4F">
        <w:rPr>
          <w:rFonts w:ascii="Times New Roman" w:hAnsi="Times New Roman" w:cs="Times New Roman"/>
          <w:sz w:val="24"/>
          <w:szCs w:val="24"/>
          <w:lang w:val="en-GB"/>
        </w:rPr>
        <w:t>. Effect of removing marine reserves (nodes) on the number of components of the network (i.e., number of clusters) under the 3 scenarios of sequential node deletion from the highest to the lowest betweenness centrality (</w:t>
      </w:r>
      <w:proofErr w:type="spellStart"/>
      <w:r w:rsidR="00925F53" w:rsidRPr="004E0B4F">
        <w:rPr>
          <w:rFonts w:ascii="Times New Roman" w:hAnsi="Times New Roman" w:cs="Times New Roman"/>
          <w:sz w:val="24"/>
          <w:szCs w:val="24"/>
          <w:lang w:val="en-GB"/>
        </w:rPr>
        <w:t>highBetw</w:t>
      </w:r>
      <w:proofErr w:type="spellEnd"/>
      <w:r w:rsidR="00925F53" w:rsidRPr="004E0B4F">
        <w:rPr>
          <w:rFonts w:ascii="Times New Roman" w:hAnsi="Times New Roman" w:cs="Times New Roman"/>
          <w:sz w:val="24"/>
          <w:szCs w:val="24"/>
          <w:lang w:val="en-GB"/>
        </w:rPr>
        <w:t>.), from the highest to the lowest out-strength centrality (</w:t>
      </w:r>
      <w:proofErr w:type="spellStart"/>
      <w:r w:rsidR="00925F53" w:rsidRPr="004E0B4F">
        <w:rPr>
          <w:rFonts w:ascii="Times New Roman" w:hAnsi="Times New Roman" w:cs="Times New Roman"/>
          <w:sz w:val="24"/>
          <w:szCs w:val="24"/>
          <w:lang w:val="en-GB"/>
        </w:rPr>
        <w:t>highOut</w:t>
      </w:r>
      <w:proofErr w:type="spellEnd"/>
      <w:r w:rsidR="00925F53" w:rsidRPr="004E0B4F">
        <w:rPr>
          <w:rFonts w:ascii="Times New Roman" w:hAnsi="Times New Roman" w:cs="Times New Roman"/>
          <w:sz w:val="24"/>
          <w:szCs w:val="24"/>
          <w:lang w:val="en-GB"/>
        </w:rPr>
        <w:t>-S.), and randomly with 999 permutations, with no replacement (Random). Network tests are related to G3 (</w:t>
      </w:r>
      <w:r w:rsidR="00A97B8E" w:rsidRPr="004E0B4F">
        <w:rPr>
          <w:rFonts w:ascii="Times New Roman" w:hAnsi="Times New Roman" w:cs="Times New Roman"/>
          <w:sz w:val="24"/>
          <w:szCs w:val="24"/>
          <w:lang w:val="en-GB"/>
        </w:rPr>
        <w:t>Br</w:t>
      </w:r>
      <w:r w:rsidR="00B30952" w:rsidRPr="004E0B4F">
        <w:rPr>
          <w:rFonts w:ascii="Times New Roman" w:hAnsi="Times New Roman" w:cs="Times New Roman"/>
          <w:sz w:val="24"/>
          <w:szCs w:val="24"/>
          <w:lang w:val="en-GB"/>
        </w:rPr>
        <w:t>yozoa, Mollusca, and Polychaeta</w:t>
      </w:r>
      <w:r w:rsidR="00925F53" w:rsidRPr="004E0B4F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2C9F5508" w14:textId="77777777" w:rsidR="00931D49" w:rsidRPr="004E0B4F" w:rsidRDefault="00931D49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3D75BCC" w14:textId="77777777" w:rsidR="00931D49" w:rsidRPr="004E0B4F" w:rsidRDefault="00931D49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288EA98" w14:textId="1A549825" w:rsidR="00925F53" w:rsidRPr="004E0B4F" w:rsidRDefault="00931D49" w:rsidP="00925F5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4F88FA7C" wp14:editId="54FE50B2">
            <wp:extent cx="5725160" cy="2043430"/>
            <wp:effectExtent l="0" t="0" r="8890" b="0"/>
            <wp:docPr id="21" name="Picture 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8682" w14:textId="0DC6DEC6" w:rsidR="00925F53" w:rsidRPr="004E0B4F" w:rsidRDefault="00925F53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Figure S1</w:t>
      </w:r>
      <w:r w:rsidR="00294074" w:rsidRPr="004E0B4F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>. Effect of removing marine reserves (nodes) on the relative size of the largest component, under the 3 scenarios of sequential node deletion from the highest to the lowest betweenness centrality (</w:t>
      </w:r>
      <w:proofErr w:type="spellStart"/>
      <w:r w:rsidRPr="004E0B4F">
        <w:rPr>
          <w:rFonts w:ascii="Times New Roman" w:hAnsi="Times New Roman" w:cs="Times New Roman"/>
          <w:sz w:val="24"/>
          <w:szCs w:val="24"/>
          <w:lang w:val="en-GB"/>
        </w:rPr>
        <w:t>highBetw</w:t>
      </w:r>
      <w:proofErr w:type="spellEnd"/>
      <w:r w:rsidRPr="004E0B4F">
        <w:rPr>
          <w:rFonts w:ascii="Times New Roman" w:hAnsi="Times New Roman" w:cs="Times New Roman"/>
          <w:sz w:val="24"/>
          <w:szCs w:val="24"/>
          <w:lang w:val="en-GB"/>
        </w:rPr>
        <w:t>.), from the highest to the lowest out-strength centrality (</w:t>
      </w:r>
      <w:proofErr w:type="spellStart"/>
      <w:r w:rsidRPr="004E0B4F">
        <w:rPr>
          <w:rFonts w:ascii="Times New Roman" w:hAnsi="Times New Roman" w:cs="Times New Roman"/>
          <w:sz w:val="24"/>
          <w:szCs w:val="24"/>
          <w:lang w:val="en-GB"/>
        </w:rPr>
        <w:t>highOut</w:t>
      </w:r>
      <w:proofErr w:type="spellEnd"/>
      <w:r w:rsidRPr="004E0B4F">
        <w:rPr>
          <w:rFonts w:ascii="Times New Roman" w:hAnsi="Times New Roman" w:cs="Times New Roman"/>
          <w:sz w:val="24"/>
          <w:szCs w:val="24"/>
          <w:lang w:val="en-GB"/>
        </w:rPr>
        <w:t>-S.), and randomly with 999 permutations, with no replacement (Random). Network tests are related to G3 (</w:t>
      </w:r>
      <w:r w:rsidR="00B30952" w:rsidRPr="004E0B4F">
        <w:rPr>
          <w:rFonts w:ascii="Times New Roman" w:hAnsi="Times New Roman" w:cs="Times New Roman"/>
          <w:sz w:val="24"/>
          <w:szCs w:val="24"/>
          <w:lang w:val="en-GB"/>
        </w:rPr>
        <w:t>Bryozoa, Mollusca, and Polychaeta</w:t>
      </w:r>
      <w:r w:rsidRPr="004E0B4F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0C730997" w14:textId="77777777" w:rsidR="00925F53" w:rsidRPr="004E0B4F" w:rsidRDefault="00925F53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68870BB" w14:textId="77777777" w:rsidR="00925F53" w:rsidRPr="004E0B4F" w:rsidRDefault="00925F53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29B0894" w14:textId="77777777" w:rsidR="00F53F59" w:rsidRPr="004E0B4F" w:rsidRDefault="00F53F59" w:rsidP="00925F5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4E13543" w14:textId="33EEA96C" w:rsidR="00925F53" w:rsidRPr="004E0B4F" w:rsidRDefault="005E3C9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sz w:val="24"/>
          <w:szCs w:val="24"/>
          <w:lang w:val="en-GB"/>
        </w:rPr>
        <w:t>Reference</w:t>
      </w:r>
    </w:p>
    <w:p w14:paraId="536488B9" w14:textId="77777777" w:rsidR="005E3C9F" w:rsidRPr="004E0B4F" w:rsidRDefault="005E3C9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78D7D33" w14:textId="3735C3C0" w:rsidR="005E3C9F" w:rsidRPr="004E0B4F" w:rsidRDefault="00116D9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E0B4F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Poulain, P.-M., Menna, M., and Mauri, E. (2012). Surface Geostrophic Circulation of the Mediterranean Sea Derived from Drifter and Satellite Altimeter Data. </w:t>
      </w:r>
      <w:r w:rsidRPr="004E0B4F">
        <w:rPr>
          <w:rFonts w:ascii="Times New Roman" w:hAnsi="Times New Roman" w:cs="Times New Roman"/>
          <w:i/>
          <w:noProof/>
          <w:sz w:val="24"/>
          <w:szCs w:val="24"/>
        </w:rPr>
        <w:t>Journal of Physical Oceanography</w:t>
      </w:r>
      <w:r w:rsidRPr="004E0B4F">
        <w:rPr>
          <w:rFonts w:ascii="Times New Roman" w:hAnsi="Times New Roman" w:cs="Times New Roman"/>
          <w:noProof/>
          <w:sz w:val="24"/>
          <w:szCs w:val="24"/>
        </w:rPr>
        <w:t xml:space="preserve"> 42</w:t>
      </w:r>
      <w:r w:rsidRPr="004E0B4F">
        <w:rPr>
          <w:rFonts w:ascii="Times New Roman" w:hAnsi="Times New Roman" w:cs="Times New Roman"/>
          <w:b/>
          <w:noProof/>
          <w:sz w:val="24"/>
          <w:szCs w:val="24"/>
        </w:rPr>
        <w:t>,</w:t>
      </w:r>
      <w:r w:rsidRPr="004E0B4F">
        <w:rPr>
          <w:rFonts w:ascii="Times New Roman" w:hAnsi="Times New Roman" w:cs="Times New Roman"/>
          <w:noProof/>
          <w:sz w:val="24"/>
          <w:szCs w:val="24"/>
        </w:rPr>
        <w:t xml:space="preserve"> 973-990</w:t>
      </w:r>
    </w:p>
    <w:sectPr w:rsidR="005E3C9F" w:rsidRPr="004E0B4F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F26"/>
    <w:rsid w:val="00113132"/>
    <w:rsid w:val="00116D98"/>
    <w:rsid w:val="001E20B9"/>
    <w:rsid w:val="001E7F26"/>
    <w:rsid w:val="00221620"/>
    <w:rsid w:val="00255D9F"/>
    <w:rsid w:val="00294074"/>
    <w:rsid w:val="002F3D64"/>
    <w:rsid w:val="00327BF9"/>
    <w:rsid w:val="004E0B4F"/>
    <w:rsid w:val="00555C26"/>
    <w:rsid w:val="005E3C9F"/>
    <w:rsid w:val="006131D3"/>
    <w:rsid w:val="00670CD1"/>
    <w:rsid w:val="007577FF"/>
    <w:rsid w:val="007B0301"/>
    <w:rsid w:val="00804BA2"/>
    <w:rsid w:val="008D3A0E"/>
    <w:rsid w:val="00925F53"/>
    <w:rsid w:val="00931D49"/>
    <w:rsid w:val="009D2998"/>
    <w:rsid w:val="009F36D8"/>
    <w:rsid w:val="00A079F3"/>
    <w:rsid w:val="00A478B6"/>
    <w:rsid w:val="00A558B9"/>
    <w:rsid w:val="00A63585"/>
    <w:rsid w:val="00A97B8E"/>
    <w:rsid w:val="00B07AFE"/>
    <w:rsid w:val="00B30952"/>
    <w:rsid w:val="00B76571"/>
    <w:rsid w:val="00C8372E"/>
    <w:rsid w:val="00D527A0"/>
    <w:rsid w:val="00D85B18"/>
    <w:rsid w:val="00DD2387"/>
    <w:rsid w:val="00E203C1"/>
    <w:rsid w:val="00F06BA2"/>
    <w:rsid w:val="00F53F59"/>
    <w:rsid w:val="00F62A1B"/>
    <w:rsid w:val="00F82994"/>
    <w:rsid w:val="00FA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18524"/>
  <w15:docId w15:val="{B4742762-4205-4F88-A97D-E015024C5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F9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noteText">
    <w:name w:val="footnote text"/>
    <w:basedOn w:val="Normal"/>
    <w:link w:val="FootnoteTextChar"/>
    <w:uiPriority w:val="99"/>
    <w:unhideWhenUsed/>
    <w:rsid w:val="00AF3F9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3F91"/>
    <w:rPr>
      <w:rFonts w:ascii="Arial" w:eastAsia="Arial" w:hAnsi="Arial" w:cs="Arial"/>
      <w:sz w:val="20"/>
      <w:szCs w:val="20"/>
      <w:lang w:val="pt-PT"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XAuIyZGTWDkxJ4vwOafPNkoUKA==">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11</Pages>
  <Words>1566</Words>
  <Characters>8928</Characters>
  <Application>Microsoft Office Word</Application>
  <DocSecurity>0</DocSecurity>
  <Lines>74</Lines>
  <Paragraphs>20</Paragraphs>
  <ScaleCrop>false</ScaleCrop>
  <Company/>
  <LinksUpToDate>false</LinksUpToDate>
  <CharactersWithSpaces>10474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Abecasis</dc:creator>
  <cp:lastModifiedBy>David Abecasis</cp:lastModifiedBy>
  <cp:revision>41</cp:revision>
  <dcterms:created xsi:type="dcterms:W3CDTF">2022-11-30T16:53:00Z</dcterms:created>
  <dcterms:modified xsi:type="dcterms:W3CDTF">2022-12-21T11:11:00Z</dcterms:modified>
</cp:coreProperties>
</file>