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7A7A11" w14:textId="13EEC7EA" w:rsidR="009D5CFD" w:rsidRPr="009D5F48" w:rsidRDefault="009D5CFD" w:rsidP="009D5CFD">
      <w:pPr>
        <w:spacing w:line="360" w:lineRule="auto"/>
        <w:jc w:val="right"/>
        <w:rPr>
          <w:rFonts w:ascii="Times New Roman" w:hAnsi="Times New Roman" w:cs="Times New Roman"/>
          <w:sz w:val="24"/>
          <w:szCs w:val="24"/>
          <w:lang w:val="en-GB"/>
        </w:rPr>
      </w:pPr>
      <w:proofErr w:type="spellStart"/>
      <w:r w:rsidRPr="009D5F48">
        <w:rPr>
          <w:rFonts w:ascii="Times New Roman" w:hAnsi="Times New Roman" w:cs="Times New Roman"/>
          <w:sz w:val="24"/>
          <w:szCs w:val="24"/>
          <w:lang w:val="en-GB"/>
        </w:rPr>
        <w:t>Carmesin</w:t>
      </w:r>
      <w:proofErr w:type="spellEnd"/>
      <w:r w:rsidRPr="009D5F48">
        <w:rPr>
          <w:rFonts w:ascii="Times New Roman" w:hAnsi="Times New Roman" w:cs="Times New Roman"/>
          <w:sz w:val="24"/>
          <w:szCs w:val="24"/>
          <w:lang w:val="en-GB"/>
        </w:rPr>
        <w:t xml:space="preserve"> et al.—</w:t>
      </w:r>
      <w:r w:rsidR="00465388">
        <w:rPr>
          <w:rFonts w:ascii="Times New Roman" w:hAnsi="Times New Roman" w:cs="Times New Roman"/>
          <w:sz w:val="24"/>
          <w:szCs w:val="24"/>
          <w:lang w:val="en-GB"/>
        </w:rPr>
        <w:t>Frontiers in Plant Science</w:t>
      </w:r>
      <w:r w:rsidRPr="009D5F48">
        <w:rPr>
          <w:rFonts w:ascii="Times New Roman" w:hAnsi="Times New Roman" w:cs="Times New Roman"/>
          <w:sz w:val="24"/>
          <w:szCs w:val="24"/>
          <w:lang w:val="en-GB"/>
        </w:rPr>
        <w:t xml:space="preserve"> 202</w:t>
      </w:r>
      <w:r w:rsidR="00465388">
        <w:rPr>
          <w:rFonts w:ascii="Times New Roman" w:hAnsi="Times New Roman" w:cs="Times New Roman"/>
          <w:sz w:val="24"/>
          <w:szCs w:val="24"/>
          <w:lang w:val="en-GB"/>
        </w:rPr>
        <w:t>2</w:t>
      </w:r>
      <w:r w:rsidRPr="009D5F48">
        <w:rPr>
          <w:rFonts w:ascii="Times New Roman" w:hAnsi="Times New Roman" w:cs="Times New Roman"/>
          <w:sz w:val="24"/>
          <w:szCs w:val="24"/>
          <w:lang w:val="en-GB"/>
        </w:rPr>
        <w:t>—Appendix S</w:t>
      </w:r>
      <w:r>
        <w:rPr>
          <w:rFonts w:ascii="Times New Roman" w:hAnsi="Times New Roman" w:cs="Times New Roman"/>
          <w:sz w:val="24"/>
          <w:szCs w:val="24"/>
          <w:lang w:val="en-GB"/>
        </w:rPr>
        <w:t>1</w:t>
      </w:r>
    </w:p>
    <w:p w14:paraId="69381E42" w14:textId="22D6E9CD" w:rsidR="00DE379C" w:rsidRPr="00465388" w:rsidRDefault="00465388" w:rsidP="009D5CFD">
      <w:pPr>
        <w:keepNext/>
        <w:spacing w:line="360" w:lineRule="auto"/>
        <w:rPr>
          <w:lang w:val="en-GB"/>
        </w:rPr>
      </w:pPr>
      <w:r>
        <w:rPr>
          <w:noProof/>
        </w:rPr>
        <w:drawing>
          <wp:inline distT="0" distB="0" distL="0" distR="0" wp14:anchorId="33B759A2" wp14:editId="08166DAA">
            <wp:extent cx="5759450" cy="264922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59450" cy="2649220"/>
                    </a:xfrm>
                    <a:prstGeom prst="rect">
                      <a:avLst/>
                    </a:prstGeom>
                    <a:noFill/>
                    <a:ln>
                      <a:noFill/>
                    </a:ln>
                  </pic:spPr>
                </pic:pic>
              </a:graphicData>
            </a:graphic>
          </wp:inline>
        </w:drawing>
      </w:r>
    </w:p>
    <w:p w14:paraId="15DEF2A2" w14:textId="77777777" w:rsidR="009D5CFD" w:rsidRDefault="009D5CFD" w:rsidP="009D5CFD">
      <w:pPr>
        <w:pStyle w:val="Beschriftung"/>
        <w:spacing w:line="360" w:lineRule="auto"/>
        <w:jc w:val="both"/>
        <w:rPr>
          <w:rFonts w:ascii="Times New Roman" w:hAnsi="Times New Roman" w:cs="Times New Roman"/>
          <w:b/>
          <w:bCs/>
          <w:i w:val="0"/>
          <w:iCs w:val="0"/>
          <w:color w:val="000000" w:themeColor="text1"/>
          <w:sz w:val="24"/>
          <w:szCs w:val="24"/>
          <w:lang w:val="en-GB"/>
        </w:rPr>
      </w:pPr>
    </w:p>
    <w:p w14:paraId="3B518141" w14:textId="7624A248" w:rsidR="00465388" w:rsidRPr="00465388" w:rsidRDefault="009D5CFD" w:rsidP="00465388">
      <w:pPr>
        <w:pStyle w:val="Beschriftung"/>
        <w:spacing w:line="360" w:lineRule="auto"/>
        <w:jc w:val="both"/>
        <w:rPr>
          <w:rFonts w:ascii="Times New Roman" w:eastAsia="SimSun" w:hAnsi="Times New Roman" w:cs="Times New Roman"/>
          <w:i w:val="0"/>
          <w:iCs w:val="0"/>
          <w:color w:val="000000" w:themeColor="text1"/>
          <w:sz w:val="24"/>
          <w:szCs w:val="24"/>
          <w:lang w:val="en-GB" w:eastAsia="de-DE"/>
        </w:rPr>
      </w:pPr>
      <w:r w:rsidRPr="009D5CFD">
        <w:rPr>
          <w:rFonts w:ascii="Times New Roman" w:hAnsi="Times New Roman" w:cs="Times New Roman"/>
          <w:b/>
          <w:bCs/>
          <w:i w:val="0"/>
          <w:iCs w:val="0"/>
          <w:color w:val="000000" w:themeColor="text1"/>
          <w:sz w:val="24"/>
          <w:szCs w:val="24"/>
          <w:lang w:val="en-GB"/>
        </w:rPr>
        <w:t xml:space="preserve">Appendix </w:t>
      </w:r>
      <w:r w:rsidR="00465388">
        <w:rPr>
          <w:rFonts w:ascii="Times New Roman" w:hAnsi="Times New Roman" w:cs="Times New Roman"/>
          <w:b/>
          <w:bCs/>
          <w:i w:val="0"/>
          <w:iCs w:val="0"/>
          <w:color w:val="000000" w:themeColor="text1"/>
          <w:sz w:val="24"/>
          <w:szCs w:val="24"/>
          <w:lang w:val="en-GB"/>
        </w:rPr>
        <w:t xml:space="preserve">1. </w:t>
      </w:r>
      <w:r w:rsidR="00465388" w:rsidRPr="00465388">
        <w:rPr>
          <w:rFonts w:ascii="Times New Roman" w:eastAsia="SimSun" w:hAnsi="Times New Roman" w:cs="Times New Roman"/>
          <w:i w:val="0"/>
          <w:color w:val="000000" w:themeColor="text1"/>
          <w:sz w:val="24"/>
          <w:szCs w:val="24"/>
          <w:lang w:val="en-GB" w:eastAsia="de-DE"/>
        </w:rPr>
        <w:t>Clamp to fix samples for AFM observation. (a) Front view. (b) Side view (c) Top view. The clamp consists of two parts. The proximal part (light brown in (a) and (b)) can be moved with a screw so that samples of variable thickness (up to ca. 1 mm, (c)) can easily be clamped and detached. The metal base (green in (a) and (b)) provides the required density to keep the samples under water, so these can be scanned when submersed in a liquid without sample movement.</w:t>
      </w:r>
    </w:p>
    <w:p w14:paraId="44C2C046" w14:textId="77777777" w:rsidR="00DE379C" w:rsidRPr="00DE379C" w:rsidRDefault="00DE379C" w:rsidP="009D5CFD">
      <w:pPr>
        <w:pStyle w:val="Beschriftung"/>
        <w:spacing w:line="360" w:lineRule="auto"/>
        <w:rPr>
          <w:lang w:val="en-GB"/>
        </w:rPr>
      </w:pPr>
      <w:bookmarkStart w:id="0" w:name="_GoBack"/>
      <w:bookmarkEnd w:id="0"/>
    </w:p>
    <w:sectPr w:rsidR="00DE379C" w:rsidRPr="00DE379C" w:rsidSect="009D5CFD">
      <w:pgSz w:w="11906" w:h="16838"/>
      <w:pgMar w:top="1418" w:right="1418" w:bottom="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79C"/>
    <w:rsid w:val="002461E2"/>
    <w:rsid w:val="003F222B"/>
    <w:rsid w:val="00465388"/>
    <w:rsid w:val="009D5CFD"/>
    <w:rsid w:val="00DE37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4336A"/>
  <w15:chartTrackingRefBased/>
  <w15:docId w15:val="{8CCF995D-7DE7-415C-8EF8-B85D709C7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unhideWhenUsed/>
    <w:qFormat/>
    <w:rsid w:val="00DE379C"/>
    <w:pPr>
      <w:spacing w:after="200" w:line="240" w:lineRule="auto"/>
    </w:pPr>
    <w:rPr>
      <w:i/>
      <w:iCs/>
      <w:color w:val="44546A" w:themeColor="text2"/>
      <w:sz w:val="18"/>
      <w:szCs w:val="18"/>
    </w:rPr>
  </w:style>
  <w:style w:type="paragraph" w:styleId="Kommentartext">
    <w:name w:val="annotation text"/>
    <w:basedOn w:val="Standard"/>
    <w:link w:val="KommentartextZchn"/>
    <w:qFormat/>
    <w:rsid w:val="009D5CFD"/>
    <w:pPr>
      <w:widowControl w:val="0"/>
      <w:spacing w:line="240" w:lineRule="auto"/>
      <w:jc w:val="both"/>
    </w:pPr>
    <w:rPr>
      <w:rFonts w:eastAsiaTheme="minorEastAsia"/>
      <w:kern w:val="2"/>
      <w:sz w:val="20"/>
      <w:szCs w:val="20"/>
      <w:lang w:val="en-US" w:eastAsia="zh-CN"/>
    </w:rPr>
  </w:style>
  <w:style w:type="character" w:customStyle="1" w:styleId="KommentartextZchn">
    <w:name w:val="Kommentartext Zchn"/>
    <w:basedOn w:val="Absatz-Standardschriftart"/>
    <w:link w:val="Kommentartext"/>
    <w:qFormat/>
    <w:rsid w:val="009D5CFD"/>
    <w:rPr>
      <w:rFonts w:eastAsiaTheme="minorEastAsia"/>
      <w:kern w:val="2"/>
      <w:sz w:val="20"/>
      <w:szCs w:val="20"/>
      <w:lang w:val="en-US" w:eastAsia="zh-CN"/>
    </w:rPr>
  </w:style>
  <w:style w:type="character" w:styleId="Kommentarzeichen">
    <w:name w:val="annotation reference"/>
    <w:basedOn w:val="Absatz-Standardschriftart"/>
    <w:qFormat/>
    <w:rsid w:val="009D5CFD"/>
    <w:rPr>
      <w:sz w:val="16"/>
      <w:szCs w:val="16"/>
    </w:rPr>
  </w:style>
  <w:style w:type="paragraph" w:styleId="Sprechblasentext">
    <w:name w:val="Balloon Text"/>
    <w:basedOn w:val="Standard"/>
    <w:link w:val="SprechblasentextZchn"/>
    <w:uiPriority w:val="99"/>
    <w:semiHidden/>
    <w:unhideWhenUsed/>
    <w:rsid w:val="009D5CF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D5CF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82</Words>
  <Characters>459</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dc:creator>
  <cp:keywords/>
  <dc:description/>
  <cp:lastModifiedBy>Cora</cp:lastModifiedBy>
  <cp:revision>3</cp:revision>
  <cp:lastPrinted>2021-09-21T12:39:00Z</cp:lastPrinted>
  <dcterms:created xsi:type="dcterms:W3CDTF">2022-07-25T10:07:00Z</dcterms:created>
  <dcterms:modified xsi:type="dcterms:W3CDTF">2022-07-25T10:10:00Z</dcterms:modified>
</cp:coreProperties>
</file>