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6529" w14:textId="77777777" w:rsidR="00D10CEF" w:rsidRPr="00C16177" w:rsidRDefault="00D10CEF" w:rsidP="00D10CEF">
      <w:pPr>
        <w:spacing w:before="0" w:after="0"/>
        <w:rPr>
          <w:rFonts w:asciiTheme="majorBidi" w:eastAsia="Times New Roman" w:hAnsiTheme="majorBidi" w:cstheme="majorBidi"/>
          <w:color w:val="000000"/>
          <w:szCs w:val="24"/>
          <w:lang w:bidi="he-IL"/>
        </w:rPr>
      </w:pPr>
      <w:r w:rsidRPr="00C16177">
        <w:rPr>
          <w:rFonts w:asciiTheme="majorBidi" w:eastAsia="Times New Roman" w:hAnsiTheme="majorBidi" w:cstheme="majorBidi"/>
          <w:b/>
          <w:bCs/>
          <w:color w:val="000000"/>
          <w:szCs w:val="24"/>
          <w:lang w:val="en-IL" w:bidi="he-IL"/>
        </w:rPr>
        <w:t>Table S3: Participant Demographics, As Treated (AT) Safety S</w:t>
      </w:r>
      <w:r w:rsidRPr="00C16177">
        <w:rPr>
          <w:rFonts w:asciiTheme="majorBidi" w:eastAsia="Times New Roman" w:hAnsiTheme="majorBidi" w:cstheme="majorBidi"/>
          <w:b/>
          <w:bCs/>
          <w:color w:val="000000"/>
          <w:szCs w:val="24"/>
          <w:lang w:bidi="he-IL"/>
        </w:rPr>
        <w:t>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1559"/>
        <w:gridCol w:w="1559"/>
        <w:gridCol w:w="1639"/>
      </w:tblGrid>
      <w:tr w:rsidR="00D10CEF" w:rsidRPr="00CE7FB5" w14:paraId="0F560734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2A77B86D" w14:textId="77777777" w:rsidR="00D10CEF" w:rsidRPr="00CE7FB5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4DEB01F7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>Sham Group (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Cs w:val="24"/>
                <w:lang w:val="en-IL" w:bidi="he-IL"/>
              </w:rPr>
              <w:t>n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>=9)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74ECD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bidi="he-IL"/>
              </w:rPr>
              <w:t>ENTF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 xml:space="preserve"> Group (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Cs w:val="24"/>
                <w:lang w:val="en-IL" w:bidi="he-IL"/>
              </w:rPr>
              <w:t>n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>=19)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6E1CB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 xml:space="preserve">All </w:t>
            </w:r>
          </w:p>
          <w:p w14:paraId="6A2101FC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>(n=28)</w:t>
            </w:r>
          </w:p>
        </w:tc>
      </w:tr>
      <w:tr w:rsidR="00D10CEF" w:rsidRPr="00CE7FB5" w14:paraId="626E27A8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725F0385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Age, yrs, mean (±SD)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4216F6E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55.8 (±9.6)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0A36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54.7 (±16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36A9E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55 (±14.1)</w:t>
            </w:r>
          </w:p>
        </w:tc>
      </w:tr>
      <w:tr w:rsidR="00D10CEF" w:rsidRPr="00CE7FB5" w14:paraId="694841DC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36F44667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Sex, female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543DA63F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33%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AE01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21%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34483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25%</w:t>
            </w:r>
          </w:p>
        </w:tc>
      </w:tr>
      <w:tr w:rsidR="00D10CEF" w:rsidRPr="00CE7FB5" w14:paraId="150CF0D4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141380D2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Race-Ethnicity, South-Asian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4B41C15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2AA1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73E46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</w:tr>
      <w:tr w:rsidR="00D10CEF" w:rsidRPr="00CE7FB5" w14:paraId="06EBB078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2C7FAFFC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Hand dominance, right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398F2E83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3ADF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74A5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</w:tr>
      <w:tr w:rsidR="00D10CEF" w:rsidRPr="00CE7FB5" w14:paraId="12264B45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1ADD9C4D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Affected hand, right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42C202FD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56%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8A60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42%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E5A9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46%</w:t>
            </w:r>
          </w:p>
        </w:tc>
      </w:tr>
      <w:tr w:rsidR="00D10CEF" w:rsidRPr="00CE7FB5" w14:paraId="2F6D2498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62224592" w14:textId="77777777" w:rsid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 xml:space="preserve">Time from stroke onset to first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  <w:t>treatment</w:t>
            </w: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,</w:t>
            </w:r>
          </w:p>
          <w:p w14:paraId="57D3D205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 xml:space="preserve"> days, median (IQR)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774B4219" w14:textId="77777777" w:rsid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15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 xml:space="preserve"> </w:t>
            </w:r>
          </w:p>
          <w:p w14:paraId="742CFDCD" w14:textId="025AFA91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(11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–19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0B9E" w14:textId="77777777" w:rsid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12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 xml:space="preserve"> </w:t>
            </w:r>
          </w:p>
          <w:p w14:paraId="7D11A891" w14:textId="02EADC1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(8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–14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D902F" w14:textId="77777777" w:rsid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 xml:space="preserve">12.5 </w:t>
            </w:r>
          </w:p>
          <w:p w14:paraId="297CAFB3" w14:textId="276C54CA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(9.8–15.3)</w:t>
            </w:r>
          </w:p>
        </w:tc>
      </w:tr>
      <w:tr w:rsidR="00D10CEF" w:rsidRPr="00CE7FB5" w14:paraId="55E3FBA8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0921A866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FMA-UE Baseline, mean (±SD)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6B4607FA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19.3 (±8.3)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E120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26.1 (±11.2)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58AA1" w14:textId="77777777" w:rsidR="00D10CEF" w:rsidRPr="00522B24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rtl/>
                <w:lang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23.9 (±10.7)</w:t>
            </w:r>
          </w:p>
        </w:tc>
      </w:tr>
      <w:tr w:rsidR="00D10CEF" w:rsidRPr="00CE7FB5" w14:paraId="2D45EB90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63A4C93" w14:textId="77777777" w:rsidR="00D10CEF" w:rsidRP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proofErr w:type="spellStart"/>
            <w:r w:rsidRPr="00D10CEF"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mRS</w:t>
            </w:r>
            <w:proofErr w:type="spellEnd"/>
            <w:r w:rsidRPr="00D10CEF"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 xml:space="preserve"> Baseline, mean (</w:t>
            </w:r>
            <w:r w:rsidRPr="00D10CEF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±SD</w:t>
            </w:r>
            <w:r w:rsidRPr="00D10CEF"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5987680" w14:textId="299B9F75" w:rsidR="00D10CEF" w:rsidRPr="008343C3" w:rsidRDefault="008343C3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3.4 (±0.7)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6D0D5" w14:textId="09CA6BB5" w:rsidR="00D10CEF" w:rsidRPr="008343C3" w:rsidRDefault="008343C3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3.8 (±0.6)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66E65" w14:textId="1B980A3D" w:rsidR="00D10CEF" w:rsidRPr="008343C3" w:rsidRDefault="008343C3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3.7 (±0.7)</w:t>
            </w:r>
          </w:p>
        </w:tc>
      </w:tr>
    </w:tbl>
    <w:p w14:paraId="6E6AC91A" w14:textId="04B92078" w:rsidR="00D10CEF" w:rsidRDefault="00D10CEF" w:rsidP="00D10CEF">
      <w:pPr>
        <w:spacing w:before="0" w:after="0"/>
        <w:rPr>
          <w:rFonts w:asciiTheme="majorBidi" w:eastAsia="Times New Roman" w:hAnsiTheme="majorBidi" w:cstheme="majorBidi"/>
          <w:color w:val="000000"/>
          <w:szCs w:val="24"/>
          <w:lang w:val="en-IL" w:bidi="he-IL"/>
        </w:rPr>
      </w:pPr>
    </w:p>
    <w:sectPr w:rsidR="00D10CEF" w:rsidSect="000C2516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3DE7" w14:textId="77777777" w:rsidR="00132620" w:rsidRDefault="00132620" w:rsidP="00D10CEF">
      <w:pPr>
        <w:spacing w:before="0" w:after="0"/>
      </w:pPr>
      <w:r>
        <w:separator/>
      </w:r>
    </w:p>
  </w:endnote>
  <w:endnote w:type="continuationSeparator" w:id="0">
    <w:p w14:paraId="64336BD5" w14:textId="77777777" w:rsidR="00132620" w:rsidRDefault="00132620" w:rsidP="00D10C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A5F1" w14:textId="77777777" w:rsidR="00132620" w:rsidRDefault="00132620" w:rsidP="00D10CEF">
      <w:pPr>
        <w:spacing w:before="0" w:after="0"/>
      </w:pPr>
      <w:r>
        <w:separator/>
      </w:r>
    </w:p>
  </w:footnote>
  <w:footnote w:type="continuationSeparator" w:id="0">
    <w:p w14:paraId="739A1C43" w14:textId="77777777" w:rsidR="00132620" w:rsidRDefault="00132620" w:rsidP="00D10C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09DD" w14:textId="77777777" w:rsidR="00D10CEF" w:rsidRPr="00E03FDC" w:rsidRDefault="00D10CEF" w:rsidP="00D10CEF">
    <w:pPr>
      <w:spacing w:before="0" w:after="0"/>
      <w:jc w:val="right"/>
    </w:pPr>
    <w:r>
      <w:tab/>
    </w:r>
    <w:r w:rsidRPr="00C26AA3">
      <w:rPr>
        <w:rFonts w:asciiTheme="majorBidi" w:hAnsiTheme="majorBidi" w:cstheme="majorBidi"/>
        <w:b/>
        <w:bCs/>
      </w:rPr>
      <w:ptab w:relativeTo="margin" w:alignment="center" w:leader="none"/>
    </w:r>
    <w:r w:rsidRPr="00C26AA3">
      <w:rPr>
        <w:rFonts w:asciiTheme="majorBidi" w:hAnsiTheme="majorBidi" w:cstheme="majorBidi"/>
        <w:b/>
        <w:bCs/>
        <w:color w:val="000000"/>
      </w:rPr>
      <w:t xml:space="preserve"> </w:t>
    </w:r>
    <w:r w:rsidRPr="00C26AA3">
      <w:rPr>
        <w:rFonts w:asciiTheme="majorBidi" w:eastAsia="Times New Roman" w:hAnsiTheme="majorBidi" w:cstheme="majorBidi"/>
        <w:b/>
        <w:bCs/>
        <w:color w:val="000000"/>
        <w:szCs w:val="24"/>
        <w:lang w:val="en-IL" w:bidi="he-IL"/>
      </w:rPr>
      <w:t xml:space="preserve">Post-Stroke Motor </w:t>
    </w:r>
    <w:r>
      <w:rPr>
        <w:rFonts w:asciiTheme="majorBidi" w:eastAsia="Times New Roman" w:hAnsiTheme="majorBidi" w:cstheme="majorBidi"/>
        <w:b/>
        <w:bCs/>
        <w:color w:val="000000"/>
        <w:szCs w:val="24"/>
        <w:lang w:bidi="he-IL"/>
      </w:rPr>
      <w:t>Improvement with ENTF</w:t>
    </w:r>
  </w:p>
  <w:p w14:paraId="58FF7321" w14:textId="59CE67D5" w:rsidR="00D10CEF" w:rsidRDefault="00D10CEF" w:rsidP="00D10CEF">
    <w:pPr>
      <w:pStyle w:val="Header"/>
      <w:tabs>
        <w:tab w:val="clear" w:pos="4680"/>
        <w:tab w:val="clear" w:pos="9360"/>
        <w:tab w:val="left" w:pos="73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CD81" w14:textId="77777777" w:rsidR="00D10CEF" w:rsidRPr="00E03FDC" w:rsidRDefault="00D10CEF" w:rsidP="00D10CEF">
    <w:pPr>
      <w:spacing w:before="0" w:after="0"/>
      <w:jc w:val="right"/>
    </w:pPr>
    <w:r w:rsidRPr="00C26AA3">
      <w:rPr>
        <w:rFonts w:asciiTheme="majorBidi" w:hAnsiTheme="majorBidi" w:cstheme="majorBidi"/>
        <w:b/>
        <w:bCs/>
      </w:rPr>
      <w:ptab w:relativeTo="margin" w:alignment="center" w:leader="none"/>
    </w:r>
    <w:r w:rsidRPr="00C26AA3">
      <w:rPr>
        <w:rFonts w:asciiTheme="majorBidi" w:hAnsiTheme="majorBidi" w:cstheme="majorBidi"/>
        <w:b/>
        <w:bCs/>
        <w:color w:val="000000"/>
      </w:rPr>
      <w:t xml:space="preserve"> </w:t>
    </w:r>
    <w:r w:rsidRPr="00C26AA3">
      <w:rPr>
        <w:rFonts w:asciiTheme="majorBidi" w:eastAsia="Times New Roman" w:hAnsiTheme="majorBidi" w:cstheme="majorBidi"/>
        <w:b/>
        <w:bCs/>
        <w:color w:val="000000"/>
        <w:szCs w:val="24"/>
        <w:lang w:val="en-IL" w:bidi="he-IL"/>
      </w:rPr>
      <w:t xml:space="preserve">Post-Stroke Motor </w:t>
    </w:r>
    <w:r>
      <w:rPr>
        <w:rFonts w:asciiTheme="majorBidi" w:eastAsia="Times New Roman" w:hAnsiTheme="majorBidi" w:cstheme="majorBidi"/>
        <w:b/>
        <w:bCs/>
        <w:color w:val="000000"/>
        <w:szCs w:val="24"/>
        <w:lang w:bidi="he-IL"/>
      </w:rPr>
      <w:t>Improvement with ENTF</w:t>
    </w:r>
  </w:p>
  <w:p w14:paraId="5A43606D" w14:textId="77777777" w:rsidR="00D10CEF" w:rsidRDefault="00D10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54B"/>
    <w:multiLevelType w:val="multilevel"/>
    <w:tmpl w:val="2CBA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57F403E"/>
    <w:multiLevelType w:val="multilevel"/>
    <w:tmpl w:val="9D3E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042E9"/>
    <w:multiLevelType w:val="multilevel"/>
    <w:tmpl w:val="EEE0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961184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610013928">
    <w:abstractNumId w:val="1"/>
  </w:num>
  <w:num w:numId="3" w16cid:durableId="171649648">
    <w:abstractNumId w:val="2"/>
  </w:num>
  <w:num w:numId="4" w16cid:durableId="1384451346">
    <w:abstractNumId w:val="0"/>
  </w:num>
  <w:num w:numId="5" w16cid:durableId="645622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F"/>
    <w:rsid w:val="000C2516"/>
    <w:rsid w:val="00132620"/>
    <w:rsid w:val="00605988"/>
    <w:rsid w:val="00816A7E"/>
    <w:rsid w:val="008343C3"/>
    <w:rsid w:val="008A438F"/>
    <w:rsid w:val="00B21431"/>
    <w:rsid w:val="00C0301D"/>
    <w:rsid w:val="00C16177"/>
    <w:rsid w:val="00D10CEF"/>
    <w:rsid w:val="00E06AF1"/>
    <w:rsid w:val="00F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3DCCB"/>
  <w15:chartTrackingRefBased/>
  <w15:docId w15:val="{FA10F2DB-0C7F-7A4F-8A00-3AC8C4E2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EF"/>
    <w:pPr>
      <w:spacing w:before="120" w:after="240"/>
    </w:pPr>
    <w:rPr>
      <w:rFonts w:ascii="Times New Roman" w:hAnsi="Times New Roman"/>
      <w:szCs w:val="22"/>
      <w:lang w:val="en-US" w:bidi="ar-SA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10CEF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10CEF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10CEF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10CEF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10CEF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10CEF"/>
    <w:rPr>
      <w:rFonts w:ascii="Times New Roman" w:eastAsia="Cambria" w:hAnsi="Times New Roman" w:cs="Times New Roman"/>
      <w:b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2"/>
    <w:rsid w:val="00D10CEF"/>
    <w:rPr>
      <w:rFonts w:ascii="Times New Roman" w:eastAsia="Cambria" w:hAnsi="Times New Roman" w:cs="Times New Roman"/>
      <w:b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10CEF"/>
    <w:rPr>
      <w:rFonts w:ascii="Times New Roman" w:eastAsiaTheme="majorEastAsia" w:hAnsi="Times New Roman" w:cstheme="majorBidi"/>
      <w:b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2"/>
    <w:rsid w:val="00D10CEF"/>
    <w:rPr>
      <w:rFonts w:ascii="Times New Roman" w:eastAsiaTheme="majorEastAsia" w:hAnsi="Times New Roman" w:cstheme="majorBidi"/>
      <w:b/>
      <w:iCs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2"/>
    <w:rsid w:val="00D10CEF"/>
    <w:rPr>
      <w:rFonts w:ascii="Times New Roman" w:eastAsiaTheme="majorEastAsia" w:hAnsi="Times New Roman" w:cstheme="majorBidi"/>
      <w:b/>
      <w:iCs/>
      <w:lang w:val="en-US" w:bidi="ar-SA"/>
    </w:rPr>
  </w:style>
  <w:style w:type="numbering" w:customStyle="1" w:styleId="Headings">
    <w:name w:val="Headings"/>
    <w:uiPriority w:val="99"/>
    <w:rsid w:val="00D10CE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10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CE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0CEF"/>
    <w:rPr>
      <w:rFonts w:ascii="Times New Roman" w:hAnsi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10CE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0CEF"/>
    <w:rPr>
      <w:rFonts w:ascii="Times New Roman" w:hAnsi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Batsheva Weisinger</dc:creator>
  <cp:keywords/>
  <dc:description/>
  <cp:lastModifiedBy>Batsheva Weisinger</cp:lastModifiedBy>
  <cp:revision>2</cp:revision>
  <dcterms:created xsi:type="dcterms:W3CDTF">2022-09-20T06:47:00Z</dcterms:created>
  <dcterms:modified xsi:type="dcterms:W3CDTF">2022-09-20T06:47:00Z</dcterms:modified>
</cp:coreProperties>
</file>