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1175" w14:textId="143DEEBC" w:rsidR="002B42F4" w:rsidRPr="00FE3D7B" w:rsidRDefault="00340941" w:rsidP="00340941">
      <w:pPr>
        <w:overflowPunct w:val="0"/>
        <w:spacing w:line="360" w:lineRule="auto"/>
        <w:ind w:firstLineChars="200" w:firstLine="562"/>
        <w:rPr>
          <w:b/>
          <w:bCs/>
          <w:sz w:val="28"/>
          <w:szCs w:val="28"/>
        </w:rPr>
      </w:pPr>
      <w:r w:rsidRPr="00FE3D7B">
        <w:rPr>
          <w:b/>
          <w:bCs/>
          <w:sz w:val="28"/>
          <w:szCs w:val="28"/>
        </w:rPr>
        <w:t>Method and Materials</w:t>
      </w:r>
    </w:p>
    <w:p w14:paraId="6A4859EB" w14:textId="1E963BD5" w:rsidR="000442C8" w:rsidRPr="00FE3D7B" w:rsidRDefault="000442C8" w:rsidP="00F73B1F">
      <w:pPr>
        <w:pStyle w:val="a3"/>
        <w:spacing w:beforeLines="50" w:before="156" w:line="360" w:lineRule="auto"/>
        <w:ind w:firstLineChars="200" w:firstLine="550"/>
        <w:rPr>
          <w:rFonts w:ascii="Times New Roman" w:hAnsi="Times New Roman" w:cs="Times New Roman"/>
          <w:b/>
          <w:bCs/>
          <w:sz w:val="28"/>
          <w:szCs w:val="28"/>
        </w:rPr>
      </w:pPr>
      <w:r w:rsidRPr="00FE3D7B">
        <w:rPr>
          <w:rFonts w:ascii="Times New Roman" w:hAnsi="Times New Roman" w:cs="Times New Roman"/>
          <w:b/>
          <w:bCs/>
          <w:sz w:val="28"/>
          <w:szCs w:val="28"/>
        </w:rPr>
        <w:t xml:space="preserve">RNA isolation and </w:t>
      </w:r>
      <w:proofErr w:type="spellStart"/>
      <w:r w:rsidRPr="00FE3D7B">
        <w:rPr>
          <w:rFonts w:ascii="Times New Roman" w:hAnsi="Times New Roman" w:cs="Times New Roman"/>
          <w:b/>
          <w:bCs/>
          <w:sz w:val="28"/>
          <w:szCs w:val="28"/>
        </w:rPr>
        <w:t>qRT</w:t>
      </w:r>
      <w:proofErr w:type="spellEnd"/>
      <w:r w:rsidRPr="00FE3D7B">
        <w:rPr>
          <w:rFonts w:ascii="Times New Roman" w:hAnsi="Times New Roman" w:cs="Times New Roman"/>
          <w:b/>
          <w:bCs/>
          <w:sz w:val="28"/>
          <w:szCs w:val="28"/>
        </w:rPr>
        <w:t>-PCR</w:t>
      </w:r>
    </w:p>
    <w:p w14:paraId="74AE847A" w14:textId="0632E40B" w:rsidR="000442C8" w:rsidRPr="00FE3D7B" w:rsidRDefault="000442C8" w:rsidP="00F73B1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Theme="minorEastAsia"/>
          <w:kern w:val="0"/>
          <w:sz w:val="28"/>
          <w:szCs w:val="28"/>
        </w:rPr>
      </w:pPr>
      <w:r w:rsidRPr="00FE3D7B">
        <w:rPr>
          <w:rFonts w:eastAsia="Dotum"/>
          <w:sz w:val="28"/>
          <w:szCs w:val="28"/>
        </w:rPr>
        <w:t xml:space="preserve">Total RNA was extracted using </w:t>
      </w:r>
      <w:proofErr w:type="spellStart"/>
      <w:r w:rsidRPr="00FE3D7B">
        <w:rPr>
          <w:rFonts w:eastAsia="Dotum"/>
          <w:sz w:val="28"/>
          <w:szCs w:val="28"/>
        </w:rPr>
        <w:t>TRIzol</w:t>
      </w:r>
      <w:proofErr w:type="spellEnd"/>
      <w:r w:rsidRPr="00FE3D7B">
        <w:rPr>
          <w:rFonts w:eastAsia="Dotum"/>
          <w:sz w:val="28"/>
          <w:szCs w:val="28"/>
        </w:rPr>
        <w:t xml:space="preserve"> reagent (Takara, #9109). In total, 1000 ng of isolated RNA was reverse transcribed into cDNA using Prime Script™ RT Reagent Kit (Takara, #RR036A-1). Quantitative PCR was performed with a CFX Connect real-time system (BIO-RAD, US) using </w:t>
      </w:r>
      <w:proofErr w:type="spellStart"/>
      <w:r w:rsidRPr="00FE3D7B">
        <w:rPr>
          <w:rFonts w:eastAsia="Dotum"/>
          <w:sz w:val="28"/>
          <w:szCs w:val="28"/>
        </w:rPr>
        <w:t>UltraSYBR</w:t>
      </w:r>
      <w:proofErr w:type="spellEnd"/>
      <w:r w:rsidRPr="00FE3D7B">
        <w:rPr>
          <w:rFonts w:eastAsia="Dotum"/>
          <w:sz w:val="28"/>
          <w:szCs w:val="28"/>
        </w:rPr>
        <w:t xml:space="preserve"> Mixture (CWBIO, #CW0957 M) and specific primers. The amplification conditions were 95°C and 10 min for pre-denaturation, followed by 40 cycles of 95°C for 10 sec and 60°C for 30 sec. Relative expression was calculated by the 2-ΔΔCt method and normalized to the GAPDH expression level. MiR-585-5p cDNA was synthesized using a </w:t>
      </w:r>
      <w:proofErr w:type="spellStart"/>
      <w:r w:rsidRPr="00FE3D7B">
        <w:rPr>
          <w:rFonts w:eastAsia="Dotum"/>
          <w:sz w:val="28"/>
          <w:szCs w:val="28"/>
        </w:rPr>
        <w:t>miR</w:t>
      </w:r>
      <w:proofErr w:type="spellEnd"/>
      <w:r w:rsidRPr="00FE3D7B">
        <w:rPr>
          <w:rFonts w:eastAsia="Dotum"/>
          <w:sz w:val="28"/>
          <w:szCs w:val="28"/>
        </w:rPr>
        <w:t>-X miRNA First-Strand Synthesis Kit (Takara, #638315). Polyadenylation and reverse transcription were performed at 37°C for 10 sec and 60°C for 30 sec. Quantification of miRNA by qPCR was executed using SYBR Ad</w:t>
      </w:r>
      <w:r w:rsidR="00C0728D">
        <w:rPr>
          <w:rFonts w:asciiTheme="minorEastAsia" w:eastAsiaTheme="minorEastAsia" w:hAnsiTheme="minorEastAsia" w:hint="eastAsia"/>
          <w:sz w:val="28"/>
          <w:szCs w:val="28"/>
        </w:rPr>
        <w:t>v</w:t>
      </w:r>
      <w:r w:rsidRPr="00FE3D7B">
        <w:rPr>
          <w:rFonts w:eastAsia="Dotum"/>
          <w:sz w:val="28"/>
          <w:szCs w:val="28"/>
        </w:rPr>
        <w:t>antage qPCR Premix (Takara, #639676) with an initial denaturation step at 95°C for 10 sec, followed by 42 cycles at 95°C for 5 sec and 60°C for 20 sec. U6 snRNA was used as the internal control to normalize miR-585-5p expression. The primer sequences for each gene are listed in Table 1.</w:t>
      </w:r>
    </w:p>
    <w:p w14:paraId="661D430A" w14:textId="77777777" w:rsidR="000442C8" w:rsidRPr="00FE3D7B" w:rsidRDefault="000442C8" w:rsidP="00F73B1F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b/>
          <w:bCs/>
          <w:color w:val="000000"/>
          <w:sz w:val="28"/>
          <w:szCs w:val="28"/>
        </w:rPr>
      </w:pPr>
      <w:r w:rsidRPr="00FE3D7B">
        <w:rPr>
          <w:b/>
          <w:bCs/>
          <w:color w:val="000000"/>
          <w:sz w:val="28"/>
          <w:szCs w:val="28"/>
        </w:rPr>
        <w:t>Western blotting</w:t>
      </w:r>
    </w:p>
    <w:p w14:paraId="0BA1C741" w14:textId="77777777" w:rsidR="000442C8" w:rsidRPr="00FE3D7B" w:rsidRDefault="000442C8" w:rsidP="00F73B1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Dotum"/>
          <w:sz w:val="28"/>
          <w:szCs w:val="28"/>
        </w:rPr>
      </w:pPr>
      <w:r w:rsidRPr="00FE3D7B">
        <w:rPr>
          <w:rFonts w:eastAsia="Dotum"/>
          <w:sz w:val="28"/>
          <w:szCs w:val="28"/>
        </w:rPr>
        <w:t xml:space="preserve">Total protein extracts were lysed in potent cell lysis buffer containing 1% protease inhibitor and boiled </w:t>
      </w:r>
      <w:r w:rsidRPr="00FE3D7B">
        <w:rPr>
          <w:sz w:val="28"/>
          <w:szCs w:val="28"/>
        </w:rPr>
        <w:t xml:space="preserve">with loading buffer at 100°C </w:t>
      </w:r>
      <w:r w:rsidRPr="00FE3D7B">
        <w:rPr>
          <w:sz w:val="28"/>
          <w:szCs w:val="28"/>
        </w:rPr>
        <w:lastRenderedPageBreak/>
        <w:t>for 10 min</w:t>
      </w:r>
      <w:r w:rsidRPr="00FE3D7B">
        <w:rPr>
          <w:rFonts w:eastAsia="Dotum"/>
          <w:sz w:val="28"/>
          <w:szCs w:val="28"/>
        </w:rPr>
        <w:t xml:space="preserve">. Equal amounts of protein (20-40 µg) were separated via SDS-PAGE and transferred onto a polyvinylidene difluoride (PVDF) membrane (Millipore, #IPVH00010). The membranes were blocked in 5% </w:t>
      </w:r>
      <w:proofErr w:type="spellStart"/>
      <w:r w:rsidRPr="00FE3D7B">
        <w:rPr>
          <w:rFonts w:eastAsia="Dotum"/>
          <w:sz w:val="28"/>
          <w:szCs w:val="28"/>
        </w:rPr>
        <w:t>nonfat</w:t>
      </w:r>
      <w:proofErr w:type="spellEnd"/>
      <w:r w:rsidRPr="00FE3D7B">
        <w:rPr>
          <w:rFonts w:eastAsia="Dotum"/>
          <w:sz w:val="28"/>
          <w:szCs w:val="28"/>
        </w:rPr>
        <w:t xml:space="preserve"> milk dissolved in TBST for 3 h and then incubated overnight at 4°C with primary antibodies. The next day, the membranes were probed with an HRP-conjugated secondary antibody for 2 h and visualized with chemiluminescence (Millipore, #WBKLS0500) using a </w:t>
      </w:r>
      <w:proofErr w:type="spellStart"/>
      <w:r w:rsidRPr="00FE3D7B">
        <w:rPr>
          <w:rFonts w:eastAsia="Dotum"/>
          <w:sz w:val="28"/>
          <w:szCs w:val="28"/>
        </w:rPr>
        <w:t>FluorChem</w:t>
      </w:r>
      <w:proofErr w:type="spellEnd"/>
      <w:r w:rsidRPr="00FE3D7B">
        <w:rPr>
          <w:rFonts w:eastAsia="Dotum"/>
          <w:sz w:val="28"/>
          <w:szCs w:val="28"/>
        </w:rPr>
        <w:t xml:space="preserve"> FC</w:t>
      </w:r>
      <w:r w:rsidRPr="00FE3D7B">
        <w:rPr>
          <w:rFonts w:eastAsiaTheme="minorEastAsia"/>
          <w:sz w:val="28"/>
          <w:szCs w:val="28"/>
        </w:rPr>
        <w:t xml:space="preserve"> </w:t>
      </w:r>
      <w:r w:rsidRPr="00FE3D7B">
        <w:rPr>
          <w:rFonts w:eastAsia="Dotum"/>
          <w:sz w:val="28"/>
          <w:szCs w:val="28"/>
        </w:rPr>
        <w:t xml:space="preserve">system (Alpha </w:t>
      </w:r>
      <w:proofErr w:type="spellStart"/>
      <w:r w:rsidRPr="00FE3D7B">
        <w:rPr>
          <w:rFonts w:eastAsia="Dotum"/>
          <w:sz w:val="28"/>
          <w:szCs w:val="28"/>
        </w:rPr>
        <w:t>Innotech</w:t>
      </w:r>
      <w:proofErr w:type="spellEnd"/>
      <w:r w:rsidRPr="00FE3D7B">
        <w:rPr>
          <w:rFonts w:eastAsia="Dotum"/>
          <w:sz w:val="28"/>
          <w:szCs w:val="28"/>
        </w:rPr>
        <w:t>). The antibodies used in this study were as follows: anti-MITF (Santa Cruz Biotechnology, # sc-56725), anti-CREB1 (Cell Signalling Technology, #9197), anti-GAPDH (Bioss, #bs-2188R), anti-MAPK1 (Cell Signalling Technology, #4695), anti-FLAG (Cell Signalling Technology, #14793), and anti-HA (Cell Signalling Technology, #3724).</w:t>
      </w:r>
    </w:p>
    <w:p w14:paraId="5865BC50" w14:textId="77777777" w:rsidR="000442C8" w:rsidRPr="00FE3D7B" w:rsidRDefault="000442C8" w:rsidP="00F73B1F">
      <w:pPr>
        <w:pStyle w:val="a3"/>
        <w:spacing w:line="360" w:lineRule="auto"/>
        <w:ind w:firstLineChars="200" w:firstLine="550"/>
        <w:rPr>
          <w:rFonts w:ascii="Times New Roman" w:hAnsi="Times New Roman" w:cs="Times New Roman"/>
          <w:b/>
          <w:bCs/>
          <w:sz w:val="28"/>
          <w:szCs w:val="28"/>
        </w:rPr>
      </w:pPr>
      <w:r w:rsidRPr="00FE3D7B">
        <w:rPr>
          <w:rFonts w:ascii="Times New Roman" w:hAnsi="Times New Roman" w:cs="Times New Roman"/>
          <w:b/>
          <w:bCs/>
          <w:sz w:val="28"/>
          <w:szCs w:val="28"/>
        </w:rPr>
        <w:t>Luciferase reporter assay</w:t>
      </w:r>
    </w:p>
    <w:p w14:paraId="51F62FA3" w14:textId="433FDEB6" w:rsidR="000442C8" w:rsidRPr="00FE3D7B" w:rsidRDefault="000442C8" w:rsidP="00F73B1F">
      <w:pPr>
        <w:pStyle w:val="a3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E3D7B">
        <w:rPr>
          <w:rFonts w:ascii="Times New Roman" w:hAnsi="Times New Roman" w:cs="Times New Roman"/>
          <w:sz w:val="28"/>
          <w:szCs w:val="28"/>
        </w:rPr>
        <w:t>The 3’</w:t>
      </w:r>
      <w:r w:rsidR="00FE3D7B" w:rsidRPr="00FE3D7B">
        <w:rPr>
          <w:rFonts w:ascii="Times New Roman" w:hAnsi="Times New Roman" w:cs="Times New Roman"/>
          <w:sz w:val="28"/>
          <w:szCs w:val="28"/>
        </w:rPr>
        <w:t xml:space="preserve"> </w:t>
      </w:r>
      <w:r w:rsidRPr="00FE3D7B">
        <w:rPr>
          <w:rFonts w:ascii="Times New Roman" w:hAnsi="Times New Roman" w:cs="Times New Roman"/>
          <w:sz w:val="28"/>
          <w:szCs w:val="28"/>
        </w:rPr>
        <w:t xml:space="preserve">UTRs of MITF, CREB1 and MAPK1 containing a seed region for miR-585-5p, as well as all mutant sequences, were amplified from genomic DNA by PCR. The 3’UTR fragment was amplified and cloned into the pSI-Check2 luciferase vector. HEK293T and BGC823 cells were seeded in a 96-well plate at a density of 50%-70%. On the following day, co-transfection of wild-type 3’UTR or mutant 3’UTR reporter combined with miR-585-5p mimics or NC was carried out using Lipofectamine 3000 reagent (Invitrogen, #L3000015). Luciferase activity was assessed at 48 h </w:t>
      </w:r>
      <w:r w:rsidRPr="00FE3D7B">
        <w:rPr>
          <w:rFonts w:ascii="Times New Roman" w:hAnsi="Times New Roman" w:cs="Times New Roman"/>
          <w:sz w:val="28"/>
          <w:szCs w:val="28"/>
        </w:rPr>
        <w:lastRenderedPageBreak/>
        <w:t>post-transfection using the Promega Dual-Luciferase system (Promega, # E1910). The complementary sequences of the 3’UTR reporters of MITF, CREB1 and MAPK1 are as follows:</w:t>
      </w:r>
    </w:p>
    <w:p w14:paraId="6C8E739A" w14:textId="67D0AAD6" w:rsidR="000442C8" w:rsidRPr="00FE3D7B" w:rsidRDefault="000442C8" w:rsidP="00F73B1F">
      <w:pPr>
        <w:wordWrap w:val="0"/>
        <w:spacing w:line="360" w:lineRule="auto"/>
        <w:ind w:firstLineChars="200" w:firstLine="562"/>
        <w:jc w:val="left"/>
        <w:rPr>
          <w:sz w:val="28"/>
          <w:szCs w:val="28"/>
        </w:rPr>
      </w:pPr>
      <w:r w:rsidRPr="00FE3D7B">
        <w:rPr>
          <w:b/>
          <w:bCs/>
          <w:sz w:val="28"/>
          <w:szCs w:val="28"/>
        </w:rPr>
        <w:t>Wild-type</w:t>
      </w:r>
      <w:r w:rsidR="00F73B1F" w:rsidRPr="00FE3D7B">
        <w:rPr>
          <w:b/>
          <w:bCs/>
          <w:sz w:val="28"/>
          <w:szCs w:val="28"/>
        </w:rPr>
        <w:t xml:space="preserve"> </w:t>
      </w:r>
      <w:r w:rsidRPr="00FE3D7B">
        <w:rPr>
          <w:b/>
          <w:bCs/>
          <w:sz w:val="28"/>
          <w:szCs w:val="28"/>
        </w:rPr>
        <w:t>MITF:</w:t>
      </w:r>
      <w:r w:rsidR="00F73B1F" w:rsidRPr="00FE3D7B">
        <w:rPr>
          <w:sz w:val="28"/>
          <w:szCs w:val="28"/>
        </w:rPr>
        <w:t xml:space="preserve"> </w:t>
      </w:r>
      <w:r w:rsidR="000B045A" w:rsidRPr="00FE3D7B">
        <w:rPr>
          <w:sz w:val="28"/>
          <w:szCs w:val="28"/>
        </w:rPr>
        <w:t>CATGCTTTATCAATAGCCCAGGATATATTTTATTTTTAGAATTTTGTGAAACAGACTTGTATATTCTATTTTACAACTACAAATGCCTCCAAAGTATTGTACAAATAAG</w:t>
      </w:r>
      <w:r w:rsidR="000B045A" w:rsidRPr="00FE3D7B">
        <w:rPr>
          <w:color w:val="FF0000"/>
          <w:sz w:val="28"/>
          <w:szCs w:val="28"/>
        </w:rPr>
        <w:t>TG</w:t>
      </w:r>
      <w:r w:rsidR="000B045A" w:rsidRPr="00FE3D7B">
        <w:rPr>
          <w:sz w:val="28"/>
          <w:szCs w:val="28"/>
        </w:rPr>
        <w:t>T</w:t>
      </w:r>
      <w:r w:rsidR="000B045A" w:rsidRPr="00FE3D7B">
        <w:rPr>
          <w:color w:val="FF0000"/>
          <w:sz w:val="28"/>
          <w:szCs w:val="28"/>
        </w:rPr>
        <w:t>GC</w:t>
      </w:r>
      <w:r w:rsidR="000B045A" w:rsidRPr="00FE3D7B">
        <w:rPr>
          <w:sz w:val="28"/>
          <w:szCs w:val="28"/>
        </w:rPr>
        <w:t>A</w:t>
      </w:r>
      <w:r w:rsidR="000B045A" w:rsidRPr="00FE3D7B">
        <w:rPr>
          <w:color w:val="FF0000"/>
          <w:sz w:val="28"/>
          <w:szCs w:val="28"/>
        </w:rPr>
        <w:t>GTATCTGTG</w:t>
      </w:r>
      <w:r w:rsidR="000B045A" w:rsidRPr="00FE3D7B">
        <w:rPr>
          <w:sz w:val="28"/>
          <w:szCs w:val="28"/>
        </w:rPr>
        <w:t>AA</w:t>
      </w:r>
      <w:r w:rsidR="000B045A" w:rsidRPr="00FE3D7B">
        <w:rPr>
          <w:color w:val="FF0000"/>
          <w:sz w:val="28"/>
          <w:szCs w:val="28"/>
        </w:rPr>
        <w:t>CTG</w:t>
      </w:r>
      <w:r w:rsidR="000B045A" w:rsidRPr="00FE3D7B">
        <w:rPr>
          <w:sz w:val="28"/>
          <w:szCs w:val="28"/>
        </w:rPr>
        <w:t>AATTCACCACAGACTTTAGCTTTCTGAGCAAGAGGATTTTGCGTCAGAGAAATGTCTGTCCATTTTTATTCAGGGGAAACTTGATTTGAGATTTTTATGCCTGTGACTTCCTTGGAAATCAAATGTAAAGTTTAATTGAAAGAATGTAAAGCAACCAAAAAGAAAAAAAAAAAGAAAGAAAGAGGAAAAGAAATCCATACTAACCCTTTTCCATTTTATAAATGTATTGATTCATTGGTACTGCCTTAAAGATACAGTACCCCTCTAGCTTTGTTTAGTCTTTATACTGCAAACTATTTAAAGAAATATGTATTCTGTAAAAGAAAAAAAAAATGCGGCCTTTTCATGAGGATCGTCTGGTTAGAAAACATAACTGATACCAACCGAAACTGAAGGGAGTTAGACCAAGGCTCTGAAATATAAAGTCTAATCTTGCTCTCTTTTATTCTGTGCTGTTACAGTTTTCTTCATCAATGAGTGTGATCCAGTTTTTCATAAGATATTTTATTTTGAAATGGAAATTAATGTCCTCTCAAAGTAAAATATTGAGGAGCACT</w:t>
      </w:r>
    </w:p>
    <w:p w14:paraId="2FF5D0A9" w14:textId="171820DE" w:rsidR="000442C8" w:rsidRPr="00FE3D7B" w:rsidRDefault="000442C8" w:rsidP="00F73B1F">
      <w:pPr>
        <w:wordWrap w:val="0"/>
        <w:spacing w:line="360" w:lineRule="auto"/>
        <w:ind w:firstLineChars="200" w:firstLine="562"/>
        <w:jc w:val="left"/>
        <w:rPr>
          <w:sz w:val="28"/>
          <w:szCs w:val="28"/>
        </w:rPr>
      </w:pPr>
      <w:r w:rsidRPr="00FE3D7B">
        <w:rPr>
          <w:b/>
          <w:bCs/>
          <w:sz w:val="28"/>
          <w:szCs w:val="28"/>
        </w:rPr>
        <w:t xml:space="preserve">Mutant MITF: </w:t>
      </w:r>
      <w:r w:rsidR="000B045A" w:rsidRPr="00FE3D7B">
        <w:rPr>
          <w:sz w:val="28"/>
          <w:szCs w:val="28"/>
        </w:rPr>
        <w:t>CATGCTTTATCAATAGCCCAGGATATATTTTATTTTTAGAATTTTGTGAAACAGACTTGTATATTCTATTTTACAACTACAAATGCCTCCAAAGTATTGTACAAATAAG</w:t>
      </w:r>
      <w:r w:rsidR="00903A51" w:rsidRPr="00FE3D7B">
        <w:rPr>
          <w:color w:val="FF0000"/>
          <w:sz w:val="28"/>
          <w:szCs w:val="28"/>
        </w:rPr>
        <w:t>AC</w:t>
      </w:r>
      <w:r w:rsidR="000B045A" w:rsidRPr="00FE3D7B">
        <w:rPr>
          <w:sz w:val="28"/>
          <w:szCs w:val="28"/>
        </w:rPr>
        <w:t>T</w:t>
      </w:r>
      <w:r w:rsidR="00903A51" w:rsidRPr="00FE3D7B">
        <w:rPr>
          <w:color w:val="FF0000"/>
          <w:sz w:val="28"/>
          <w:szCs w:val="28"/>
        </w:rPr>
        <w:t>CA</w:t>
      </w:r>
      <w:r w:rsidR="000B045A" w:rsidRPr="00FE3D7B">
        <w:rPr>
          <w:sz w:val="28"/>
          <w:szCs w:val="28"/>
        </w:rPr>
        <w:t>A</w:t>
      </w:r>
      <w:r w:rsidR="00903A51" w:rsidRPr="00FE3D7B">
        <w:rPr>
          <w:color w:val="FF0000"/>
          <w:sz w:val="28"/>
          <w:szCs w:val="28"/>
        </w:rPr>
        <w:t>CGTGAGT</w:t>
      </w:r>
      <w:r w:rsidR="00903A51" w:rsidRPr="00FE3D7B">
        <w:rPr>
          <w:color w:val="FF0000"/>
          <w:sz w:val="28"/>
          <w:szCs w:val="28"/>
        </w:rPr>
        <w:lastRenderedPageBreak/>
        <w:t>AC</w:t>
      </w:r>
      <w:r w:rsidR="000B045A" w:rsidRPr="00FE3D7B">
        <w:rPr>
          <w:sz w:val="28"/>
          <w:szCs w:val="28"/>
        </w:rPr>
        <w:t>AA</w:t>
      </w:r>
      <w:r w:rsidR="00903A51" w:rsidRPr="00FE3D7B">
        <w:rPr>
          <w:color w:val="FF0000"/>
          <w:sz w:val="28"/>
          <w:szCs w:val="28"/>
        </w:rPr>
        <w:t>GAC</w:t>
      </w:r>
      <w:r w:rsidR="000B045A" w:rsidRPr="00FE3D7B">
        <w:rPr>
          <w:sz w:val="28"/>
          <w:szCs w:val="28"/>
        </w:rPr>
        <w:t>AATTCACCACAGACTTTAGCTTTCTGAGCAAGAGGATTTTGCGTCAGAGAAATGTCTGTCCATTTTTATTCAGGGGAAACTTGATTTGAGATTTTTATGCCTGTGACTTCCTTGGAAATCAAATGTAAAGTTTAATTGAAAGAATGTAAAGCAACCAAAAAGAAAAAAAAAAAGAAAGAAAGAGGAAAAGAAATCCATACTAACCCTTTTCCATTTTATAAATGTATTGATTCATTGGTACTGCCTTAAAGATACAGTACCCCTCTAGCTTTGTTTAGTCTTTATACTGCAAACTATTTAAAGAAATATGTATTCTGTAAAAGAAAAAAAAAATGCGGCCTTTTCATGAGGATCGTCTGGTTAGAAAACATAACTGATACCAACCGAAACTGAAGGGAGTTAGACCAAGGCTCTGAAATATAAAGTCTAATCTTGCTCTCTTTTATTC</w:t>
      </w:r>
      <w:r w:rsidR="00903A51" w:rsidRPr="00FE3D7B">
        <w:rPr>
          <w:sz w:val="28"/>
          <w:szCs w:val="28"/>
        </w:rPr>
        <w:t>TGTGCT</w:t>
      </w:r>
      <w:r w:rsidR="000B045A" w:rsidRPr="00FE3D7B">
        <w:rPr>
          <w:sz w:val="28"/>
          <w:szCs w:val="28"/>
        </w:rPr>
        <w:t>GTTACAGTTTTCTTCATCAATGAGTGTGATCCAGTTTTTCATAAGATATTTTATTTTGAAATGGAAATTAATGTCCTCTCAAAGTAAAATATTGAGGAGCACT</w:t>
      </w:r>
    </w:p>
    <w:p w14:paraId="0452A4A9" w14:textId="5A138060" w:rsidR="000442C8" w:rsidRPr="00FE3D7B" w:rsidRDefault="000442C8" w:rsidP="00F73B1F">
      <w:pPr>
        <w:wordWrap w:val="0"/>
        <w:spacing w:line="360" w:lineRule="auto"/>
        <w:ind w:firstLineChars="200" w:firstLine="562"/>
        <w:jc w:val="left"/>
        <w:rPr>
          <w:sz w:val="28"/>
          <w:szCs w:val="28"/>
        </w:rPr>
      </w:pPr>
      <w:r w:rsidRPr="00FE3D7B">
        <w:rPr>
          <w:b/>
          <w:bCs/>
          <w:sz w:val="28"/>
          <w:szCs w:val="28"/>
        </w:rPr>
        <w:t xml:space="preserve">Wild-type CREB1: </w:t>
      </w:r>
      <w:r w:rsidR="00903A51" w:rsidRPr="00FE3D7B">
        <w:rPr>
          <w:sz w:val="28"/>
          <w:szCs w:val="28"/>
        </w:rPr>
        <w:t>AGGAGCATCTCAGAGAAGTGAGAGTAAATCTGAGTTAGCTTAAAAATTGGTAGGGAGGAAGAAAATCTCTGCAAATAATGATTTTATGTTTGTTGGCCAAGTGAAATGATCTATCATTGTGTTTGGGAGGTTTTATTTTCTTATGTTTTTAAAATTGGTAAATGCTTTATAGATGTATTTTTATCCAAGTGCCACTCCAATTTGTGTATGTAATAAAATTATTTATATTAAAAGTGGGAAATAATTGTCAACATTTTTTTTGAGTATAGATTTATTAG</w:t>
      </w:r>
      <w:r w:rsidR="00903A51" w:rsidRPr="00FE3D7B">
        <w:rPr>
          <w:color w:val="FF0000"/>
          <w:sz w:val="28"/>
          <w:szCs w:val="28"/>
        </w:rPr>
        <w:t>GGGTG</w:t>
      </w:r>
      <w:r w:rsidR="00903A51" w:rsidRPr="00FE3D7B">
        <w:rPr>
          <w:sz w:val="28"/>
          <w:szCs w:val="28"/>
        </w:rPr>
        <w:t>GCAAAGAAGA</w:t>
      </w:r>
      <w:r w:rsidR="00903A51" w:rsidRPr="00FE3D7B">
        <w:rPr>
          <w:color w:val="FF0000"/>
          <w:sz w:val="28"/>
          <w:szCs w:val="28"/>
        </w:rPr>
        <w:t>GTGCTAG</w:t>
      </w:r>
      <w:r w:rsidR="00903A51" w:rsidRPr="00FE3D7B">
        <w:rPr>
          <w:sz w:val="28"/>
          <w:szCs w:val="28"/>
        </w:rPr>
        <w:t>TTAGCAGTTTTCCATGTAAAGTTGTCCTTGACTGATTTGTCCACATGTCAGTTGTAACTCCCCCACTCCCTGCAAAAGGAATTAT</w:t>
      </w:r>
      <w:r w:rsidR="00903A51" w:rsidRPr="00FE3D7B">
        <w:rPr>
          <w:sz w:val="28"/>
          <w:szCs w:val="28"/>
        </w:rPr>
        <w:lastRenderedPageBreak/>
        <w:t>TTCTAACCCAGATGTATCACTTGAAACTTTTTAGAAGCAAAATAATCAGGGAAGTTCCTAGAAAGGTGTTTGGCTTTTTGGTTTTTGAGGGTTGGGGTAAAGAAGACTTCCCCCA</w:t>
      </w:r>
    </w:p>
    <w:p w14:paraId="7183A2E3" w14:textId="41FE04E3" w:rsidR="000442C8" w:rsidRPr="00FE3D7B" w:rsidRDefault="000442C8" w:rsidP="00F73B1F">
      <w:pPr>
        <w:wordWrap w:val="0"/>
        <w:spacing w:line="360" w:lineRule="auto"/>
        <w:ind w:firstLineChars="200" w:firstLine="562"/>
        <w:jc w:val="left"/>
        <w:rPr>
          <w:sz w:val="28"/>
          <w:szCs w:val="28"/>
        </w:rPr>
      </w:pPr>
      <w:r w:rsidRPr="00FE3D7B">
        <w:rPr>
          <w:b/>
          <w:bCs/>
          <w:sz w:val="28"/>
          <w:szCs w:val="28"/>
        </w:rPr>
        <w:t xml:space="preserve">Mutant CREB1: </w:t>
      </w:r>
      <w:r w:rsidR="00903A51" w:rsidRPr="00FE3D7B">
        <w:rPr>
          <w:sz w:val="28"/>
          <w:szCs w:val="28"/>
        </w:rPr>
        <w:t>AGGAGCATCTCAGAGAAGTGAGAGTAAATCTGAGTTAGCTTAAAAATTGGTAGGGAGGAAGAAAATCTCTGCAAATAATGATTTTATGTTTGTTGGCCAAGTGAAATGATCTATCATTGTGTTTGGGAGGTTTTATTTTCTTATGTTTTTAAAATTGGTAAATGCTTTATAGATGTATTTTTATCCAAGTGCCACTCCAATTTGTGTATGTAATAAAATTATTTATATTAAAAGTGGGAAATAATTGTCAACATTTTTTTTGAGTATAGATTTATTAG</w:t>
      </w:r>
      <w:r w:rsidR="00F73B1F" w:rsidRPr="00FE3D7B">
        <w:rPr>
          <w:color w:val="FF0000"/>
          <w:sz w:val="28"/>
          <w:szCs w:val="28"/>
        </w:rPr>
        <w:t>TCTGT</w:t>
      </w:r>
      <w:r w:rsidR="00903A51" w:rsidRPr="00FE3D7B">
        <w:rPr>
          <w:sz w:val="28"/>
          <w:szCs w:val="28"/>
        </w:rPr>
        <w:t>GCAAAGAAGA</w:t>
      </w:r>
      <w:r w:rsidR="00F73B1F" w:rsidRPr="00FE3D7B">
        <w:rPr>
          <w:color w:val="FF0000"/>
          <w:sz w:val="28"/>
          <w:szCs w:val="28"/>
        </w:rPr>
        <w:t>CATGACC</w:t>
      </w:r>
      <w:r w:rsidR="00903A51" w:rsidRPr="00FE3D7B">
        <w:rPr>
          <w:sz w:val="28"/>
          <w:szCs w:val="28"/>
        </w:rPr>
        <w:t>TTAGCAGTTTTCCATGTAAAGTTGTCCTTGACTGATTTGTCCACATGTCAGTTGTAACTCCCCCACTCCCTGCAAAAGGAATTATTTCTAACCCAGATGTATCACTTGAAACTTTTTAGAAGCAAAATAATCAGGGAAGTTCCTAGAAAGGTGTTTGGCTTTTTGGTTTTTGAGGGTTGGGGTAAAGAAGACTTCCCCCA</w:t>
      </w:r>
    </w:p>
    <w:p w14:paraId="57D1399E" w14:textId="77777777" w:rsidR="00903A51" w:rsidRPr="00FE3D7B" w:rsidRDefault="000442C8" w:rsidP="00F73B1F">
      <w:pPr>
        <w:wordWrap w:val="0"/>
        <w:spacing w:line="360" w:lineRule="auto"/>
        <w:ind w:firstLineChars="200" w:firstLine="550"/>
        <w:jc w:val="left"/>
        <w:rPr>
          <w:sz w:val="28"/>
          <w:szCs w:val="28"/>
        </w:rPr>
      </w:pPr>
      <w:r w:rsidRPr="00FE3D7B">
        <w:rPr>
          <w:rFonts w:eastAsia="Dotum"/>
          <w:b/>
          <w:bCs/>
          <w:sz w:val="28"/>
          <w:szCs w:val="28"/>
        </w:rPr>
        <w:t>Wild-type MAPK1:</w:t>
      </w:r>
      <w:r w:rsidRPr="00FE3D7B">
        <w:rPr>
          <w:rFonts w:eastAsia="Dotum"/>
          <w:sz w:val="28"/>
          <w:szCs w:val="28"/>
        </w:rPr>
        <w:t xml:space="preserve"> </w:t>
      </w:r>
      <w:r w:rsidR="00903A51" w:rsidRPr="00FE3D7B">
        <w:rPr>
          <w:sz w:val="28"/>
          <w:szCs w:val="28"/>
        </w:rPr>
        <w:t>TGCTGACCATGCAGCCGCACCAGAGAGAGATTCTTCCCCAATTGGCTCTAGTCACTGGCATCTCACTTTATGATAGGGAAGGCTACTACCTAGGGCACTTTAAGTCAGTGACAGCCCCTTATTTGCACTTCACCTTTTGACCATAACTGTTTCCCCAGAGCAGGAGCTTGTGGAAATACCTTGGCTGATGTTGCAGCCTGCAGCAAGTGCTTCCGTCTCCGGAATCCTTGGGGAGCACTTGTCCACGTCTTTTCTCATATCATGGTAGTCACTAACATATATAAGGTA</w:t>
      </w:r>
      <w:r w:rsidR="00903A51" w:rsidRPr="00FE3D7B">
        <w:rPr>
          <w:color w:val="FF0000"/>
          <w:sz w:val="28"/>
          <w:szCs w:val="28"/>
        </w:rPr>
        <w:t>TGT</w:t>
      </w:r>
      <w:r w:rsidR="00903A51" w:rsidRPr="00FE3D7B">
        <w:rPr>
          <w:color w:val="FF0000"/>
          <w:sz w:val="28"/>
          <w:szCs w:val="28"/>
        </w:rPr>
        <w:lastRenderedPageBreak/>
        <w:t>GCTA</w:t>
      </w:r>
      <w:r w:rsidR="00903A51" w:rsidRPr="00FE3D7B">
        <w:rPr>
          <w:sz w:val="28"/>
          <w:szCs w:val="28"/>
        </w:rPr>
        <w:t>TTGGCCCAGCTTTTAGAAAATGCAGTCATTTTTCTAAATAAAAAGGAAGTACTGCACCCAGCAGTGTCACTCTGTAGTTACTGTGGTCACTTGTACCATATAGAGGTGTAACACTTGTCAAGAAGCGTTATGTGCAGTACTTAATGTTTGTAAGACTTACAAAAAAAGATTTAAAGTGGCAGCTTCACTCGACATTTGGTGAGAG</w:t>
      </w:r>
    </w:p>
    <w:p w14:paraId="60766388" w14:textId="77777777" w:rsidR="00F568A7" w:rsidRDefault="000442C8" w:rsidP="00F568A7">
      <w:pPr>
        <w:wordWrap w:val="0"/>
        <w:spacing w:line="360" w:lineRule="auto"/>
        <w:ind w:firstLineChars="200" w:firstLine="550"/>
        <w:jc w:val="left"/>
        <w:rPr>
          <w:sz w:val="28"/>
          <w:szCs w:val="28"/>
        </w:rPr>
      </w:pPr>
      <w:r w:rsidRPr="00FE3D7B">
        <w:rPr>
          <w:rFonts w:eastAsia="Dotum"/>
          <w:b/>
          <w:bCs/>
          <w:sz w:val="28"/>
          <w:szCs w:val="28"/>
        </w:rPr>
        <w:t xml:space="preserve">Mutant MAPK1: </w:t>
      </w:r>
      <w:r w:rsidR="00903A51" w:rsidRPr="00FE3D7B">
        <w:rPr>
          <w:sz w:val="28"/>
          <w:szCs w:val="28"/>
        </w:rPr>
        <w:t>TGCTGACCATGCAGCCGCACCAGAGAGAGATTCTTCCCCAATTGGCTCTAGTCACTGGCATCTCACTTTATGATAGGGAAGGCTACTACCTAGGGCACTTTAAGTCAGTGACAGCCCCTTATTTGCACTTCACCTTTTGACCATAACTGTTTCCCCAGAGCAGGAGCTTGTGGAAATACCTTGGCTGATGTTGCAGCCTGCAGCAAGTGCTTCCGTCTCCGGAATCCTTGGGGAGCACTTGTCCACGTCTTTTCTCATATCATGGTAGTCACTAACATATATAAGGTA</w:t>
      </w:r>
      <w:r w:rsidR="00903A51" w:rsidRPr="00FE3D7B">
        <w:rPr>
          <w:color w:val="FF0000"/>
          <w:sz w:val="28"/>
          <w:szCs w:val="28"/>
        </w:rPr>
        <w:t>GGAGATC</w:t>
      </w:r>
      <w:r w:rsidR="00903A51" w:rsidRPr="00FE3D7B">
        <w:rPr>
          <w:sz w:val="28"/>
          <w:szCs w:val="28"/>
        </w:rPr>
        <w:t>TTGGCCCAGCTTTTAGAAAATGCAGTCATTTTTCTAAATAAAAAGGAAGTACTGCACCCAGCAGTGTCACTCTGTAGTTACTGTGGTCACTTGTACCATATAGAGGTGTAACACTTGTCAAGAAGCGTTATGTGCAGTACTTAATGTTTGTAAGACTTACAAAAAAAGATTTAAAGTGGCAGCTTCACTCGACATTTGGTGAGAG</w:t>
      </w:r>
    </w:p>
    <w:p w14:paraId="21C14C6E" w14:textId="309F0B04" w:rsidR="0083590F" w:rsidRPr="00FE3D7B" w:rsidRDefault="00F568A7" w:rsidP="00F568A7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568A7">
        <w:rPr>
          <w:sz w:val="28"/>
          <w:szCs w:val="28"/>
        </w:rPr>
        <w:t xml:space="preserve">To explore transcriptional modulation of CREB1 at the MITF promotor, plasmids encoding the following reporter genes were generated employing pGL3-Basic plasmids: h-MITF-pro, containing 2000 bp of sequence upstream of the transcription start site, which included a CREB1-binding site (-1357 to -1351); and h-MITF-mut, including the </w:t>
      </w:r>
      <w:r w:rsidRPr="00F568A7">
        <w:rPr>
          <w:sz w:val="28"/>
          <w:szCs w:val="28"/>
        </w:rPr>
        <w:lastRenderedPageBreak/>
        <w:t>mutated binding site (TCTGATG mutated to GCAGCTC). pGL3-Basic was used as a negative control, and the above plasmids together with CREB1 plasmids or the control vectors were respectively co-exposed to transfection into HEK293T cultures. Reporter activity was determined at 48 h post-transfection employing the Promega Dual-Luciferase system</w:t>
      </w:r>
      <w:r>
        <w:rPr>
          <w:sz w:val="28"/>
          <w:szCs w:val="28"/>
        </w:rPr>
        <w:t>.</w:t>
      </w:r>
    </w:p>
    <w:p w14:paraId="729BBB5A" w14:textId="79F08310" w:rsidR="005774BA" w:rsidRPr="00FE3D7B" w:rsidRDefault="005774BA" w:rsidP="00F73B1F">
      <w:pPr>
        <w:spacing w:line="360" w:lineRule="auto"/>
        <w:ind w:firstLineChars="200" w:firstLine="562"/>
        <w:jc w:val="left"/>
        <w:rPr>
          <w:b/>
          <w:bCs/>
          <w:sz w:val="28"/>
          <w:szCs w:val="28"/>
        </w:rPr>
      </w:pPr>
      <w:r w:rsidRPr="00FE3D7B">
        <w:rPr>
          <w:b/>
          <w:bCs/>
          <w:sz w:val="28"/>
          <w:szCs w:val="28"/>
        </w:rPr>
        <w:t>Cell Counting Kit-8 (CCK-8) assay</w:t>
      </w:r>
    </w:p>
    <w:p w14:paraId="5B6F61A2" w14:textId="77777777" w:rsidR="005774BA" w:rsidRPr="00FE3D7B" w:rsidRDefault="005774BA" w:rsidP="00F73B1F">
      <w:pPr>
        <w:pStyle w:val="a3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E3D7B">
        <w:rPr>
          <w:rFonts w:ascii="Times New Roman" w:hAnsi="Times New Roman" w:cs="Times New Roman"/>
          <w:sz w:val="28"/>
          <w:szCs w:val="28"/>
        </w:rPr>
        <w:t>Cell proliferation was assessed by CCK-8 assays (</w:t>
      </w:r>
      <w:proofErr w:type="spellStart"/>
      <w:r w:rsidRPr="00FE3D7B">
        <w:rPr>
          <w:rFonts w:ascii="Times New Roman" w:hAnsi="Times New Roman" w:cs="Times New Roman"/>
          <w:sz w:val="28"/>
          <w:szCs w:val="28"/>
        </w:rPr>
        <w:t>Beyotime</w:t>
      </w:r>
      <w:proofErr w:type="spellEnd"/>
      <w:r w:rsidRPr="00FE3D7B">
        <w:rPr>
          <w:rFonts w:ascii="Times New Roman" w:hAnsi="Times New Roman" w:cs="Times New Roman"/>
          <w:sz w:val="28"/>
          <w:szCs w:val="28"/>
        </w:rPr>
        <w:t xml:space="preserve">, #C0038). Different cell groups, including duplicate groups, were seeded into 96-well plates at a concentration of 1000 cells/200 </w:t>
      </w:r>
      <w:proofErr w:type="spellStart"/>
      <w:r w:rsidRPr="00FE3D7B">
        <w:rPr>
          <w:rFonts w:ascii="Times New Roman" w:hAnsi="Times New Roman" w:cs="Times New Roman"/>
          <w:sz w:val="28"/>
          <w:szCs w:val="28"/>
        </w:rPr>
        <w:t>μl</w:t>
      </w:r>
      <w:proofErr w:type="spellEnd"/>
      <w:r w:rsidRPr="00FE3D7B">
        <w:rPr>
          <w:rFonts w:ascii="Times New Roman" w:hAnsi="Times New Roman" w:cs="Times New Roman"/>
          <w:sz w:val="28"/>
          <w:szCs w:val="28"/>
        </w:rPr>
        <w:t xml:space="preserve"> per well. Absorbance was measured at 450 nm.</w:t>
      </w:r>
    </w:p>
    <w:p w14:paraId="5B015A18" w14:textId="77777777" w:rsidR="005774BA" w:rsidRPr="00FE3D7B" w:rsidRDefault="005774BA" w:rsidP="00F73B1F">
      <w:pPr>
        <w:pStyle w:val="a3"/>
        <w:spacing w:line="360" w:lineRule="auto"/>
        <w:ind w:firstLineChars="200" w:firstLine="550"/>
        <w:rPr>
          <w:rFonts w:ascii="Times New Roman" w:hAnsi="Times New Roman" w:cs="Times New Roman"/>
          <w:sz w:val="28"/>
          <w:szCs w:val="28"/>
        </w:rPr>
      </w:pPr>
      <w:proofErr w:type="spellStart"/>
      <w:r w:rsidRPr="00FE3D7B">
        <w:rPr>
          <w:rFonts w:ascii="Times New Roman" w:hAnsi="Times New Roman" w:cs="Times New Roman"/>
          <w:b/>
          <w:bCs/>
          <w:sz w:val="28"/>
          <w:szCs w:val="28"/>
        </w:rPr>
        <w:t>Transwell</w:t>
      </w:r>
      <w:proofErr w:type="spellEnd"/>
      <w:r w:rsidRPr="00FE3D7B">
        <w:rPr>
          <w:rFonts w:ascii="Times New Roman" w:hAnsi="Times New Roman" w:cs="Times New Roman"/>
          <w:b/>
          <w:bCs/>
          <w:sz w:val="28"/>
          <w:szCs w:val="28"/>
        </w:rPr>
        <w:t xml:space="preserve"> invasion and migration assay</w:t>
      </w:r>
    </w:p>
    <w:p w14:paraId="1781BD7A" w14:textId="319662FE" w:rsidR="00B41ED7" w:rsidRPr="00FE3D7B" w:rsidRDefault="005774BA" w:rsidP="00FE3D7B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FE3D7B">
        <w:rPr>
          <w:rFonts w:eastAsia="Dotum"/>
          <w:sz w:val="28"/>
          <w:szCs w:val="28"/>
        </w:rPr>
        <w:t xml:space="preserve">After GC cells were transfected or infected with the indicated molecules, 200 </w:t>
      </w:r>
      <w:proofErr w:type="spellStart"/>
      <w:r w:rsidRPr="00FE3D7B">
        <w:rPr>
          <w:sz w:val="28"/>
          <w:szCs w:val="28"/>
        </w:rPr>
        <w:t>μl</w:t>
      </w:r>
      <w:proofErr w:type="spellEnd"/>
      <w:r w:rsidRPr="00FE3D7B">
        <w:rPr>
          <w:sz w:val="28"/>
          <w:szCs w:val="28"/>
        </w:rPr>
        <w:t xml:space="preserve"> of</w:t>
      </w:r>
      <w:r w:rsidRPr="00FE3D7B">
        <w:rPr>
          <w:rFonts w:eastAsia="Dotum"/>
          <w:sz w:val="28"/>
          <w:szCs w:val="28"/>
        </w:rPr>
        <w:t xml:space="preserve"> cells at a confluence of 1×10</w:t>
      </w:r>
      <w:r w:rsidRPr="00FE3D7B">
        <w:rPr>
          <w:rFonts w:eastAsia="Dotum"/>
          <w:sz w:val="28"/>
          <w:szCs w:val="28"/>
          <w:vertAlign w:val="superscript"/>
        </w:rPr>
        <w:t>5</w:t>
      </w:r>
      <w:r w:rsidRPr="00FE3D7B">
        <w:rPr>
          <w:rFonts w:eastAsia="Dotum"/>
          <w:sz w:val="28"/>
          <w:szCs w:val="28"/>
        </w:rPr>
        <w:t xml:space="preserve">/ml were starved in serum-free medium for an additional 12 h and then </w:t>
      </w:r>
      <w:proofErr w:type="spellStart"/>
      <w:r w:rsidRPr="00FE3D7B">
        <w:rPr>
          <w:rFonts w:eastAsia="Dotum"/>
          <w:sz w:val="28"/>
          <w:szCs w:val="28"/>
        </w:rPr>
        <w:t>trypsinized</w:t>
      </w:r>
      <w:proofErr w:type="spellEnd"/>
      <w:r w:rsidRPr="00FE3D7B">
        <w:rPr>
          <w:rFonts w:eastAsia="Dotum"/>
          <w:sz w:val="28"/>
          <w:szCs w:val="28"/>
        </w:rPr>
        <w:t xml:space="preserve"> to be seeded in the upper chambers of </w:t>
      </w:r>
      <w:proofErr w:type="spellStart"/>
      <w:r w:rsidRPr="00FE3D7B">
        <w:rPr>
          <w:rFonts w:eastAsia="Dotum"/>
          <w:sz w:val="28"/>
          <w:szCs w:val="28"/>
        </w:rPr>
        <w:t>Transwell</w:t>
      </w:r>
      <w:proofErr w:type="spellEnd"/>
      <w:r w:rsidRPr="00FE3D7B">
        <w:rPr>
          <w:rFonts w:eastAsia="Dotum"/>
          <w:sz w:val="28"/>
          <w:szCs w:val="28"/>
        </w:rPr>
        <w:t xml:space="preserve"> 24-well plates (Corning, #3422). In addition, 500 </w:t>
      </w:r>
      <w:proofErr w:type="spellStart"/>
      <w:r w:rsidRPr="00FE3D7B">
        <w:rPr>
          <w:rFonts w:eastAsia="Dotum"/>
          <w:sz w:val="28"/>
          <w:szCs w:val="28"/>
        </w:rPr>
        <w:t>μl</w:t>
      </w:r>
      <w:proofErr w:type="spellEnd"/>
      <w:r w:rsidRPr="00FE3D7B">
        <w:rPr>
          <w:rFonts w:eastAsia="Dotum"/>
          <w:sz w:val="28"/>
          <w:szCs w:val="28"/>
        </w:rPr>
        <w:t xml:space="preserve"> of foetal bovine serum (FBS)-containing medium (20% confluence) was added to the lower </w:t>
      </w:r>
      <w:proofErr w:type="spellStart"/>
      <w:r w:rsidRPr="00FE3D7B">
        <w:rPr>
          <w:rFonts w:eastAsia="Dotum"/>
          <w:sz w:val="28"/>
          <w:szCs w:val="28"/>
        </w:rPr>
        <w:t>Transwell</w:t>
      </w:r>
      <w:proofErr w:type="spellEnd"/>
      <w:r w:rsidRPr="00FE3D7B">
        <w:rPr>
          <w:rFonts w:eastAsia="Dotum"/>
          <w:sz w:val="28"/>
          <w:szCs w:val="28"/>
        </w:rPr>
        <w:t xml:space="preserve"> chamber. After culturing for 24 h, the cells were fixed in 95% pre-cooled ethanol for 10 min. Non-invasive or non-motile cells on the upper side of the filter were removed; invasive or migrated cells were stained with 0.5% crystal violet for 30 min. Five fields for each well were photographed under a microscope</w:t>
      </w:r>
      <w:r w:rsidR="000C253E">
        <w:rPr>
          <w:rFonts w:eastAsia="Dotum"/>
          <w:sz w:val="28"/>
          <w:szCs w:val="28"/>
        </w:rPr>
        <w:t xml:space="preserve"> (20</w:t>
      </w:r>
      <w:r w:rsidR="000C253E" w:rsidRPr="000C253E">
        <w:rPr>
          <w:rFonts w:eastAsia="Dotum" w:hint="eastAsia"/>
          <w:sz w:val="28"/>
          <w:szCs w:val="28"/>
        </w:rPr>
        <w:t>×</w:t>
      </w:r>
      <w:r w:rsidR="000C253E" w:rsidRPr="000C253E">
        <w:rPr>
          <w:rFonts w:eastAsia="Dotum"/>
          <w:sz w:val="28"/>
          <w:szCs w:val="28"/>
        </w:rPr>
        <w:t>magnification</w:t>
      </w:r>
      <w:r w:rsidR="000C253E">
        <w:rPr>
          <w:rFonts w:eastAsia="Dotum"/>
          <w:sz w:val="28"/>
          <w:szCs w:val="28"/>
        </w:rPr>
        <w:t>)</w:t>
      </w:r>
      <w:r w:rsidRPr="00FE3D7B">
        <w:rPr>
          <w:rFonts w:eastAsia="Dotum"/>
          <w:sz w:val="28"/>
          <w:szCs w:val="28"/>
        </w:rPr>
        <w:t xml:space="preserve">. The invasion assay consisted of an additional step for </w:t>
      </w:r>
      <w:r w:rsidRPr="00FE3D7B">
        <w:rPr>
          <w:rFonts w:eastAsia="Dotum"/>
          <w:sz w:val="28"/>
          <w:szCs w:val="28"/>
        </w:rPr>
        <w:lastRenderedPageBreak/>
        <w:t xml:space="preserve">coating Matrigel (BD, #356243) onto the </w:t>
      </w:r>
      <w:proofErr w:type="spellStart"/>
      <w:r w:rsidRPr="00FE3D7B">
        <w:rPr>
          <w:rFonts w:eastAsia="Dotum"/>
          <w:sz w:val="28"/>
          <w:szCs w:val="28"/>
        </w:rPr>
        <w:t>Transwell</w:t>
      </w:r>
      <w:proofErr w:type="spellEnd"/>
      <w:r w:rsidRPr="00FE3D7B">
        <w:rPr>
          <w:rFonts w:eastAsia="Dotum"/>
          <w:sz w:val="28"/>
          <w:szCs w:val="28"/>
        </w:rPr>
        <w:t xml:space="preserve"> chamber membrane before cell inoculation and cells were plated at a confluence of 2</w:t>
      </w:r>
      <w:r w:rsidR="000C253E">
        <w:rPr>
          <w:rFonts w:eastAsia="Dotum"/>
          <w:sz w:val="28"/>
          <w:szCs w:val="28"/>
        </w:rPr>
        <w:t>.5</w:t>
      </w:r>
      <w:r w:rsidRPr="00FE3D7B">
        <w:rPr>
          <w:rFonts w:eastAsia="Dotum"/>
          <w:sz w:val="28"/>
          <w:szCs w:val="28"/>
        </w:rPr>
        <w:t>×10</w:t>
      </w:r>
      <w:r w:rsidRPr="00FE3D7B">
        <w:rPr>
          <w:rFonts w:eastAsia="Dotum"/>
          <w:sz w:val="28"/>
          <w:szCs w:val="28"/>
          <w:vertAlign w:val="superscript"/>
        </w:rPr>
        <w:t>5</w:t>
      </w:r>
      <w:r w:rsidRPr="00FE3D7B">
        <w:rPr>
          <w:rFonts w:eastAsia="Dotum"/>
          <w:sz w:val="28"/>
          <w:szCs w:val="28"/>
        </w:rPr>
        <w:t>/ml.</w:t>
      </w:r>
    </w:p>
    <w:p w14:paraId="3B92A629" w14:textId="365825C6" w:rsidR="00340941" w:rsidRPr="00FE3D7B" w:rsidRDefault="00340941" w:rsidP="00F73B1F">
      <w:pPr>
        <w:spacing w:line="360" w:lineRule="auto"/>
        <w:rPr>
          <w:b/>
          <w:bCs/>
          <w:sz w:val="28"/>
          <w:szCs w:val="28"/>
        </w:rPr>
      </w:pPr>
      <w:r w:rsidRPr="00FE3D7B">
        <w:rPr>
          <w:b/>
          <w:bCs/>
          <w:sz w:val="28"/>
          <w:szCs w:val="28"/>
        </w:rPr>
        <w:t>Table 1</w:t>
      </w:r>
    </w:p>
    <w:tbl>
      <w:tblPr>
        <w:tblpPr w:leftFromText="180" w:rightFromText="180" w:vertAnchor="page" w:horzAnchor="margin" w:tblpY="3374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6095"/>
      </w:tblGrid>
      <w:tr w:rsidR="003F1CB5" w:rsidRPr="00FE3D7B" w14:paraId="330EC9A8" w14:textId="77777777" w:rsidTr="003F1CB5">
        <w:trPr>
          <w:trHeight w:val="56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B9D4" w14:textId="77777777" w:rsidR="003F1CB5" w:rsidRPr="00FE3D7B" w:rsidRDefault="003F1CB5" w:rsidP="003F1CB5">
            <w:pPr>
              <w:spacing w:line="300" w:lineRule="exact"/>
              <w:ind w:firstLine="21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E3D7B">
              <w:rPr>
                <w:b/>
                <w:bCs/>
                <w:sz w:val="28"/>
                <w:szCs w:val="28"/>
                <w:lang w:val="en-US"/>
              </w:rPr>
              <w:t>Gene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C1A6" w14:textId="77777777" w:rsidR="003F1CB5" w:rsidRPr="00FE3D7B" w:rsidRDefault="003F1CB5" w:rsidP="003F1CB5">
            <w:pPr>
              <w:spacing w:line="300" w:lineRule="exac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E3D7B">
              <w:rPr>
                <w:b/>
                <w:bCs/>
                <w:sz w:val="28"/>
                <w:szCs w:val="28"/>
                <w:lang w:val="en-US"/>
              </w:rPr>
              <w:t>Sequence</w:t>
            </w:r>
          </w:p>
        </w:tc>
      </w:tr>
      <w:tr w:rsidR="003F1CB5" w:rsidRPr="00FE3D7B" w14:paraId="2B62F2D4" w14:textId="77777777" w:rsidTr="003F1CB5">
        <w:trPr>
          <w:cantSplit/>
          <w:trHeight w:val="45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F64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miR-585-5</w:t>
            </w: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59C" w14:textId="77777777" w:rsidR="003F1CB5" w:rsidRPr="00FE3D7B" w:rsidRDefault="003F1CB5" w:rsidP="003F1C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  <w:lang w:val="en-US"/>
              </w:rPr>
            </w:pPr>
            <w:r w:rsidRPr="00FE3D7B">
              <w:rPr>
                <w:kern w:val="0"/>
                <w:sz w:val="28"/>
                <w:szCs w:val="28"/>
                <w:lang w:val="en-US"/>
              </w:rPr>
              <w:t>CUAGCACACAGAUACGCCCAGA</w:t>
            </w:r>
          </w:p>
        </w:tc>
      </w:tr>
      <w:tr w:rsidR="003F1CB5" w:rsidRPr="00FE3D7B" w14:paraId="5706A848" w14:textId="77777777" w:rsidTr="003F1CB5">
        <w:trPr>
          <w:cantSplit/>
          <w:trHeight w:val="45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687D" w14:textId="77777777" w:rsidR="003F1CB5" w:rsidRPr="00FE3D7B" w:rsidRDefault="003F1CB5" w:rsidP="003F1CB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MITF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4319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-F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FF0E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AGGCATGAACACACATTCACGAG</w:t>
            </w:r>
          </w:p>
        </w:tc>
      </w:tr>
      <w:tr w:rsidR="003F1CB5" w:rsidRPr="00FE3D7B" w14:paraId="17152D98" w14:textId="77777777" w:rsidTr="003F1CB5">
        <w:trPr>
          <w:cantSplit/>
          <w:trHeight w:val="45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716" w14:textId="77777777" w:rsidR="003F1CB5" w:rsidRPr="00FE3D7B" w:rsidRDefault="003F1CB5" w:rsidP="003F1CB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42C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-R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12E9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CAGGATCCATCAAGCCCAAGA</w:t>
            </w:r>
          </w:p>
        </w:tc>
      </w:tr>
      <w:tr w:rsidR="003F1CB5" w:rsidRPr="00FE3D7B" w14:paraId="5AFBF2F1" w14:textId="77777777" w:rsidTr="003F1CB5">
        <w:trPr>
          <w:cantSplit/>
          <w:trHeight w:val="45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2D57F" w14:textId="77777777" w:rsidR="003F1CB5" w:rsidRPr="00FE3D7B" w:rsidRDefault="003F1CB5" w:rsidP="003F1CB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CREB1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223C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-F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1B02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 xml:space="preserve">AGAAACATGGAAAAGGGCAAAC </w:t>
            </w:r>
          </w:p>
        </w:tc>
      </w:tr>
      <w:tr w:rsidR="003F1CB5" w:rsidRPr="00FE3D7B" w14:paraId="7277AF29" w14:textId="77777777" w:rsidTr="003F1CB5">
        <w:trPr>
          <w:cantSplit/>
          <w:trHeight w:val="45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F1E1" w14:textId="77777777" w:rsidR="003F1CB5" w:rsidRPr="00FE3D7B" w:rsidRDefault="003F1CB5" w:rsidP="003F1CB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EE8C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-R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5856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 xml:space="preserve">AAAAGGGAGAGGGAGGAGGAG </w:t>
            </w:r>
          </w:p>
        </w:tc>
      </w:tr>
      <w:tr w:rsidR="003F1CB5" w:rsidRPr="00FE3D7B" w14:paraId="45B16B74" w14:textId="77777777" w:rsidTr="003F1CB5">
        <w:trPr>
          <w:cantSplit/>
          <w:trHeight w:val="45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7A284" w14:textId="77777777" w:rsidR="003F1CB5" w:rsidRPr="00FE3D7B" w:rsidRDefault="003F1CB5" w:rsidP="003F1CB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MAPK1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8E14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-F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CF0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CGTTGGTACAGGGCTCCAGAA</w:t>
            </w:r>
          </w:p>
        </w:tc>
      </w:tr>
      <w:tr w:rsidR="003F1CB5" w:rsidRPr="00FE3D7B" w14:paraId="2A3A77BE" w14:textId="77777777" w:rsidTr="003F1CB5">
        <w:trPr>
          <w:cantSplit/>
          <w:trHeight w:val="45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9EE" w14:textId="77777777" w:rsidR="003F1CB5" w:rsidRPr="00FE3D7B" w:rsidRDefault="003F1CB5" w:rsidP="003F1CB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A2AA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-R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407B" w14:textId="77777777" w:rsidR="003F1CB5" w:rsidRPr="00FE3D7B" w:rsidRDefault="003F1CB5" w:rsidP="003F1CB5">
            <w:pPr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FE3D7B">
              <w:rPr>
                <w:sz w:val="28"/>
                <w:szCs w:val="28"/>
                <w:lang w:val="en-US"/>
              </w:rPr>
              <w:t>CTGCCAGAATGCAGCCTACAGA</w:t>
            </w:r>
          </w:p>
        </w:tc>
      </w:tr>
    </w:tbl>
    <w:p w14:paraId="5C8FAAE7" w14:textId="77777777" w:rsidR="00340941" w:rsidRPr="00FE3D7B" w:rsidRDefault="00340941" w:rsidP="00F73B1F">
      <w:pPr>
        <w:spacing w:line="360" w:lineRule="auto"/>
        <w:rPr>
          <w:rFonts w:hint="eastAsia"/>
          <w:sz w:val="28"/>
          <w:szCs w:val="28"/>
        </w:rPr>
      </w:pPr>
    </w:p>
    <w:sectPr w:rsidR="00340941" w:rsidRPr="00FE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638A" w14:textId="77777777" w:rsidR="00675DEC" w:rsidRDefault="00675DEC" w:rsidP="00FE3D7B">
      <w:r>
        <w:separator/>
      </w:r>
    </w:p>
  </w:endnote>
  <w:endnote w:type="continuationSeparator" w:id="0">
    <w:p w14:paraId="5790B13D" w14:textId="77777777" w:rsidR="00675DEC" w:rsidRDefault="00675DEC" w:rsidP="00FE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6B9F" w14:textId="77777777" w:rsidR="00675DEC" w:rsidRDefault="00675DEC" w:rsidP="00FE3D7B">
      <w:r>
        <w:separator/>
      </w:r>
    </w:p>
  </w:footnote>
  <w:footnote w:type="continuationSeparator" w:id="0">
    <w:p w14:paraId="45B1A3B0" w14:textId="77777777" w:rsidR="00675DEC" w:rsidRDefault="00675DEC" w:rsidP="00FE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C8"/>
    <w:rsid w:val="000442C8"/>
    <w:rsid w:val="000B045A"/>
    <w:rsid w:val="000C253E"/>
    <w:rsid w:val="002B42F4"/>
    <w:rsid w:val="00340941"/>
    <w:rsid w:val="003F1CB5"/>
    <w:rsid w:val="005774BA"/>
    <w:rsid w:val="00675DEC"/>
    <w:rsid w:val="0083590F"/>
    <w:rsid w:val="00903A51"/>
    <w:rsid w:val="00924B5A"/>
    <w:rsid w:val="00B41ED7"/>
    <w:rsid w:val="00C0728D"/>
    <w:rsid w:val="00E53399"/>
    <w:rsid w:val="00F568A7"/>
    <w:rsid w:val="00F73B1F"/>
    <w:rsid w:val="00F9043D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CF9E8"/>
  <w15:chartTrackingRefBased/>
  <w15:docId w15:val="{A6E7B8A1-FE51-4CF6-AE57-5A638CB9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C8"/>
    <w:pPr>
      <w:widowControl w:val="0"/>
      <w:jc w:val="both"/>
    </w:pPr>
    <w:rPr>
      <w:rFonts w:ascii="Times New Roman" w:eastAsia="宋体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C8"/>
    <w:pPr>
      <w:widowControl w:val="0"/>
      <w:jc w:val="both"/>
    </w:pPr>
    <w:rPr>
      <w:rFonts w:ascii="Arial" w:eastAsia="Dotum" w:hAnsi="Arial" w:cs="微软雅黑"/>
      <w:sz w:val="24"/>
      <w:szCs w:val="24"/>
      <w:lang w:val="en-GB"/>
    </w:rPr>
  </w:style>
  <w:style w:type="character" w:styleId="a4">
    <w:name w:val="annotation reference"/>
    <w:basedOn w:val="a0"/>
    <w:uiPriority w:val="99"/>
    <w:semiHidden/>
    <w:unhideWhenUsed/>
    <w:rsid w:val="000442C8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442C8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442C8"/>
    <w:rPr>
      <w:rFonts w:ascii="Times New Roman" w:eastAsia="宋体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FE3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E3D7B"/>
    <w:rPr>
      <w:rFonts w:ascii="Times New Roman" w:eastAsia="宋体" w:hAnsi="Times New Roman" w:cs="Times New Roman"/>
      <w:sz w:val="18"/>
      <w:szCs w:val="18"/>
      <w:lang w:val="en-GB"/>
    </w:rPr>
  </w:style>
  <w:style w:type="paragraph" w:styleId="a9">
    <w:name w:val="footer"/>
    <w:basedOn w:val="a"/>
    <w:link w:val="aa"/>
    <w:uiPriority w:val="99"/>
    <w:unhideWhenUsed/>
    <w:rsid w:val="00FE3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E3D7B"/>
    <w:rPr>
      <w:rFonts w:ascii="Times New Roman" w:eastAsia="宋体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兔兔</dc:creator>
  <cp:keywords/>
  <dc:description/>
  <cp:lastModifiedBy>杨 兔兔</cp:lastModifiedBy>
  <cp:revision>3</cp:revision>
  <dcterms:created xsi:type="dcterms:W3CDTF">2022-09-11T07:05:00Z</dcterms:created>
  <dcterms:modified xsi:type="dcterms:W3CDTF">2022-09-12T11:44:00Z</dcterms:modified>
</cp:coreProperties>
</file>