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C25A" w14:textId="77777777" w:rsidR="00BF328B" w:rsidRDefault="00383752" w:rsidP="00BF328B">
      <w:pPr>
        <w:tabs>
          <w:tab w:val="right" w:pos="9026"/>
        </w:tabs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Supplementary </w:t>
      </w:r>
      <w:r w:rsidR="00BF328B" w:rsidRPr="00B71D76">
        <w:rPr>
          <w:rFonts w:cs="Times New Roman"/>
          <w:b/>
          <w:bCs/>
          <w:szCs w:val="24"/>
        </w:rPr>
        <w:t xml:space="preserve">Table </w:t>
      </w:r>
      <w:r>
        <w:rPr>
          <w:rFonts w:cs="Times New Roman"/>
          <w:b/>
          <w:bCs/>
          <w:szCs w:val="24"/>
        </w:rPr>
        <w:t>1</w:t>
      </w:r>
      <w:r w:rsidR="00BF328B" w:rsidRPr="00B71D76">
        <w:rPr>
          <w:rFonts w:cs="Times New Roman"/>
          <w:b/>
          <w:bCs/>
          <w:szCs w:val="24"/>
        </w:rPr>
        <w:t>.</w:t>
      </w:r>
      <w:r w:rsidR="00BF328B" w:rsidRPr="00B71D76">
        <w:rPr>
          <w:rFonts w:cs="Times New Roman"/>
          <w:szCs w:val="24"/>
        </w:rPr>
        <w:t xml:space="preserve"> </w:t>
      </w:r>
      <w:r w:rsidR="008875FC" w:rsidRPr="008875FC">
        <w:rPr>
          <w:rFonts w:cs="Times New Roman"/>
          <w:szCs w:val="24"/>
        </w:rPr>
        <w:t xml:space="preserve">Antibodies and </w:t>
      </w:r>
      <w:r w:rsidR="00570AE4">
        <w:rPr>
          <w:rFonts w:cs="Times New Roman"/>
          <w:szCs w:val="24"/>
        </w:rPr>
        <w:t>peptide-displayed phage</w:t>
      </w:r>
      <w:r w:rsidR="008875FC" w:rsidRPr="008875FC">
        <w:rPr>
          <w:rFonts w:cs="Times New Roman"/>
          <w:szCs w:val="24"/>
        </w:rPr>
        <w:t xml:space="preserve"> used in this study</w:t>
      </w:r>
    </w:p>
    <w:tbl>
      <w:tblPr>
        <w:tblpPr w:leftFromText="180" w:rightFromText="180" w:vertAnchor="text" w:horzAnchor="margin" w:tblpXSpec="center" w:tblpY="319"/>
        <w:tblW w:w="9787" w:type="dxa"/>
        <w:tblLook w:val="00A0" w:firstRow="1" w:lastRow="0" w:firstColumn="1" w:lastColumn="0" w:noHBand="0" w:noVBand="0"/>
      </w:tblPr>
      <w:tblGrid>
        <w:gridCol w:w="2127"/>
        <w:gridCol w:w="2100"/>
        <w:gridCol w:w="2719"/>
        <w:gridCol w:w="2841"/>
      </w:tblGrid>
      <w:tr w:rsidR="006518D2" w:rsidRPr="00317FC6" w14:paraId="2F2DA180" w14:textId="77777777" w:rsidTr="006518D2">
        <w:trPr>
          <w:trHeight w:val="44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25833" w14:textId="77777777" w:rsidR="006518D2" w:rsidRPr="00C12D96" w:rsidRDefault="006518D2" w:rsidP="006518D2">
            <w:pPr>
              <w:rPr>
                <w:b/>
                <w:bCs/>
              </w:rPr>
            </w:pPr>
            <w:r w:rsidRPr="00C12D96">
              <w:rPr>
                <w:b/>
                <w:bCs/>
              </w:rPr>
              <w:t>Antibody/</w:t>
            </w:r>
            <w:r>
              <w:rPr>
                <w:b/>
                <w:bCs/>
              </w:rPr>
              <w:t>Phage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E72B3" w14:textId="77777777" w:rsidR="006518D2" w:rsidRPr="00C12D96" w:rsidRDefault="006518D2" w:rsidP="006518D2">
            <w:pPr>
              <w:rPr>
                <w:b/>
                <w:bCs/>
              </w:rPr>
            </w:pPr>
            <w:r w:rsidRPr="00C12D96">
              <w:rPr>
                <w:b/>
                <w:bCs/>
              </w:rPr>
              <w:t>Type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2EC27" w14:textId="77777777" w:rsidR="006518D2" w:rsidRPr="00C12D96" w:rsidRDefault="006518D2" w:rsidP="006518D2">
            <w:pPr>
              <w:rPr>
                <w:b/>
                <w:bCs/>
              </w:rPr>
            </w:pPr>
            <w:r w:rsidRPr="00C12D96">
              <w:rPr>
                <w:b/>
                <w:bCs/>
              </w:rPr>
              <w:t>Reactivity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A9E0A" w14:textId="77777777" w:rsidR="006518D2" w:rsidRPr="00C12D96" w:rsidRDefault="006518D2" w:rsidP="006518D2">
            <w:pPr>
              <w:rPr>
                <w:b/>
                <w:bCs/>
              </w:rPr>
            </w:pPr>
            <w:r w:rsidRPr="00C12D96">
              <w:rPr>
                <w:b/>
                <w:bCs/>
              </w:rPr>
              <w:t>Source</w:t>
            </w:r>
            <w:r>
              <w:rPr>
                <w:b/>
                <w:bCs/>
              </w:rPr>
              <w:t>/Reference</w:t>
            </w:r>
          </w:p>
        </w:tc>
      </w:tr>
      <w:tr w:rsidR="006518D2" w:rsidRPr="00317FC6" w14:paraId="554CB7B2" w14:textId="77777777" w:rsidTr="006518D2">
        <w:trPr>
          <w:trHeight w:val="44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4998A5E" w14:textId="77777777" w:rsidR="006518D2" w:rsidRPr="00317FC6" w:rsidRDefault="006518D2" w:rsidP="006518D2">
            <w:r w:rsidRPr="00317FC6">
              <w:t>C818</w:t>
            </w:r>
            <w:r>
              <w:t>Ab</w:t>
            </w:r>
            <w:r w:rsidRPr="00317FC6"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115DDA9E" w14:textId="2F3C4498" w:rsidR="006518D2" w:rsidRPr="00317FC6" w:rsidRDefault="006518D2" w:rsidP="006518D2">
            <w:proofErr w:type="spellStart"/>
            <w:r>
              <w:t>MAb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</w:tcBorders>
            <w:vAlign w:val="center"/>
          </w:tcPr>
          <w:p w14:paraId="5898A827" w14:textId="77777777" w:rsidR="006518D2" w:rsidRPr="00317FC6" w:rsidRDefault="006518D2" w:rsidP="006518D2">
            <w:r w:rsidRPr="00D15052">
              <w:rPr>
                <w:i/>
                <w:iCs/>
              </w:rPr>
              <w:t>Campylobacter</w:t>
            </w:r>
            <w:r w:rsidRPr="00317FC6">
              <w:t xml:space="preserve"> spp.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14:paraId="7377C851" w14:textId="77777777" w:rsidR="006518D2" w:rsidRPr="00317FC6" w:rsidRDefault="006518D2" w:rsidP="006518D2">
            <w:r w:rsidRPr="00317FC6">
              <w:t>USDA</w:t>
            </w:r>
          </w:p>
        </w:tc>
      </w:tr>
      <w:tr w:rsidR="006518D2" w:rsidRPr="00317FC6" w14:paraId="4FCEE72E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7B3013A2" w14:textId="77777777" w:rsidR="006518D2" w:rsidRPr="00317FC6" w:rsidRDefault="006518D2" w:rsidP="006518D2">
            <w:proofErr w:type="spellStart"/>
            <w:r w:rsidRPr="00317FC6">
              <w:t>VPAb</w:t>
            </w:r>
            <w:proofErr w:type="spellEnd"/>
            <w:r w:rsidRPr="00317FC6">
              <w:t xml:space="preserve"> </w:t>
            </w:r>
          </w:p>
        </w:tc>
        <w:tc>
          <w:tcPr>
            <w:tcW w:w="2100" w:type="dxa"/>
            <w:vAlign w:val="center"/>
          </w:tcPr>
          <w:p w14:paraId="7E6E243C" w14:textId="7CA8CB9A" w:rsidR="006518D2" w:rsidRPr="00317FC6" w:rsidRDefault="006518D2" w:rsidP="006518D2">
            <w:proofErr w:type="spellStart"/>
            <w:r>
              <w:t>PAb</w:t>
            </w:r>
            <w:proofErr w:type="spellEnd"/>
          </w:p>
        </w:tc>
        <w:tc>
          <w:tcPr>
            <w:tcW w:w="2719" w:type="dxa"/>
            <w:vAlign w:val="center"/>
          </w:tcPr>
          <w:p w14:paraId="627111B3" w14:textId="77777777" w:rsidR="006518D2" w:rsidRPr="00317FC6" w:rsidRDefault="006518D2" w:rsidP="006518D2">
            <w:r w:rsidRPr="00D15052">
              <w:rPr>
                <w:i/>
                <w:iCs/>
              </w:rPr>
              <w:t>Vibrio</w:t>
            </w:r>
            <w:r w:rsidRPr="00317FC6">
              <w:t xml:space="preserve"> spp.</w:t>
            </w:r>
          </w:p>
        </w:tc>
        <w:tc>
          <w:tcPr>
            <w:tcW w:w="2841" w:type="dxa"/>
            <w:vAlign w:val="center"/>
          </w:tcPr>
          <w:p w14:paraId="26C0DC44" w14:textId="77777777" w:rsidR="006518D2" w:rsidRPr="00317FC6" w:rsidRDefault="006518D2" w:rsidP="006518D2">
            <w:r w:rsidRPr="00317FC6">
              <w:t>KPL (#019002)</w:t>
            </w:r>
          </w:p>
        </w:tc>
      </w:tr>
      <w:tr w:rsidR="006518D2" w:rsidRPr="00317FC6" w14:paraId="209AB3DF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4F87BEAE" w14:textId="77777777" w:rsidR="006518D2" w:rsidRPr="00317FC6" w:rsidRDefault="006518D2" w:rsidP="006518D2">
            <w:r w:rsidRPr="00317FC6">
              <w:t>ECO157</w:t>
            </w:r>
            <w:r>
              <w:t>Ab</w:t>
            </w:r>
            <w:r w:rsidRPr="00317FC6">
              <w:t xml:space="preserve"> </w:t>
            </w:r>
          </w:p>
        </w:tc>
        <w:tc>
          <w:tcPr>
            <w:tcW w:w="2100" w:type="dxa"/>
            <w:vAlign w:val="center"/>
          </w:tcPr>
          <w:p w14:paraId="25AAF36D" w14:textId="6C347578" w:rsidR="006518D2" w:rsidRPr="00317FC6" w:rsidRDefault="006518D2" w:rsidP="006518D2">
            <w:proofErr w:type="spellStart"/>
            <w:r>
              <w:t>PAb</w:t>
            </w:r>
            <w:proofErr w:type="spellEnd"/>
          </w:p>
        </w:tc>
        <w:tc>
          <w:tcPr>
            <w:tcW w:w="2719" w:type="dxa"/>
            <w:vAlign w:val="center"/>
          </w:tcPr>
          <w:p w14:paraId="2A496AC0" w14:textId="77777777" w:rsidR="006518D2" w:rsidRPr="00317FC6" w:rsidRDefault="006518D2" w:rsidP="006518D2">
            <w:r w:rsidRPr="00317FC6">
              <w:rPr>
                <w:i/>
                <w:iCs/>
              </w:rPr>
              <w:t>E. coli</w:t>
            </w:r>
            <w:r w:rsidRPr="00317FC6">
              <w:t xml:space="preserve"> O157:H7</w:t>
            </w:r>
          </w:p>
        </w:tc>
        <w:tc>
          <w:tcPr>
            <w:tcW w:w="2841" w:type="dxa"/>
            <w:vAlign w:val="center"/>
          </w:tcPr>
          <w:p w14:paraId="5D910C88" w14:textId="77777777" w:rsidR="006518D2" w:rsidRPr="00317FC6" w:rsidRDefault="006518D2" w:rsidP="006518D2">
            <w:r w:rsidRPr="00317FC6">
              <w:t>KPL (#019590)</w:t>
            </w:r>
          </w:p>
        </w:tc>
      </w:tr>
      <w:tr w:rsidR="006518D2" w:rsidRPr="00317FC6" w14:paraId="67F61496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69F32C27" w14:textId="77777777" w:rsidR="006518D2" w:rsidRPr="00317FC6" w:rsidRDefault="006518D2" w:rsidP="006518D2">
            <w:proofErr w:type="spellStart"/>
            <w:r w:rsidRPr="00317FC6">
              <w:t>Sal</w:t>
            </w:r>
            <w:r>
              <w:t>KPL</w:t>
            </w:r>
            <w:proofErr w:type="spellEnd"/>
          </w:p>
        </w:tc>
        <w:tc>
          <w:tcPr>
            <w:tcW w:w="2100" w:type="dxa"/>
            <w:vAlign w:val="center"/>
          </w:tcPr>
          <w:p w14:paraId="30F1D293" w14:textId="3E59E6E0" w:rsidR="006518D2" w:rsidRPr="00317FC6" w:rsidRDefault="006518D2" w:rsidP="006518D2">
            <w:proofErr w:type="spellStart"/>
            <w:r>
              <w:t>PAb</w:t>
            </w:r>
            <w:proofErr w:type="spellEnd"/>
          </w:p>
        </w:tc>
        <w:tc>
          <w:tcPr>
            <w:tcW w:w="2719" w:type="dxa"/>
            <w:vAlign w:val="center"/>
          </w:tcPr>
          <w:p w14:paraId="4828154A" w14:textId="77777777" w:rsidR="006518D2" w:rsidRPr="00317FC6" w:rsidRDefault="006518D2" w:rsidP="006518D2">
            <w:r w:rsidRPr="00D15052">
              <w:rPr>
                <w:i/>
                <w:iCs/>
              </w:rPr>
              <w:t>Salmonella</w:t>
            </w:r>
            <w:r w:rsidRPr="00317FC6">
              <w:t xml:space="preserve"> spp. </w:t>
            </w:r>
          </w:p>
        </w:tc>
        <w:tc>
          <w:tcPr>
            <w:tcW w:w="2841" w:type="dxa"/>
            <w:vAlign w:val="center"/>
          </w:tcPr>
          <w:p w14:paraId="44C58116" w14:textId="77777777" w:rsidR="006518D2" w:rsidRPr="00317FC6" w:rsidRDefault="006518D2" w:rsidP="006518D2">
            <w:r w:rsidRPr="00317FC6">
              <w:t>KPL (#019199)</w:t>
            </w:r>
          </w:p>
        </w:tc>
      </w:tr>
      <w:tr w:rsidR="006518D2" w:rsidRPr="00317FC6" w14:paraId="4EA5D0F8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6680B866" w14:textId="77777777" w:rsidR="006518D2" w:rsidRPr="00317FC6" w:rsidRDefault="006518D2" w:rsidP="006518D2">
            <w:proofErr w:type="spellStart"/>
            <w:r w:rsidRPr="00317FC6">
              <w:t>SalAb</w:t>
            </w:r>
            <w:proofErr w:type="spellEnd"/>
            <w:r w:rsidRPr="00317FC6">
              <w:t xml:space="preserve"> </w:t>
            </w:r>
          </w:p>
        </w:tc>
        <w:tc>
          <w:tcPr>
            <w:tcW w:w="2100" w:type="dxa"/>
            <w:vAlign w:val="center"/>
          </w:tcPr>
          <w:p w14:paraId="732F0F32" w14:textId="10907BD6" w:rsidR="006518D2" w:rsidRPr="00317FC6" w:rsidRDefault="006518D2" w:rsidP="006518D2">
            <w:proofErr w:type="spellStart"/>
            <w:r>
              <w:t>MAb</w:t>
            </w:r>
            <w:proofErr w:type="spellEnd"/>
          </w:p>
        </w:tc>
        <w:tc>
          <w:tcPr>
            <w:tcW w:w="2719" w:type="dxa"/>
            <w:vAlign w:val="center"/>
          </w:tcPr>
          <w:p w14:paraId="6F66F1D0" w14:textId="77777777" w:rsidR="006518D2" w:rsidRPr="00317FC6" w:rsidRDefault="006518D2" w:rsidP="006518D2">
            <w:r w:rsidRPr="00D15052">
              <w:rPr>
                <w:i/>
                <w:iCs/>
              </w:rPr>
              <w:t>Salmonella</w:t>
            </w:r>
            <w:r w:rsidRPr="00317FC6">
              <w:t xml:space="preserve"> spp.</w:t>
            </w:r>
          </w:p>
        </w:tc>
        <w:tc>
          <w:tcPr>
            <w:tcW w:w="2841" w:type="dxa"/>
            <w:vAlign w:val="center"/>
          </w:tcPr>
          <w:p w14:paraId="5B57B41E" w14:textId="77777777" w:rsidR="006518D2" w:rsidRPr="00317FC6" w:rsidRDefault="006518D2" w:rsidP="006518D2">
            <w:r w:rsidRPr="00317FC6">
              <w:t>Ab</w:t>
            </w:r>
            <w:r>
              <w:t>c</w:t>
            </w:r>
            <w:r w:rsidRPr="00317FC6">
              <w:t>am (#8273)</w:t>
            </w:r>
          </w:p>
        </w:tc>
      </w:tr>
      <w:tr w:rsidR="006518D2" w:rsidRPr="00317FC6" w14:paraId="04B70CB8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4A4E8D6A" w14:textId="77777777" w:rsidR="006518D2" w:rsidRPr="00317FC6" w:rsidRDefault="006518D2" w:rsidP="006518D2">
            <w:r w:rsidRPr="00317FC6">
              <w:t xml:space="preserve">8C3 </w:t>
            </w:r>
          </w:p>
        </w:tc>
        <w:tc>
          <w:tcPr>
            <w:tcW w:w="2100" w:type="dxa"/>
            <w:vAlign w:val="center"/>
          </w:tcPr>
          <w:p w14:paraId="4293F4BF" w14:textId="2BD4BB00" w:rsidR="006518D2" w:rsidRPr="00317FC6" w:rsidRDefault="006518D2" w:rsidP="006518D2">
            <w:proofErr w:type="spellStart"/>
            <w:r>
              <w:t>MAb</w:t>
            </w:r>
            <w:proofErr w:type="spellEnd"/>
          </w:p>
        </w:tc>
        <w:tc>
          <w:tcPr>
            <w:tcW w:w="2719" w:type="dxa"/>
            <w:vAlign w:val="center"/>
          </w:tcPr>
          <w:p w14:paraId="41212A0A" w14:textId="77777777" w:rsidR="006518D2" w:rsidRPr="00317FC6" w:rsidRDefault="006518D2" w:rsidP="006518D2">
            <w:r w:rsidRPr="00D15052">
              <w:rPr>
                <w:i/>
                <w:iCs/>
              </w:rPr>
              <w:t>Salmonella</w:t>
            </w:r>
            <w:r w:rsidRPr="00317FC6">
              <w:t xml:space="preserve"> spp.</w:t>
            </w:r>
          </w:p>
        </w:tc>
        <w:tc>
          <w:tcPr>
            <w:tcW w:w="2841" w:type="dxa"/>
            <w:vAlign w:val="center"/>
          </w:tcPr>
          <w:p w14:paraId="305695A1" w14:textId="77777777" w:rsidR="006518D2" w:rsidRPr="00317FC6" w:rsidRDefault="006518D2" w:rsidP="006518D2">
            <w:r w:rsidRPr="00317FC6">
              <w:t>BIOTEC</w:t>
            </w:r>
          </w:p>
        </w:tc>
      </w:tr>
      <w:tr w:rsidR="006518D2" w:rsidRPr="00317FC6" w14:paraId="50B1CEF2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7D6FB067" w14:textId="77777777" w:rsidR="006518D2" w:rsidRPr="00317FC6" w:rsidRDefault="006518D2" w:rsidP="006518D2">
            <w:proofErr w:type="spellStart"/>
            <w:r w:rsidRPr="00317FC6">
              <w:t>ListKPL</w:t>
            </w:r>
            <w:proofErr w:type="spellEnd"/>
          </w:p>
        </w:tc>
        <w:tc>
          <w:tcPr>
            <w:tcW w:w="2100" w:type="dxa"/>
            <w:vAlign w:val="center"/>
          </w:tcPr>
          <w:p w14:paraId="40CF5D26" w14:textId="32DD076E" w:rsidR="006518D2" w:rsidRPr="00317FC6" w:rsidRDefault="006518D2" w:rsidP="006518D2">
            <w:proofErr w:type="spellStart"/>
            <w:r>
              <w:t>PAb</w:t>
            </w:r>
            <w:proofErr w:type="spellEnd"/>
          </w:p>
        </w:tc>
        <w:tc>
          <w:tcPr>
            <w:tcW w:w="2719" w:type="dxa"/>
            <w:vAlign w:val="center"/>
          </w:tcPr>
          <w:p w14:paraId="6E354CD9" w14:textId="77777777" w:rsidR="006518D2" w:rsidRPr="00317FC6" w:rsidRDefault="006518D2" w:rsidP="006518D2">
            <w:r w:rsidRPr="00D15052">
              <w:rPr>
                <w:i/>
                <w:iCs/>
              </w:rPr>
              <w:t>Listeria</w:t>
            </w:r>
            <w:r w:rsidRPr="00317FC6">
              <w:t xml:space="preserve"> spp.</w:t>
            </w:r>
          </w:p>
        </w:tc>
        <w:tc>
          <w:tcPr>
            <w:tcW w:w="2841" w:type="dxa"/>
            <w:vAlign w:val="center"/>
          </w:tcPr>
          <w:p w14:paraId="0DD21D11" w14:textId="77777777" w:rsidR="006518D2" w:rsidRPr="00317FC6" w:rsidRDefault="006518D2" w:rsidP="006518D2">
            <w:r w:rsidRPr="00317FC6">
              <w:t>KPL (#019090)</w:t>
            </w:r>
          </w:p>
        </w:tc>
      </w:tr>
      <w:tr w:rsidR="006518D2" w:rsidRPr="00317FC6" w14:paraId="2B5D4FC1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505CF57A" w14:textId="77777777" w:rsidR="006518D2" w:rsidRPr="00317FC6" w:rsidRDefault="006518D2" w:rsidP="006518D2">
            <w:proofErr w:type="spellStart"/>
            <w:r w:rsidRPr="00317FC6">
              <w:t>ListAb</w:t>
            </w:r>
            <w:proofErr w:type="spellEnd"/>
            <w:r w:rsidRPr="00317FC6">
              <w:t xml:space="preserve"> </w:t>
            </w:r>
          </w:p>
        </w:tc>
        <w:tc>
          <w:tcPr>
            <w:tcW w:w="2100" w:type="dxa"/>
            <w:vAlign w:val="center"/>
          </w:tcPr>
          <w:p w14:paraId="194221D0" w14:textId="7243376B" w:rsidR="006518D2" w:rsidRPr="00317FC6" w:rsidRDefault="006518D2" w:rsidP="006518D2">
            <w:proofErr w:type="spellStart"/>
            <w:r>
              <w:t>MAb</w:t>
            </w:r>
            <w:proofErr w:type="spellEnd"/>
          </w:p>
        </w:tc>
        <w:tc>
          <w:tcPr>
            <w:tcW w:w="2719" w:type="dxa"/>
            <w:vAlign w:val="center"/>
          </w:tcPr>
          <w:p w14:paraId="1917EFE6" w14:textId="77777777" w:rsidR="006518D2" w:rsidRPr="00D15052" w:rsidRDefault="006518D2" w:rsidP="006518D2">
            <w:pPr>
              <w:rPr>
                <w:i/>
                <w:iCs/>
              </w:rPr>
            </w:pPr>
            <w:r w:rsidRPr="00D15052">
              <w:rPr>
                <w:i/>
                <w:iCs/>
              </w:rPr>
              <w:t>Listeria monocytogenes</w:t>
            </w:r>
          </w:p>
        </w:tc>
        <w:tc>
          <w:tcPr>
            <w:tcW w:w="2841" w:type="dxa"/>
            <w:vAlign w:val="center"/>
          </w:tcPr>
          <w:p w14:paraId="465AFB09" w14:textId="77777777" w:rsidR="006518D2" w:rsidRPr="00317FC6" w:rsidRDefault="006518D2" w:rsidP="006518D2">
            <w:r>
              <w:t>Abc</w:t>
            </w:r>
            <w:r w:rsidRPr="00317FC6">
              <w:t>am (#11438)</w:t>
            </w:r>
          </w:p>
        </w:tc>
      </w:tr>
      <w:tr w:rsidR="006518D2" w:rsidRPr="00317FC6" w14:paraId="180650DA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35C95D88" w14:textId="77777777" w:rsidR="006518D2" w:rsidRPr="00317FC6" w:rsidRDefault="006518D2" w:rsidP="006518D2">
            <w:r w:rsidRPr="00317FC6">
              <w:t xml:space="preserve">7G4 </w:t>
            </w:r>
          </w:p>
        </w:tc>
        <w:tc>
          <w:tcPr>
            <w:tcW w:w="2100" w:type="dxa"/>
            <w:vAlign w:val="center"/>
          </w:tcPr>
          <w:p w14:paraId="0915E9A6" w14:textId="1348FB1E" w:rsidR="006518D2" w:rsidRPr="00317FC6" w:rsidRDefault="006518D2" w:rsidP="006518D2">
            <w:proofErr w:type="spellStart"/>
            <w:r>
              <w:t>MAb</w:t>
            </w:r>
            <w:proofErr w:type="spellEnd"/>
          </w:p>
        </w:tc>
        <w:tc>
          <w:tcPr>
            <w:tcW w:w="2719" w:type="dxa"/>
            <w:vAlign w:val="center"/>
          </w:tcPr>
          <w:p w14:paraId="28B14479" w14:textId="77777777" w:rsidR="006518D2" w:rsidRPr="00D15052" w:rsidRDefault="006518D2" w:rsidP="006518D2">
            <w:pPr>
              <w:rPr>
                <w:i/>
                <w:iCs/>
              </w:rPr>
            </w:pPr>
            <w:r w:rsidRPr="00D15052">
              <w:rPr>
                <w:i/>
                <w:iCs/>
              </w:rPr>
              <w:t>Listeria monocytogenes</w:t>
            </w:r>
          </w:p>
        </w:tc>
        <w:tc>
          <w:tcPr>
            <w:tcW w:w="2841" w:type="dxa"/>
            <w:vAlign w:val="center"/>
          </w:tcPr>
          <w:p w14:paraId="339C8E28" w14:textId="77777777" w:rsidR="006518D2" w:rsidRPr="00317FC6" w:rsidRDefault="006518D2" w:rsidP="006518D2">
            <w:r w:rsidRPr="00317FC6">
              <w:t>BIOTEC</w:t>
            </w:r>
            <w:r>
              <w:t xml:space="preserve"> (</w:t>
            </w:r>
            <w:r w:rsidRPr="00EB76C3">
              <w:t>Charlermroj, et al., 2012</w:t>
            </w:r>
            <w:r>
              <w:t>)</w:t>
            </w:r>
          </w:p>
        </w:tc>
      </w:tr>
      <w:tr w:rsidR="006518D2" w:rsidRPr="00317FC6" w14:paraId="0A92AD90" w14:textId="77777777" w:rsidTr="006518D2">
        <w:trPr>
          <w:trHeight w:val="443"/>
        </w:trPr>
        <w:tc>
          <w:tcPr>
            <w:tcW w:w="2127" w:type="dxa"/>
          </w:tcPr>
          <w:p w14:paraId="45587723" w14:textId="77777777" w:rsidR="006518D2" w:rsidRPr="00317FC6" w:rsidRDefault="006518D2" w:rsidP="006518D2">
            <w:r w:rsidRPr="00317FC6">
              <w:t>LM0205P02D06</w:t>
            </w:r>
          </w:p>
        </w:tc>
        <w:tc>
          <w:tcPr>
            <w:tcW w:w="2100" w:type="dxa"/>
          </w:tcPr>
          <w:p w14:paraId="6DDF5F8A" w14:textId="77777777" w:rsidR="006518D2" w:rsidRPr="00317FC6" w:rsidRDefault="006518D2" w:rsidP="006518D2">
            <w:r>
              <w:t>Peptide-displayed p</w:t>
            </w:r>
            <w:r w:rsidRPr="00317FC6">
              <w:t xml:space="preserve">hage </w:t>
            </w:r>
          </w:p>
        </w:tc>
        <w:tc>
          <w:tcPr>
            <w:tcW w:w="2719" w:type="dxa"/>
          </w:tcPr>
          <w:p w14:paraId="2D612B91" w14:textId="77777777" w:rsidR="006518D2" w:rsidRPr="00D15052" w:rsidRDefault="006518D2" w:rsidP="006518D2">
            <w:pPr>
              <w:rPr>
                <w:i/>
                <w:iCs/>
              </w:rPr>
            </w:pPr>
            <w:r w:rsidRPr="00D15052">
              <w:rPr>
                <w:i/>
                <w:iCs/>
              </w:rPr>
              <w:t>Listeria monocytogenes</w:t>
            </w:r>
          </w:p>
        </w:tc>
        <w:tc>
          <w:tcPr>
            <w:tcW w:w="2841" w:type="dxa"/>
          </w:tcPr>
          <w:p w14:paraId="03D12C07" w14:textId="77777777" w:rsidR="006518D2" w:rsidRPr="00317FC6" w:rsidRDefault="006518D2" w:rsidP="006518D2">
            <w:pPr>
              <w:rPr>
                <w:color w:val="FF0000"/>
              </w:rPr>
            </w:pPr>
            <w:r w:rsidRPr="00317FC6">
              <w:t>BIOTEC and QUB</w:t>
            </w:r>
            <w:r>
              <w:t xml:space="preserve"> (</w:t>
            </w:r>
            <w:r w:rsidRPr="000F748A">
              <w:t>Morton, et al., 2013</w:t>
            </w:r>
            <w:r>
              <w:t>)</w:t>
            </w:r>
          </w:p>
        </w:tc>
      </w:tr>
      <w:tr w:rsidR="006518D2" w:rsidRPr="00317FC6" w14:paraId="649540B0" w14:textId="77777777" w:rsidTr="006518D2">
        <w:trPr>
          <w:trHeight w:val="443"/>
        </w:trPr>
        <w:tc>
          <w:tcPr>
            <w:tcW w:w="2127" w:type="dxa"/>
          </w:tcPr>
          <w:p w14:paraId="38191673" w14:textId="77777777" w:rsidR="006518D2" w:rsidRPr="00317FC6" w:rsidRDefault="006518D2" w:rsidP="006518D2">
            <w:r>
              <w:t>Cy3 labeled anti-mouse antibody</w:t>
            </w:r>
          </w:p>
        </w:tc>
        <w:tc>
          <w:tcPr>
            <w:tcW w:w="2100" w:type="dxa"/>
          </w:tcPr>
          <w:p w14:paraId="357F08E7" w14:textId="232ACED4" w:rsidR="006518D2" w:rsidRPr="00317FC6" w:rsidRDefault="006518D2" w:rsidP="006518D2">
            <w:proofErr w:type="spellStart"/>
            <w:r>
              <w:t>PAb</w:t>
            </w:r>
            <w:proofErr w:type="spellEnd"/>
          </w:p>
        </w:tc>
        <w:tc>
          <w:tcPr>
            <w:tcW w:w="2719" w:type="dxa"/>
          </w:tcPr>
          <w:p w14:paraId="65855890" w14:textId="77777777" w:rsidR="006518D2" w:rsidRPr="0069169F" w:rsidRDefault="006518D2" w:rsidP="006518D2">
            <w:r>
              <w:t>Mouse an</w:t>
            </w:r>
            <w:r w:rsidRPr="0069169F">
              <w:t>tibod</w:t>
            </w:r>
            <w:r>
              <w:t>ies</w:t>
            </w:r>
          </w:p>
        </w:tc>
        <w:tc>
          <w:tcPr>
            <w:tcW w:w="2841" w:type="dxa"/>
          </w:tcPr>
          <w:p w14:paraId="47A37390" w14:textId="77777777" w:rsidR="006518D2" w:rsidRPr="00317FC6" w:rsidRDefault="006518D2" w:rsidP="006518D2">
            <w:r>
              <w:t>KPL (</w:t>
            </w:r>
            <w:r w:rsidRPr="00317FC6">
              <w:t>#072-01-18-09)</w:t>
            </w:r>
          </w:p>
        </w:tc>
      </w:tr>
      <w:tr w:rsidR="006518D2" w:rsidRPr="00317FC6" w14:paraId="238D0DC7" w14:textId="77777777" w:rsidTr="003A4428">
        <w:trPr>
          <w:trHeight w:val="289"/>
        </w:trPr>
        <w:tc>
          <w:tcPr>
            <w:tcW w:w="2127" w:type="dxa"/>
          </w:tcPr>
          <w:p w14:paraId="4CDF96EC" w14:textId="77777777" w:rsidR="006518D2" w:rsidRDefault="006518D2" w:rsidP="006518D2">
            <w:r>
              <w:t>Cy3 labeled anti-rabbit antibody</w:t>
            </w:r>
          </w:p>
        </w:tc>
        <w:tc>
          <w:tcPr>
            <w:tcW w:w="2100" w:type="dxa"/>
          </w:tcPr>
          <w:p w14:paraId="38ADC6A8" w14:textId="7AD7EB40" w:rsidR="006518D2" w:rsidRPr="00317FC6" w:rsidRDefault="006518D2" w:rsidP="006518D2">
            <w:proofErr w:type="spellStart"/>
            <w:r>
              <w:t>PAb</w:t>
            </w:r>
            <w:proofErr w:type="spellEnd"/>
          </w:p>
        </w:tc>
        <w:tc>
          <w:tcPr>
            <w:tcW w:w="2719" w:type="dxa"/>
          </w:tcPr>
          <w:p w14:paraId="7DAAFC96" w14:textId="77777777" w:rsidR="006518D2" w:rsidRPr="0069169F" w:rsidRDefault="006518D2" w:rsidP="006518D2">
            <w:r w:rsidRPr="0069169F">
              <w:t>Rabbit antibod</w:t>
            </w:r>
            <w:r>
              <w:t>ies</w:t>
            </w:r>
          </w:p>
        </w:tc>
        <w:tc>
          <w:tcPr>
            <w:tcW w:w="2841" w:type="dxa"/>
          </w:tcPr>
          <w:p w14:paraId="23A8F35D" w14:textId="77777777" w:rsidR="006518D2" w:rsidRPr="00317FC6" w:rsidRDefault="006518D2" w:rsidP="006518D2">
            <w:proofErr w:type="spellStart"/>
            <w:r>
              <w:t>Zymed</w:t>
            </w:r>
            <w:proofErr w:type="spellEnd"/>
            <w:r>
              <w:t xml:space="preserve"> (</w:t>
            </w:r>
            <w:r w:rsidRPr="00317FC6">
              <w:t>#81-6115</w:t>
            </w:r>
            <w:r>
              <w:t>)</w:t>
            </w:r>
          </w:p>
        </w:tc>
      </w:tr>
      <w:tr w:rsidR="006518D2" w:rsidRPr="00317FC6" w14:paraId="237931F3" w14:textId="77777777" w:rsidTr="006518D2">
        <w:trPr>
          <w:trHeight w:val="443"/>
        </w:trPr>
        <w:tc>
          <w:tcPr>
            <w:tcW w:w="2127" w:type="dxa"/>
            <w:vAlign w:val="center"/>
          </w:tcPr>
          <w:p w14:paraId="755660B5" w14:textId="77777777" w:rsidR="006518D2" w:rsidRDefault="006518D2" w:rsidP="006518D2">
            <w:r>
              <w:t>Anti-M13 mouse antibody</w:t>
            </w:r>
          </w:p>
        </w:tc>
        <w:tc>
          <w:tcPr>
            <w:tcW w:w="2100" w:type="dxa"/>
            <w:vAlign w:val="center"/>
          </w:tcPr>
          <w:p w14:paraId="0DC902A8" w14:textId="64A92C46" w:rsidR="006518D2" w:rsidRPr="00317FC6" w:rsidRDefault="006518D2" w:rsidP="006518D2">
            <w:proofErr w:type="spellStart"/>
            <w:r>
              <w:t>MAb</w:t>
            </w:r>
            <w:proofErr w:type="spellEnd"/>
          </w:p>
        </w:tc>
        <w:tc>
          <w:tcPr>
            <w:tcW w:w="2719" w:type="dxa"/>
            <w:vAlign w:val="center"/>
          </w:tcPr>
          <w:p w14:paraId="7377A718" w14:textId="77777777" w:rsidR="006518D2" w:rsidRPr="0069169F" w:rsidRDefault="006518D2" w:rsidP="006518D2">
            <w:r w:rsidRPr="0069169F">
              <w:t>M13 bacteriophage</w:t>
            </w:r>
          </w:p>
        </w:tc>
        <w:tc>
          <w:tcPr>
            <w:tcW w:w="2841" w:type="dxa"/>
            <w:vAlign w:val="center"/>
          </w:tcPr>
          <w:p w14:paraId="5052292C" w14:textId="77777777" w:rsidR="006518D2" w:rsidRDefault="006518D2" w:rsidP="006518D2">
            <w:r>
              <w:t>GE-healthcare (</w:t>
            </w:r>
            <w:r w:rsidRPr="00980C80">
              <w:t>27-9420-01</w:t>
            </w:r>
            <w:r>
              <w:t>)</w:t>
            </w:r>
          </w:p>
          <w:p w14:paraId="7B0254B9" w14:textId="77777777" w:rsidR="006518D2" w:rsidRDefault="006518D2" w:rsidP="006518D2"/>
        </w:tc>
      </w:tr>
      <w:tr w:rsidR="006518D2" w:rsidRPr="00317FC6" w14:paraId="48C1710C" w14:textId="77777777" w:rsidTr="006518D2">
        <w:trPr>
          <w:trHeight w:val="44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B7DEAC0" w14:textId="77777777" w:rsidR="006518D2" w:rsidRDefault="006518D2" w:rsidP="006518D2">
            <w:r>
              <w:t>Anti-mouse antibody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28A3BFC9" w14:textId="5CA17093" w:rsidR="006518D2" w:rsidRDefault="006518D2" w:rsidP="006518D2">
            <w:proofErr w:type="spellStart"/>
            <w:r>
              <w:t>PAb</w:t>
            </w:r>
            <w:proofErr w:type="spellEnd"/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2D015B8F" w14:textId="77777777" w:rsidR="006518D2" w:rsidRPr="0069169F" w:rsidRDefault="006518D2" w:rsidP="006518D2">
            <w:r>
              <w:t>Mouse an</w:t>
            </w:r>
            <w:r w:rsidRPr="0069169F">
              <w:t>tibod</w:t>
            </w:r>
            <w:r>
              <w:t>ies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2822591D" w14:textId="77777777" w:rsidR="006518D2" w:rsidRDefault="006518D2" w:rsidP="006518D2">
            <w:r>
              <w:t>KPL (</w:t>
            </w:r>
            <w:r w:rsidRPr="00317FC6">
              <w:t>#</w:t>
            </w:r>
            <w:r>
              <w:t>5210</w:t>
            </w:r>
            <w:r w:rsidRPr="00317FC6">
              <w:t>-01</w:t>
            </w:r>
            <w:r>
              <w:t>-87</w:t>
            </w:r>
            <w:r w:rsidRPr="00317FC6">
              <w:t>)</w:t>
            </w:r>
          </w:p>
        </w:tc>
      </w:tr>
    </w:tbl>
    <w:p w14:paraId="4C04E524" w14:textId="77777777" w:rsidR="008875FC" w:rsidRDefault="008875FC" w:rsidP="00BF328B">
      <w:pPr>
        <w:tabs>
          <w:tab w:val="right" w:pos="9026"/>
        </w:tabs>
        <w:spacing w:line="360" w:lineRule="auto"/>
        <w:jc w:val="both"/>
        <w:rPr>
          <w:rFonts w:cs="Times New Roman"/>
          <w:szCs w:val="24"/>
        </w:rPr>
      </w:pPr>
    </w:p>
    <w:p w14:paraId="596273D4" w14:textId="77777777" w:rsidR="006518D2" w:rsidRDefault="006518D2" w:rsidP="008875FC">
      <w:pPr>
        <w:rPr>
          <w:i/>
          <w:iCs/>
        </w:rPr>
      </w:pPr>
    </w:p>
    <w:p w14:paraId="4E3947EB" w14:textId="184EA4BC" w:rsidR="006518D2" w:rsidRDefault="006518D2" w:rsidP="008875FC">
      <w:pPr>
        <w:rPr>
          <w:i/>
          <w:iCs/>
        </w:rPr>
      </w:pPr>
      <w:proofErr w:type="spellStart"/>
      <w:r>
        <w:rPr>
          <w:i/>
          <w:iCs/>
        </w:rPr>
        <w:t>MAb</w:t>
      </w:r>
      <w:proofErr w:type="spellEnd"/>
      <w:r>
        <w:rPr>
          <w:i/>
          <w:iCs/>
        </w:rPr>
        <w:t>: Monoclonal antibody</w:t>
      </w:r>
    </w:p>
    <w:p w14:paraId="1C127127" w14:textId="10F80082" w:rsidR="006518D2" w:rsidRDefault="006518D2" w:rsidP="008875FC">
      <w:pPr>
        <w:rPr>
          <w:i/>
          <w:iCs/>
        </w:rPr>
      </w:pPr>
      <w:proofErr w:type="spellStart"/>
      <w:r>
        <w:rPr>
          <w:i/>
          <w:iCs/>
        </w:rPr>
        <w:t>PAb</w:t>
      </w:r>
      <w:proofErr w:type="spellEnd"/>
      <w:r>
        <w:rPr>
          <w:i/>
          <w:iCs/>
        </w:rPr>
        <w:t>: Polyclonal antibody</w:t>
      </w:r>
    </w:p>
    <w:p w14:paraId="66658E83" w14:textId="4BD63F1B" w:rsidR="008875FC" w:rsidRPr="008875FC" w:rsidRDefault="008875FC" w:rsidP="008875FC">
      <w:pPr>
        <w:rPr>
          <w:i/>
          <w:iCs/>
        </w:rPr>
      </w:pPr>
      <w:r w:rsidRPr="008875FC">
        <w:rPr>
          <w:i/>
          <w:iCs/>
        </w:rPr>
        <w:t xml:space="preserve">USDA: U.S. Department of Agriculture </w:t>
      </w:r>
    </w:p>
    <w:p w14:paraId="61191EC4" w14:textId="77777777" w:rsidR="008875FC" w:rsidRPr="008875FC" w:rsidRDefault="008875FC" w:rsidP="008875FC">
      <w:pPr>
        <w:rPr>
          <w:i/>
          <w:iCs/>
        </w:rPr>
      </w:pPr>
      <w:r w:rsidRPr="008875FC">
        <w:rPr>
          <w:i/>
          <w:iCs/>
        </w:rPr>
        <w:t xml:space="preserve">KPL: </w:t>
      </w:r>
      <w:proofErr w:type="spellStart"/>
      <w:r w:rsidRPr="008875FC">
        <w:rPr>
          <w:i/>
          <w:iCs/>
        </w:rPr>
        <w:t>Kirkegaard</w:t>
      </w:r>
      <w:proofErr w:type="spellEnd"/>
      <w:r w:rsidRPr="008875FC">
        <w:rPr>
          <w:i/>
          <w:iCs/>
        </w:rPr>
        <w:t xml:space="preserve"> and Perry Laboratory Inc., USA</w:t>
      </w:r>
    </w:p>
    <w:p w14:paraId="1BBE239E" w14:textId="77777777" w:rsidR="008875FC" w:rsidRPr="008875FC" w:rsidRDefault="00DA618E" w:rsidP="008875FC">
      <w:pPr>
        <w:rPr>
          <w:i/>
          <w:iCs/>
        </w:rPr>
      </w:pPr>
      <w:r>
        <w:rPr>
          <w:i/>
          <w:iCs/>
        </w:rPr>
        <w:t>Abcam: Abc</w:t>
      </w:r>
      <w:r w:rsidR="008875FC" w:rsidRPr="008875FC">
        <w:rPr>
          <w:i/>
          <w:iCs/>
        </w:rPr>
        <w:t>am Inc., UK</w:t>
      </w:r>
    </w:p>
    <w:p w14:paraId="686912C7" w14:textId="77777777" w:rsidR="008875FC" w:rsidRPr="008875FC" w:rsidRDefault="008875FC" w:rsidP="008875FC">
      <w:pPr>
        <w:rPr>
          <w:i/>
          <w:iCs/>
        </w:rPr>
      </w:pPr>
      <w:r w:rsidRPr="008875FC">
        <w:rPr>
          <w:rFonts w:cs="Times New Roman"/>
          <w:i/>
          <w:iCs/>
        </w:rPr>
        <w:t xml:space="preserve">BIOTEC: </w:t>
      </w:r>
      <w:r w:rsidRPr="008875FC">
        <w:rPr>
          <w:i/>
          <w:iCs/>
        </w:rPr>
        <w:t>National Center for Genetic Engineering and Biotechnology, Thailand</w:t>
      </w:r>
    </w:p>
    <w:p w14:paraId="220246D8" w14:textId="77777777" w:rsidR="008875FC" w:rsidRPr="00B71D76" w:rsidRDefault="008875FC" w:rsidP="004667A1">
      <w:pPr>
        <w:rPr>
          <w:rFonts w:cs="Times New Roman"/>
          <w:i/>
          <w:iCs/>
          <w:szCs w:val="24"/>
        </w:rPr>
      </w:pPr>
      <w:r w:rsidRPr="008875FC">
        <w:rPr>
          <w:i/>
          <w:iCs/>
        </w:rPr>
        <w:t>QUB: Queen’s University Belfast, UK</w:t>
      </w:r>
    </w:p>
    <w:sectPr w:rsidR="008875FC" w:rsidRPr="00B71D76" w:rsidSect="006518D2">
      <w:pgSz w:w="11906" w:h="16838" w:code="9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8B"/>
    <w:rsid w:val="000F748A"/>
    <w:rsid w:val="001F7C19"/>
    <w:rsid w:val="00242ABD"/>
    <w:rsid w:val="00322487"/>
    <w:rsid w:val="00383752"/>
    <w:rsid w:val="003872DC"/>
    <w:rsid w:val="003A4428"/>
    <w:rsid w:val="004667A1"/>
    <w:rsid w:val="004D5419"/>
    <w:rsid w:val="004F5328"/>
    <w:rsid w:val="004F565E"/>
    <w:rsid w:val="00570AE4"/>
    <w:rsid w:val="00605CC3"/>
    <w:rsid w:val="006518D2"/>
    <w:rsid w:val="00767466"/>
    <w:rsid w:val="007B3005"/>
    <w:rsid w:val="008367C7"/>
    <w:rsid w:val="008875FC"/>
    <w:rsid w:val="009635C6"/>
    <w:rsid w:val="00984A02"/>
    <w:rsid w:val="00985B36"/>
    <w:rsid w:val="009C43B6"/>
    <w:rsid w:val="00AF7ABE"/>
    <w:rsid w:val="00BA01AB"/>
    <w:rsid w:val="00BF328B"/>
    <w:rsid w:val="00D42E1B"/>
    <w:rsid w:val="00DA618E"/>
    <w:rsid w:val="00DC4BBF"/>
    <w:rsid w:val="00DE4015"/>
    <w:rsid w:val="00E26350"/>
    <w:rsid w:val="00E60162"/>
    <w:rsid w:val="00EB0EF6"/>
    <w:rsid w:val="00EB76C3"/>
    <w:rsid w:val="00EC1115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C6530"/>
  <w15:chartTrackingRefBased/>
  <w15:docId w15:val="{698CEEA1-1A5B-4148-8367-256E22C4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28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C43B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9C43B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biotec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ratthaphol.cha@biotec.or.th</dc:creator>
  <cp:keywords/>
  <cp:lastModifiedBy>Fluke RC</cp:lastModifiedBy>
  <cp:revision>3</cp:revision>
  <cp:lastPrinted>2019-03-28T02:58:00Z</cp:lastPrinted>
  <dcterms:created xsi:type="dcterms:W3CDTF">2022-07-27T02:44:00Z</dcterms:created>
  <dcterms:modified xsi:type="dcterms:W3CDTF">2022-08-01T04:27:00Z</dcterms:modified>
</cp:coreProperties>
</file>