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22" w:rsidRPr="00A65122" w:rsidRDefault="00A65122" w:rsidP="00A65122">
      <w:pPr>
        <w:widowControl/>
        <w:shd w:val="clear" w:color="auto" w:fill="FFFFFF"/>
        <w:spacing w:before="156"/>
        <w:rPr>
          <w:rFonts w:ascii="Times New Roman" w:eastAsia="宋体" w:hAnsi="Times New Roman" w:cs="Times New Roman"/>
          <w:kern w:val="0"/>
          <w:sz w:val="22"/>
          <w:szCs w:val="24"/>
        </w:rPr>
      </w:pPr>
      <w:r w:rsidRPr="00A65122">
        <w:rPr>
          <w:rFonts w:ascii="Times New Roman" w:eastAsia="宋体" w:hAnsi="Times New Roman" w:cs="Times New Roman"/>
          <w:kern w:val="0"/>
          <w:sz w:val="22"/>
          <w:szCs w:val="24"/>
        </w:rPr>
        <w:t>Table S1. The comparison of clinical characteristics between the training and testing datasets.</w:t>
      </w:r>
    </w:p>
    <w:tbl>
      <w:tblPr>
        <w:tblW w:w="8364" w:type="dxa"/>
        <w:tblLook w:val="04A0" w:firstRow="1" w:lastRow="0" w:firstColumn="1" w:lastColumn="0" w:noHBand="0" w:noVBand="1"/>
      </w:tblPr>
      <w:tblGrid>
        <w:gridCol w:w="2140"/>
        <w:gridCol w:w="2255"/>
        <w:gridCol w:w="2551"/>
        <w:gridCol w:w="1418"/>
      </w:tblGrid>
      <w:tr w:rsidR="00A65122" w:rsidRPr="00634837" w:rsidTr="00E84A41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Test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(N=163)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Train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(N=379)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P-value</w:t>
            </w:r>
          </w:p>
        </w:tc>
      </w:tr>
      <w:tr w:rsidR="00A65122" w:rsidRPr="00634837" w:rsidTr="00E84A41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proofErr w:type="spellStart"/>
            <w:r w:rsidRPr="0063483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OS.time</w:t>
            </w:r>
            <w:proofErr w:type="spellEnd"/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5122" w:rsidRPr="00634837" w:rsidTr="00E84A4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Mean (SD)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1730 (1070)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1820 (1170)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0.4205</w:t>
            </w:r>
          </w:p>
        </w:tc>
      </w:tr>
      <w:tr w:rsidR="00A65122" w:rsidRPr="00634837" w:rsidTr="00E84A4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Median [Min, Max]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1650 [61.0, 5710]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1780 [6.00, 6630]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122" w:rsidRPr="00634837" w:rsidRDefault="00A65122" w:rsidP="00E84A41">
            <w:pPr>
              <w:widowControl/>
              <w:spacing w:before="15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5122" w:rsidRPr="00634837" w:rsidTr="00E84A4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OS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5122" w:rsidRPr="00634837" w:rsidTr="00E84A4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Alive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 (57.1%)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 (64.1%)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0.145</w:t>
            </w:r>
          </w:p>
        </w:tc>
      </w:tr>
      <w:tr w:rsidR="00A65122" w:rsidRPr="00634837" w:rsidTr="00E84A4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Dead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 (42.9%)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 (35.9%)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122" w:rsidRPr="00634837" w:rsidRDefault="00A65122" w:rsidP="00E84A41">
            <w:pPr>
              <w:widowControl/>
              <w:spacing w:before="15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5122" w:rsidRPr="00634837" w:rsidTr="00E84A41">
        <w:trPr>
          <w:trHeight w:val="300"/>
        </w:trPr>
        <w:tc>
          <w:tcPr>
            <w:tcW w:w="2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proofErr w:type="spellStart"/>
            <w:r w:rsidRPr="0063483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DataSet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5122" w:rsidRPr="00634837" w:rsidTr="00E84A4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GSE30219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 (13.5%)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 (16.1%)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0.549</w:t>
            </w:r>
          </w:p>
        </w:tc>
      </w:tr>
      <w:tr w:rsidR="00A65122" w:rsidRPr="00634837" w:rsidTr="00E84A4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GSE31210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 (43.6%)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 (40.9%)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122" w:rsidRPr="00634837" w:rsidRDefault="00A65122" w:rsidP="00E84A41">
            <w:pPr>
              <w:widowControl/>
              <w:spacing w:before="15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5122" w:rsidRPr="00634837" w:rsidTr="00E84A4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GSE37745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 (22.1%)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 (18.5%)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122" w:rsidRPr="00634837" w:rsidRDefault="00A65122" w:rsidP="00E84A41">
            <w:pPr>
              <w:widowControl/>
              <w:spacing w:before="15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5122" w:rsidRPr="00634837" w:rsidTr="00E84A4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GSE50081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 (20.9%)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122" w:rsidRPr="00634837" w:rsidRDefault="00A65122" w:rsidP="00E84A41">
            <w:pPr>
              <w:widowControl/>
              <w:spacing w:before="15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34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 (24.5%)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5122" w:rsidRPr="00634837" w:rsidRDefault="00A65122" w:rsidP="00E84A41">
            <w:pPr>
              <w:widowControl/>
              <w:spacing w:before="156"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</w:tbl>
    <w:p w:rsidR="00F254CD" w:rsidRPr="00F254CD" w:rsidRDefault="00F254CD">
      <w:pPr>
        <w:spacing w:before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</w:t>
      </w:r>
      <w:bookmarkStart w:id="0" w:name="_GoBack"/>
      <w:bookmarkEnd w:id="0"/>
      <w:r>
        <w:rPr>
          <w:rFonts w:ascii="Times New Roman" w:hAnsi="Times New Roman" w:cs="Times New Roman"/>
        </w:rPr>
        <w:t xml:space="preserve">udent t test was conducted for two groups on </w:t>
      </w:r>
      <w:proofErr w:type="spellStart"/>
      <w:r>
        <w:rPr>
          <w:rFonts w:ascii="Times New Roman" w:hAnsi="Times New Roman" w:cs="Times New Roman"/>
        </w:rPr>
        <w:t>OS.time</w:t>
      </w:r>
      <w:proofErr w:type="spellEnd"/>
      <w:r>
        <w:rPr>
          <w:rFonts w:ascii="Times New Roman" w:hAnsi="Times New Roman" w:cs="Times New Roman"/>
        </w:rPr>
        <w:t xml:space="preserve">. Chi-square test was conducted for two groups on OS and </w:t>
      </w:r>
      <w:proofErr w:type="spellStart"/>
      <w:r>
        <w:rPr>
          <w:rFonts w:ascii="Times New Roman" w:hAnsi="Times New Roman" w:cs="Times New Roman"/>
        </w:rPr>
        <w:t>DataSet</w:t>
      </w:r>
      <w:proofErr w:type="spellEnd"/>
      <w:r>
        <w:rPr>
          <w:rFonts w:ascii="Times New Roman" w:hAnsi="Times New Roman" w:cs="Times New Roman"/>
        </w:rPr>
        <w:t>.</w:t>
      </w:r>
    </w:p>
    <w:sectPr w:rsidR="00F254CD" w:rsidRPr="00F25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89"/>
    <w:rsid w:val="000C4594"/>
    <w:rsid w:val="001D5969"/>
    <w:rsid w:val="001E65AC"/>
    <w:rsid w:val="003F6681"/>
    <w:rsid w:val="00422406"/>
    <w:rsid w:val="00606EB9"/>
    <w:rsid w:val="0082596F"/>
    <w:rsid w:val="00A3310A"/>
    <w:rsid w:val="00A65122"/>
    <w:rsid w:val="00AA228D"/>
    <w:rsid w:val="00C862C3"/>
    <w:rsid w:val="00CC0A53"/>
    <w:rsid w:val="00D9432B"/>
    <w:rsid w:val="00F254CD"/>
    <w:rsid w:val="00FB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7059A-D4F7-4A04-8D66-BCFBDC85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2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E65AC"/>
    <w:pPr>
      <w:keepNext/>
      <w:keepLines/>
      <w:spacing w:beforeLines="50" w:before="5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E65AC"/>
    <w:pPr>
      <w:keepNext/>
      <w:keepLines/>
      <w:spacing w:beforeLines="50" w:before="50" w:line="360" w:lineRule="auto"/>
      <w:outlineLvl w:val="2"/>
    </w:pPr>
    <w:rPr>
      <w:rFonts w:ascii="Times New Roman" w:hAnsi="Times New Roman"/>
      <w:bCs/>
      <w:i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E65AC"/>
    <w:rPr>
      <w:rFonts w:ascii="Times New Roman" w:eastAsiaTheme="majorEastAsia" w:hAnsi="Times New Roman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1E65AC"/>
    <w:rPr>
      <w:rFonts w:ascii="Times New Roman" w:hAnsi="Times New Roman"/>
      <w:bCs/>
      <w:i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6</cp:revision>
  <dcterms:created xsi:type="dcterms:W3CDTF">2022-09-05T06:14:00Z</dcterms:created>
  <dcterms:modified xsi:type="dcterms:W3CDTF">2022-09-05T06:16:00Z</dcterms:modified>
</cp:coreProperties>
</file>