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E609" w14:textId="62BD66CF" w:rsidR="00933C3E" w:rsidRPr="00CF3654" w:rsidRDefault="00612608" w:rsidP="009035F8">
      <w:pPr>
        <w:rPr>
          <w:rFonts w:ascii="Times New Roman" w:hAnsi="Times New Roman" w:cs="Times New Roman"/>
        </w:rPr>
      </w:pPr>
      <w:r>
        <w:rPr>
          <w:rFonts w:ascii="Times New Roman" w:hAnsi="Times New Roman" w:cs="Times New Roman"/>
          <w:b/>
          <w:bCs/>
        </w:rPr>
        <w:t xml:space="preserve">Supplementary </w:t>
      </w:r>
      <w:r w:rsidR="00904E51" w:rsidRPr="006B106B">
        <w:rPr>
          <w:rFonts w:ascii="Times New Roman" w:hAnsi="Times New Roman" w:cs="Times New Roman"/>
          <w:b/>
          <w:bCs/>
        </w:rPr>
        <w:t>T</w:t>
      </w:r>
      <w:r w:rsidR="006B106B" w:rsidRPr="006B106B">
        <w:rPr>
          <w:rFonts w:ascii="Times New Roman" w:hAnsi="Times New Roman" w:cs="Times New Roman"/>
          <w:b/>
          <w:bCs/>
        </w:rPr>
        <w:t xml:space="preserve">able </w:t>
      </w:r>
      <w:r>
        <w:rPr>
          <w:rFonts w:ascii="Times New Roman" w:hAnsi="Times New Roman" w:cs="Times New Roman"/>
          <w:b/>
          <w:bCs/>
        </w:rPr>
        <w:t>1</w:t>
      </w:r>
      <w:r w:rsidR="006B106B">
        <w:rPr>
          <w:rFonts w:ascii="Times New Roman" w:hAnsi="Times New Roman" w:cs="Times New Roman"/>
        </w:rPr>
        <w:t>.</w:t>
      </w:r>
      <w:r w:rsidR="00904E51" w:rsidRPr="00CF3654">
        <w:rPr>
          <w:rFonts w:ascii="Times New Roman" w:hAnsi="Times New Roman" w:cs="Times New Roman"/>
        </w:rPr>
        <w:t xml:space="preserve"> </w:t>
      </w:r>
      <w:r w:rsidR="006B106B">
        <w:rPr>
          <w:rFonts w:ascii="Times New Roman" w:hAnsi="Times New Roman" w:cs="Times New Roman"/>
        </w:rPr>
        <w:t>D</w:t>
      </w:r>
      <w:r w:rsidR="003C3223" w:rsidRPr="00CF3654">
        <w:rPr>
          <w:rFonts w:ascii="Times New Roman" w:hAnsi="Times New Roman" w:cs="Times New Roman"/>
        </w:rPr>
        <w:t xml:space="preserve">atabases and prediction </w:t>
      </w:r>
      <w:r w:rsidR="00744516">
        <w:rPr>
          <w:rFonts w:ascii="Times New Roman" w:hAnsi="Times New Roman" w:cs="Times New Roman"/>
        </w:rPr>
        <w:t xml:space="preserve">tools in </w:t>
      </w:r>
      <w:r w:rsidR="003C3223" w:rsidRPr="00CF3654">
        <w:rPr>
          <w:rFonts w:ascii="Times New Roman" w:hAnsi="Times New Roman" w:cs="Times New Roman"/>
        </w:rPr>
        <w:t>use</w:t>
      </w:r>
      <w:r w:rsidR="00744516">
        <w:rPr>
          <w:rFonts w:ascii="Times New Roman" w:hAnsi="Times New Roman" w:cs="Times New Roman"/>
        </w:rPr>
        <w:t xml:space="preserve"> for</w:t>
      </w:r>
      <w:r w:rsidR="00527C2C" w:rsidRPr="00CF3654">
        <w:rPr>
          <w:rFonts w:ascii="Times New Roman" w:hAnsi="Times New Roman" w:cs="Times New Roman"/>
        </w:rPr>
        <w:t xml:space="preserve"> </w:t>
      </w:r>
      <w:r w:rsidR="003C3223" w:rsidRPr="00CF3654">
        <w:rPr>
          <w:rFonts w:ascii="Times New Roman" w:hAnsi="Times New Roman" w:cs="Times New Roman"/>
        </w:rPr>
        <w:t xml:space="preserve">effector </w:t>
      </w:r>
      <w:r w:rsidR="00527C2C" w:rsidRPr="00CF3654">
        <w:rPr>
          <w:rFonts w:ascii="Times New Roman" w:hAnsi="Times New Roman" w:cs="Times New Roman"/>
        </w:rPr>
        <w:t xml:space="preserve">gene </w:t>
      </w:r>
      <w:r w:rsidR="003C3223" w:rsidRPr="00CF3654">
        <w:rPr>
          <w:rFonts w:ascii="Times New Roman" w:hAnsi="Times New Roman" w:cs="Times New Roman"/>
        </w:rPr>
        <w:t>mining.</w:t>
      </w:r>
    </w:p>
    <w:tbl>
      <w:tblPr>
        <w:tblStyle w:val="TableGridLight"/>
        <w:tblW w:w="0" w:type="auto"/>
        <w:tblLayout w:type="fixed"/>
        <w:tblLook w:val="04A0" w:firstRow="1" w:lastRow="0" w:firstColumn="1" w:lastColumn="0" w:noHBand="0" w:noVBand="1"/>
      </w:tblPr>
      <w:tblGrid>
        <w:gridCol w:w="1440"/>
        <w:gridCol w:w="6777"/>
        <w:gridCol w:w="3827"/>
        <w:gridCol w:w="2553"/>
      </w:tblGrid>
      <w:tr w:rsidR="00065274" w:rsidRPr="00CF3654" w14:paraId="73EFE0C6" w14:textId="1CB5AB73" w:rsidTr="00F70FFD">
        <w:trPr>
          <w:trHeight w:val="20"/>
        </w:trPr>
        <w:tc>
          <w:tcPr>
            <w:tcW w:w="1440" w:type="dxa"/>
            <w:tcBorders>
              <w:top w:val="single" w:sz="4" w:space="0" w:color="000000" w:themeColor="text1"/>
              <w:bottom w:val="single" w:sz="4" w:space="0" w:color="000000" w:themeColor="text1"/>
            </w:tcBorders>
            <w:hideMark/>
          </w:tcPr>
          <w:p w14:paraId="2A305E41" w14:textId="77777777" w:rsidR="00065274" w:rsidRPr="002F444C" w:rsidRDefault="00065274" w:rsidP="008C3E68">
            <w:pPr>
              <w:snapToGrid w:val="0"/>
              <w:spacing w:line="200" w:lineRule="exact"/>
              <w:rPr>
                <w:rFonts w:ascii="Times New Roman" w:hAnsi="Times New Roman" w:cs="Times New Roman"/>
                <w:b/>
                <w:bCs/>
                <w:sz w:val="18"/>
                <w:szCs w:val="18"/>
              </w:rPr>
            </w:pPr>
            <w:r w:rsidRPr="002F444C">
              <w:rPr>
                <w:rFonts w:ascii="Times New Roman" w:hAnsi="Times New Roman" w:cs="Times New Roman"/>
                <w:b/>
                <w:bCs/>
                <w:sz w:val="18"/>
                <w:szCs w:val="18"/>
              </w:rPr>
              <w:t>Name</w:t>
            </w:r>
          </w:p>
        </w:tc>
        <w:tc>
          <w:tcPr>
            <w:tcW w:w="6777" w:type="dxa"/>
            <w:tcBorders>
              <w:top w:val="single" w:sz="4" w:space="0" w:color="000000" w:themeColor="text1"/>
              <w:bottom w:val="single" w:sz="4" w:space="0" w:color="000000" w:themeColor="text1"/>
            </w:tcBorders>
            <w:hideMark/>
          </w:tcPr>
          <w:p w14:paraId="1C9C99F0" w14:textId="396BB6A4" w:rsidR="00065274" w:rsidRPr="002F444C" w:rsidRDefault="00065274" w:rsidP="008C3E68">
            <w:pPr>
              <w:snapToGrid w:val="0"/>
              <w:spacing w:line="200" w:lineRule="exact"/>
              <w:rPr>
                <w:rFonts w:ascii="Times New Roman" w:hAnsi="Times New Roman" w:cs="Times New Roman"/>
                <w:b/>
                <w:bCs/>
                <w:sz w:val="18"/>
                <w:szCs w:val="18"/>
              </w:rPr>
            </w:pPr>
            <w:r w:rsidRPr="002F444C">
              <w:rPr>
                <w:rFonts w:ascii="Times New Roman" w:hAnsi="Times New Roman" w:cs="Times New Roman"/>
                <w:b/>
                <w:bCs/>
                <w:sz w:val="18"/>
                <w:szCs w:val="18"/>
              </w:rPr>
              <w:t>Description</w:t>
            </w:r>
          </w:p>
        </w:tc>
        <w:tc>
          <w:tcPr>
            <w:tcW w:w="3827" w:type="dxa"/>
            <w:tcBorders>
              <w:top w:val="single" w:sz="4" w:space="0" w:color="000000" w:themeColor="text1"/>
              <w:bottom w:val="single" w:sz="4" w:space="0" w:color="000000" w:themeColor="text1"/>
            </w:tcBorders>
            <w:hideMark/>
          </w:tcPr>
          <w:p w14:paraId="3ECA5A1D" w14:textId="6A7D6673" w:rsidR="00065274" w:rsidRPr="002F444C" w:rsidRDefault="00065274" w:rsidP="008C3E68">
            <w:pPr>
              <w:snapToGrid w:val="0"/>
              <w:spacing w:line="200" w:lineRule="exact"/>
              <w:rPr>
                <w:rFonts w:ascii="Times New Roman" w:hAnsi="Times New Roman" w:cs="Times New Roman"/>
                <w:b/>
                <w:bCs/>
                <w:sz w:val="18"/>
                <w:szCs w:val="18"/>
              </w:rPr>
            </w:pPr>
            <w:r w:rsidRPr="002F444C">
              <w:rPr>
                <w:rFonts w:ascii="Times New Roman" w:hAnsi="Times New Roman" w:cs="Times New Roman"/>
                <w:b/>
                <w:bCs/>
                <w:sz w:val="18"/>
                <w:szCs w:val="18"/>
              </w:rPr>
              <w:t>URL</w:t>
            </w:r>
          </w:p>
        </w:tc>
        <w:tc>
          <w:tcPr>
            <w:tcW w:w="2553" w:type="dxa"/>
            <w:tcBorders>
              <w:top w:val="single" w:sz="4" w:space="0" w:color="000000" w:themeColor="text1"/>
              <w:bottom w:val="single" w:sz="4" w:space="0" w:color="000000" w:themeColor="text1"/>
            </w:tcBorders>
          </w:tcPr>
          <w:p w14:paraId="007F28A2" w14:textId="6FCF460D" w:rsidR="00065274" w:rsidRPr="002F444C" w:rsidRDefault="00065274" w:rsidP="008C3E68">
            <w:pPr>
              <w:snapToGrid w:val="0"/>
              <w:spacing w:line="200" w:lineRule="exact"/>
              <w:rPr>
                <w:rFonts w:ascii="Times New Roman" w:hAnsi="Times New Roman" w:cs="Times New Roman"/>
                <w:b/>
                <w:bCs/>
                <w:sz w:val="18"/>
                <w:szCs w:val="18"/>
              </w:rPr>
            </w:pPr>
            <w:r>
              <w:rPr>
                <w:rFonts w:ascii="Times New Roman" w:hAnsi="Times New Roman" w:cs="Times New Roman"/>
                <w:b/>
                <w:bCs/>
                <w:sz w:val="18"/>
                <w:szCs w:val="18"/>
              </w:rPr>
              <w:t>References</w:t>
            </w:r>
          </w:p>
        </w:tc>
      </w:tr>
      <w:tr w:rsidR="00065274" w:rsidRPr="00CF3654" w14:paraId="39B906C0" w14:textId="294677C4" w:rsidTr="00F70FFD">
        <w:trPr>
          <w:trHeight w:val="20"/>
        </w:trPr>
        <w:tc>
          <w:tcPr>
            <w:tcW w:w="14597" w:type="dxa"/>
            <w:gridSpan w:val="4"/>
            <w:tcBorders>
              <w:top w:val="single" w:sz="4" w:space="0" w:color="000000" w:themeColor="text1"/>
              <w:bottom w:val="single" w:sz="4" w:space="0" w:color="000000" w:themeColor="text1"/>
            </w:tcBorders>
          </w:tcPr>
          <w:p w14:paraId="0F6D546D" w14:textId="512E647B" w:rsidR="00065274" w:rsidRPr="002F444C" w:rsidRDefault="00065274" w:rsidP="008C3E68">
            <w:pPr>
              <w:snapToGrid w:val="0"/>
              <w:spacing w:line="200" w:lineRule="exact"/>
              <w:rPr>
                <w:rFonts w:ascii="Times New Roman" w:hAnsi="Times New Roman" w:cs="Times New Roman"/>
                <w:b/>
                <w:bCs/>
                <w:sz w:val="18"/>
                <w:szCs w:val="18"/>
              </w:rPr>
            </w:pPr>
            <w:r w:rsidRPr="002F444C">
              <w:rPr>
                <w:rFonts w:ascii="Times New Roman" w:hAnsi="Times New Roman" w:cs="Times New Roman"/>
                <w:b/>
                <w:bCs/>
                <w:sz w:val="18"/>
                <w:szCs w:val="18"/>
              </w:rPr>
              <w:t>Fungal gene prediction and annotation</w:t>
            </w:r>
          </w:p>
        </w:tc>
      </w:tr>
      <w:tr w:rsidR="00065274" w:rsidRPr="00CF3654" w14:paraId="53E1BE4C" w14:textId="704C9DBE" w:rsidTr="00F70FFD">
        <w:trPr>
          <w:trHeight w:val="20"/>
        </w:trPr>
        <w:tc>
          <w:tcPr>
            <w:tcW w:w="1440" w:type="dxa"/>
            <w:tcBorders>
              <w:top w:val="single" w:sz="4" w:space="0" w:color="000000" w:themeColor="text1"/>
            </w:tcBorders>
          </w:tcPr>
          <w:p w14:paraId="37E5A818" w14:textId="2335BF9C"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Blast2GO</w:t>
            </w:r>
          </w:p>
        </w:tc>
        <w:tc>
          <w:tcPr>
            <w:tcW w:w="6777" w:type="dxa"/>
            <w:tcBorders>
              <w:top w:val="single" w:sz="4" w:space="0" w:color="000000" w:themeColor="text1"/>
            </w:tcBorders>
          </w:tcPr>
          <w:p w14:paraId="006E6488" w14:textId="75F3989D"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platform for functional annotation of genomic datasets.</w:t>
            </w:r>
          </w:p>
        </w:tc>
        <w:tc>
          <w:tcPr>
            <w:tcW w:w="3827" w:type="dxa"/>
            <w:tcBorders>
              <w:top w:val="single" w:sz="4" w:space="0" w:color="000000" w:themeColor="text1"/>
            </w:tcBorders>
          </w:tcPr>
          <w:p w14:paraId="261377A5" w14:textId="2878262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www.blast2go.com/</w:t>
            </w:r>
          </w:p>
        </w:tc>
        <w:tc>
          <w:tcPr>
            <w:tcW w:w="2553" w:type="dxa"/>
            <w:tcBorders>
              <w:top w:val="single" w:sz="4" w:space="0" w:color="000000" w:themeColor="text1"/>
            </w:tcBorders>
          </w:tcPr>
          <w:p w14:paraId="464C76CD" w14:textId="7624F1EC"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Conesa et al., 2005</w:t>
            </w:r>
          </w:p>
        </w:tc>
      </w:tr>
      <w:tr w:rsidR="00065274" w:rsidRPr="00CF3654" w14:paraId="35C492CB" w14:textId="7E766093" w:rsidTr="00F70FFD">
        <w:trPr>
          <w:trHeight w:val="20"/>
        </w:trPr>
        <w:tc>
          <w:tcPr>
            <w:tcW w:w="1440" w:type="dxa"/>
          </w:tcPr>
          <w:p w14:paraId="54A016C9" w14:textId="7777777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Evidence</w:t>
            </w:r>
          </w:p>
          <w:p w14:paraId="6D12CB3D" w14:textId="7586EF8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Modeller</w:t>
            </w:r>
          </w:p>
        </w:tc>
        <w:tc>
          <w:tcPr>
            <w:tcW w:w="6777" w:type="dxa"/>
          </w:tcPr>
          <w:p w14:paraId="050BDFEB" w14:textId="1D32AAB6"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EVM integrates different prediction results into a consensus gene set.</w:t>
            </w:r>
          </w:p>
        </w:tc>
        <w:tc>
          <w:tcPr>
            <w:tcW w:w="3827" w:type="dxa"/>
          </w:tcPr>
          <w:p w14:paraId="3399FE7B" w14:textId="74766DD4"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evidencemodeler.github.io</w:t>
            </w:r>
          </w:p>
        </w:tc>
        <w:tc>
          <w:tcPr>
            <w:tcW w:w="2553" w:type="dxa"/>
          </w:tcPr>
          <w:p w14:paraId="1E63D9E5" w14:textId="0261DD4E"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Haas et al., 2008</w:t>
            </w:r>
          </w:p>
        </w:tc>
      </w:tr>
      <w:tr w:rsidR="00065274" w:rsidRPr="00CF3654" w14:paraId="5857985B" w14:textId="77AAEEA5" w:rsidTr="00F70FFD">
        <w:trPr>
          <w:trHeight w:val="20"/>
        </w:trPr>
        <w:tc>
          <w:tcPr>
            <w:tcW w:w="1440" w:type="dxa"/>
          </w:tcPr>
          <w:p w14:paraId="3C740576" w14:textId="0F64B8AC"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Galaxy</w:t>
            </w:r>
          </w:p>
        </w:tc>
        <w:tc>
          <w:tcPr>
            <w:tcW w:w="6777" w:type="dxa"/>
          </w:tcPr>
          <w:p w14:paraId="4A0251EA" w14:textId="152E2650"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platform designed with a user-friendly interface for researchers, could be used for effector mining.</w:t>
            </w:r>
          </w:p>
        </w:tc>
        <w:tc>
          <w:tcPr>
            <w:tcW w:w="3827" w:type="dxa"/>
          </w:tcPr>
          <w:p w14:paraId="560D53E0" w14:textId="67B7DFEB"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usegalaxy.org/</w:t>
            </w:r>
          </w:p>
        </w:tc>
        <w:tc>
          <w:tcPr>
            <w:tcW w:w="2553" w:type="dxa"/>
          </w:tcPr>
          <w:p w14:paraId="73922294" w14:textId="7F73A278"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Blankenberg et al., 2010</w:t>
            </w:r>
          </w:p>
        </w:tc>
      </w:tr>
      <w:tr w:rsidR="00065274" w:rsidRPr="00CF3654" w14:paraId="200286B0" w14:textId="484584AC" w:rsidTr="00F70FFD">
        <w:trPr>
          <w:trHeight w:val="20"/>
        </w:trPr>
        <w:tc>
          <w:tcPr>
            <w:tcW w:w="1440" w:type="dxa"/>
          </w:tcPr>
          <w:p w14:paraId="7CFE7816" w14:textId="28992591"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TransDecoder</w:t>
            </w:r>
          </w:p>
        </w:tc>
        <w:tc>
          <w:tcPr>
            <w:tcW w:w="6777" w:type="dxa"/>
          </w:tcPr>
          <w:p w14:paraId="4951DB81" w14:textId="6F72321F"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 open reading frame from transcript sequences.</w:t>
            </w:r>
          </w:p>
        </w:tc>
        <w:tc>
          <w:tcPr>
            <w:tcW w:w="3827" w:type="dxa"/>
          </w:tcPr>
          <w:p w14:paraId="645EB2E9" w14:textId="1F94400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github.com/TransDecoder/TransDecoder/wiki</w:t>
            </w:r>
          </w:p>
        </w:tc>
        <w:tc>
          <w:tcPr>
            <w:tcW w:w="2553" w:type="dxa"/>
          </w:tcPr>
          <w:p w14:paraId="2DFF8C88" w14:textId="122CCB16"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Haas et al., 2013</w:t>
            </w:r>
          </w:p>
        </w:tc>
      </w:tr>
      <w:tr w:rsidR="00065274" w:rsidRPr="00CF3654" w14:paraId="5D866C11" w14:textId="3FBF1346" w:rsidTr="00F70FFD">
        <w:trPr>
          <w:trHeight w:val="20"/>
        </w:trPr>
        <w:tc>
          <w:tcPr>
            <w:tcW w:w="1440" w:type="dxa"/>
            <w:hideMark/>
          </w:tcPr>
          <w:p w14:paraId="600B48DB" w14:textId="7777777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SnowyOwl</w:t>
            </w:r>
          </w:p>
        </w:tc>
        <w:tc>
          <w:tcPr>
            <w:tcW w:w="6777" w:type="dxa"/>
            <w:hideMark/>
          </w:tcPr>
          <w:p w14:paraId="2BF6D353" w14:textId="0AF9C79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An analysis pipeline customized to fungal gene prediction.</w:t>
            </w:r>
          </w:p>
        </w:tc>
        <w:tc>
          <w:tcPr>
            <w:tcW w:w="3827" w:type="dxa"/>
            <w:hideMark/>
          </w:tcPr>
          <w:p w14:paraId="3715E1DB" w14:textId="6741BDAB"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snowyowl.sourceforge.io</w:t>
            </w:r>
          </w:p>
        </w:tc>
        <w:tc>
          <w:tcPr>
            <w:tcW w:w="2553" w:type="dxa"/>
          </w:tcPr>
          <w:p w14:paraId="2053446A" w14:textId="5B77CE5A"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Reid et al., 2014</w:t>
            </w:r>
          </w:p>
        </w:tc>
      </w:tr>
      <w:tr w:rsidR="00065274" w:rsidRPr="00CF3654" w14:paraId="396D5C1B" w14:textId="35746422" w:rsidTr="00F70FFD">
        <w:trPr>
          <w:trHeight w:val="20"/>
        </w:trPr>
        <w:tc>
          <w:tcPr>
            <w:tcW w:w="1440" w:type="dxa"/>
          </w:tcPr>
          <w:p w14:paraId="445C794A" w14:textId="725BC7A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CodingQuarry</w:t>
            </w:r>
          </w:p>
        </w:tc>
        <w:tc>
          <w:tcPr>
            <w:tcW w:w="6777" w:type="dxa"/>
          </w:tcPr>
          <w:p w14:paraId="2AA5D6AA" w14:textId="2B6B07A2"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Gene predictor in fungal genomes to capture most effector genes.</w:t>
            </w:r>
          </w:p>
        </w:tc>
        <w:tc>
          <w:tcPr>
            <w:tcW w:w="3827" w:type="dxa"/>
          </w:tcPr>
          <w:p w14:paraId="3728F5E0" w14:textId="229D412C"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codingquarry.sourceforge.io</w:t>
            </w:r>
          </w:p>
        </w:tc>
        <w:tc>
          <w:tcPr>
            <w:tcW w:w="2553" w:type="dxa"/>
          </w:tcPr>
          <w:p w14:paraId="4D324D15" w14:textId="1E3437DA"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Testa et al., 2015</w:t>
            </w:r>
          </w:p>
        </w:tc>
      </w:tr>
      <w:tr w:rsidR="00065274" w:rsidRPr="00CF3654" w14:paraId="7FD08550" w14:textId="1DC40B94" w:rsidTr="00F70FFD">
        <w:trPr>
          <w:trHeight w:val="20"/>
        </w:trPr>
        <w:tc>
          <w:tcPr>
            <w:tcW w:w="1440" w:type="dxa"/>
          </w:tcPr>
          <w:p w14:paraId="55EB4D98" w14:textId="7FEB7643"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BlastKOALA</w:t>
            </w:r>
          </w:p>
        </w:tc>
        <w:tc>
          <w:tcPr>
            <w:tcW w:w="6777" w:type="dxa"/>
          </w:tcPr>
          <w:p w14:paraId="3F0CA7FF" w14:textId="44109D8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KEGG’s tool for annotating genome and metagenome sequences.</w:t>
            </w:r>
          </w:p>
        </w:tc>
        <w:tc>
          <w:tcPr>
            <w:tcW w:w="3827" w:type="dxa"/>
          </w:tcPr>
          <w:p w14:paraId="6395AB11" w14:textId="7429B2C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www.kegg.jp/blastkoala</w:t>
            </w:r>
          </w:p>
        </w:tc>
        <w:tc>
          <w:tcPr>
            <w:tcW w:w="2553" w:type="dxa"/>
          </w:tcPr>
          <w:p w14:paraId="04FCE44B" w14:textId="544F61EA"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Kanehisa et al., 2016</w:t>
            </w:r>
          </w:p>
        </w:tc>
      </w:tr>
      <w:tr w:rsidR="00065274" w:rsidRPr="00CF3654" w14:paraId="2399CD21" w14:textId="74CEB535" w:rsidTr="00F70FFD">
        <w:trPr>
          <w:trHeight w:val="20"/>
        </w:trPr>
        <w:tc>
          <w:tcPr>
            <w:tcW w:w="1440" w:type="dxa"/>
          </w:tcPr>
          <w:p w14:paraId="08ECBC65" w14:textId="25573B42"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AmiGO 2</w:t>
            </w:r>
          </w:p>
        </w:tc>
        <w:tc>
          <w:tcPr>
            <w:tcW w:w="6777" w:type="dxa"/>
          </w:tcPr>
          <w:p w14:paraId="7D041799" w14:textId="4C782F6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Gene ontology and annotation database.</w:t>
            </w:r>
          </w:p>
        </w:tc>
        <w:tc>
          <w:tcPr>
            <w:tcW w:w="3827" w:type="dxa"/>
          </w:tcPr>
          <w:p w14:paraId="210A4F88" w14:textId="0DA91533"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amigo.geneontology.org/amigo</w:t>
            </w:r>
          </w:p>
        </w:tc>
        <w:tc>
          <w:tcPr>
            <w:tcW w:w="2553" w:type="dxa"/>
          </w:tcPr>
          <w:p w14:paraId="390AB9A6" w14:textId="046C1EEF"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Carbon and Mungall, 2018</w:t>
            </w:r>
          </w:p>
        </w:tc>
      </w:tr>
      <w:tr w:rsidR="00065274" w:rsidRPr="00CF3654" w14:paraId="010F615B" w14:textId="6B80F7D5" w:rsidTr="00F70FFD">
        <w:trPr>
          <w:trHeight w:val="20"/>
        </w:trPr>
        <w:tc>
          <w:tcPr>
            <w:tcW w:w="1440" w:type="dxa"/>
          </w:tcPr>
          <w:p w14:paraId="6A6BAB8D" w14:textId="630430F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BRAKER2</w:t>
            </w:r>
          </w:p>
        </w:tc>
        <w:tc>
          <w:tcPr>
            <w:tcW w:w="6777" w:type="dxa"/>
          </w:tcPr>
          <w:p w14:paraId="3FA12933" w14:textId="39BFDA83"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An automatic protein coding gene prediction for fungal genome.</w:t>
            </w:r>
          </w:p>
        </w:tc>
        <w:tc>
          <w:tcPr>
            <w:tcW w:w="3827" w:type="dxa"/>
          </w:tcPr>
          <w:p w14:paraId="24B64F5D" w14:textId="1C8DA7F8"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github.com/Gaius-Augustus/BRAKER</w:t>
            </w:r>
          </w:p>
        </w:tc>
        <w:tc>
          <w:tcPr>
            <w:tcW w:w="2553" w:type="dxa"/>
          </w:tcPr>
          <w:p w14:paraId="4DB0A11C" w14:textId="42EB70E5"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Brůna et al., 2021</w:t>
            </w:r>
          </w:p>
        </w:tc>
      </w:tr>
      <w:tr w:rsidR="00065274" w:rsidRPr="00CF3654" w14:paraId="502D7C55" w14:textId="0C219D65" w:rsidTr="00F70FFD">
        <w:trPr>
          <w:trHeight w:val="20"/>
        </w:trPr>
        <w:tc>
          <w:tcPr>
            <w:tcW w:w="1440" w:type="dxa"/>
            <w:tcBorders>
              <w:bottom w:val="single" w:sz="4" w:space="0" w:color="000000"/>
            </w:tcBorders>
          </w:tcPr>
          <w:p w14:paraId="65CC06BA" w14:textId="3E8BBA7D"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DESeq</w:t>
            </w:r>
          </w:p>
        </w:tc>
        <w:tc>
          <w:tcPr>
            <w:tcW w:w="6777" w:type="dxa"/>
            <w:tcBorders>
              <w:bottom w:val="single" w:sz="4" w:space="0" w:color="000000"/>
            </w:tcBorders>
          </w:tcPr>
          <w:p w14:paraId="5F2AE815" w14:textId="7E48240B"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Differential gene expression analysis based on the negative binomial distribution. Effectors are characterized by high expression in infection/stage specific/haustoria expressed.</w:t>
            </w:r>
          </w:p>
        </w:tc>
        <w:tc>
          <w:tcPr>
            <w:tcW w:w="3827" w:type="dxa"/>
            <w:tcBorders>
              <w:bottom w:val="single" w:sz="4" w:space="0" w:color="000000"/>
            </w:tcBorders>
          </w:tcPr>
          <w:p w14:paraId="0C1657A8" w14:textId="49D9EFA1"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bioconductor.org/packages/DESeq2</w:t>
            </w:r>
          </w:p>
        </w:tc>
        <w:tc>
          <w:tcPr>
            <w:tcW w:w="2553" w:type="dxa"/>
            <w:tcBorders>
              <w:bottom w:val="single" w:sz="4" w:space="0" w:color="000000"/>
            </w:tcBorders>
          </w:tcPr>
          <w:p w14:paraId="009FE697" w14:textId="5D56D243" w:rsidR="00065274" w:rsidRPr="00244A7C" w:rsidRDefault="00065274" w:rsidP="00065274">
            <w:pPr>
              <w:snapToGrid w:val="0"/>
              <w:spacing w:line="200" w:lineRule="exact"/>
              <w:rPr>
                <w:rFonts w:ascii="Times New Roman" w:hAnsi="Times New Roman" w:cs="Times New Roman"/>
                <w:color w:val="000000" w:themeColor="text1"/>
                <w:sz w:val="18"/>
                <w:szCs w:val="20"/>
              </w:rPr>
            </w:pPr>
            <w:r w:rsidRPr="00244A7C">
              <w:rPr>
                <w:rFonts w:ascii="Times New Roman" w:hAnsi="Times New Roman" w:cs="Times New Roman"/>
                <w:color w:val="000000" w:themeColor="text1"/>
                <w:sz w:val="18"/>
                <w:szCs w:val="20"/>
              </w:rPr>
              <w:t>10.18129/B9.bioc.DESeq2</w:t>
            </w:r>
          </w:p>
        </w:tc>
      </w:tr>
      <w:tr w:rsidR="00065274" w:rsidRPr="00CF3654" w14:paraId="2CE0911C" w14:textId="115DD97E" w:rsidTr="00F70FFD">
        <w:trPr>
          <w:trHeight w:val="20"/>
        </w:trPr>
        <w:tc>
          <w:tcPr>
            <w:tcW w:w="14597" w:type="dxa"/>
            <w:gridSpan w:val="4"/>
            <w:tcBorders>
              <w:top w:val="single" w:sz="4" w:space="0" w:color="000000"/>
              <w:bottom w:val="single" w:sz="4" w:space="0" w:color="000000"/>
            </w:tcBorders>
          </w:tcPr>
          <w:p w14:paraId="586D77D0" w14:textId="3238788D" w:rsidR="00065274" w:rsidRDefault="00065274" w:rsidP="008C3E68">
            <w:pPr>
              <w:snapToGrid w:val="0"/>
              <w:spacing w:line="200" w:lineRule="exact"/>
              <w:rPr>
                <w:rFonts w:ascii="Times New Roman" w:hAnsi="Times New Roman" w:cs="Times New Roman"/>
                <w:b/>
                <w:bCs/>
                <w:sz w:val="18"/>
                <w:szCs w:val="18"/>
              </w:rPr>
            </w:pPr>
            <w:r>
              <w:rPr>
                <w:rFonts w:ascii="Times New Roman" w:hAnsi="Times New Roman" w:cs="Times New Roman"/>
                <w:b/>
                <w:bCs/>
                <w:sz w:val="18"/>
                <w:szCs w:val="18"/>
              </w:rPr>
              <w:t>Analysis of h</w:t>
            </w:r>
            <w:r w:rsidRPr="002F444C">
              <w:rPr>
                <w:rFonts w:ascii="Times New Roman" w:hAnsi="Times New Roman" w:cs="Times New Roman"/>
                <w:b/>
                <w:bCs/>
                <w:sz w:val="18"/>
                <w:szCs w:val="18"/>
              </w:rPr>
              <w:t>omolog</w:t>
            </w:r>
            <w:r>
              <w:rPr>
                <w:rFonts w:ascii="Times New Roman" w:hAnsi="Times New Roman" w:cs="Times New Roman"/>
                <w:b/>
                <w:bCs/>
                <w:sz w:val="18"/>
                <w:szCs w:val="18"/>
              </w:rPr>
              <w:t>s</w:t>
            </w:r>
            <w:r w:rsidRPr="002F444C">
              <w:rPr>
                <w:rFonts w:ascii="Times New Roman" w:hAnsi="Times New Roman" w:cs="Times New Roman"/>
                <w:b/>
                <w:bCs/>
                <w:sz w:val="18"/>
                <w:szCs w:val="18"/>
              </w:rPr>
              <w:t xml:space="preserve"> or ortholog</w:t>
            </w:r>
            <w:r>
              <w:rPr>
                <w:rFonts w:ascii="Times New Roman" w:hAnsi="Times New Roman" w:cs="Times New Roman"/>
                <w:b/>
                <w:bCs/>
                <w:sz w:val="18"/>
                <w:szCs w:val="18"/>
              </w:rPr>
              <w:t>s</w:t>
            </w:r>
          </w:p>
        </w:tc>
      </w:tr>
      <w:tr w:rsidR="00065274" w:rsidRPr="00CF3654" w14:paraId="71CB4F97" w14:textId="7A9A3F03" w:rsidTr="00F70FFD">
        <w:trPr>
          <w:trHeight w:val="20"/>
        </w:trPr>
        <w:tc>
          <w:tcPr>
            <w:tcW w:w="1440" w:type="dxa"/>
            <w:tcBorders>
              <w:top w:val="single" w:sz="4" w:space="0" w:color="000000"/>
            </w:tcBorders>
          </w:tcPr>
          <w:p w14:paraId="21806C40" w14:textId="59C756AB"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PSI-BLAST</w:t>
            </w:r>
          </w:p>
        </w:tc>
        <w:tc>
          <w:tcPr>
            <w:tcW w:w="6777" w:type="dxa"/>
            <w:tcBorders>
              <w:top w:val="single" w:sz="4" w:space="0" w:color="000000"/>
            </w:tcBorders>
          </w:tcPr>
          <w:p w14:paraId="56C59556" w14:textId="68E5B076"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Provide a means of detecting distant relationships between proteins.</w:t>
            </w:r>
          </w:p>
        </w:tc>
        <w:tc>
          <w:tcPr>
            <w:tcW w:w="3827" w:type="dxa"/>
            <w:tcBorders>
              <w:top w:val="single" w:sz="4" w:space="0" w:color="000000"/>
            </w:tcBorders>
          </w:tcPr>
          <w:p w14:paraId="74FEE605" w14:textId="0D391FC2"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ncbi.nlm.nih.gov/BLAST</w:t>
            </w:r>
          </w:p>
        </w:tc>
        <w:tc>
          <w:tcPr>
            <w:tcW w:w="2553" w:type="dxa"/>
            <w:tcBorders>
              <w:top w:val="single" w:sz="4" w:space="0" w:color="000000"/>
            </w:tcBorders>
          </w:tcPr>
          <w:p w14:paraId="0A705386" w14:textId="619A1BFF"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Altschul et al., 1997</w:t>
            </w:r>
          </w:p>
        </w:tc>
      </w:tr>
      <w:tr w:rsidR="00065274" w:rsidRPr="00CF3654" w14:paraId="76340391" w14:textId="1240F1DB" w:rsidTr="00F70FFD">
        <w:trPr>
          <w:trHeight w:val="20"/>
        </w:trPr>
        <w:tc>
          <w:tcPr>
            <w:tcW w:w="1440" w:type="dxa"/>
          </w:tcPr>
          <w:p w14:paraId="577B1580" w14:textId="26EAA428"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HHblits</w:t>
            </w:r>
          </w:p>
        </w:tc>
        <w:tc>
          <w:tcPr>
            <w:tcW w:w="6777" w:type="dxa"/>
          </w:tcPr>
          <w:p w14:paraId="27F4ABF7" w14:textId="4EAF7E8D"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Detect protein sequence homologues via HMM-HMM alignment.</w:t>
            </w:r>
          </w:p>
        </w:tc>
        <w:tc>
          <w:tcPr>
            <w:tcW w:w="3827" w:type="dxa"/>
          </w:tcPr>
          <w:p w14:paraId="7075E736" w14:textId="47D79795"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github.com/soedinglab/hh-suite</w:t>
            </w:r>
          </w:p>
        </w:tc>
        <w:tc>
          <w:tcPr>
            <w:tcW w:w="2553" w:type="dxa"/>
          </w:tcPr>
          <w:p w14:paraId="608B1E8C" w14:textId="7030DF9F"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Remmert et al., 2012</w:t>
            </w:r>
          </w:p>
        </w:tc>
      </w:tr>
      <w:tr w:rsidR="00065274" w:rsidRPr="00CF3654" w14:paraId="6C292D2A" w14:textId="541FBF58" w:rsidTr="00F70FFD">
        <w:trPr>
          <w:trHeight w:val="20"/>
        </w:trPr>
        <w:tc>
          <w:tcPr>
            <w:tcW w:w="1440" w:type="dxa"/>
          </w:tcPr>
          <w:p w14:paraId="0A5AEA81" w14:textId="3EAE329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NCBI-BLAST</w:t>
            </w:r>
          </w:p>
        </w:tc>
        <w:tc>
          <w:tcPr>
            <w:tcW w:w="6777" w:type="dxa"/>
          </w:tcPr>
          <w:p w14:paraId="5CE309AA" w14:textId="3D96BF5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General sequence identification and similarity searches.</w:t>
            </w:r>
          </w:p>
        </w:tc>
        <w:tc>
          <w:tcPr>
            <w:tcW w:w="3827" w:type="dxa"/>
          </w:tcPr>
          <w:p w14:paraId="0CF69E72" w14:textId="6BB66FF5"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blast.ncbi.nlm.nih.gov/Blast.cgi</w:t>
            </w:r>
          </w:p>
        </w:tc>
        <w:tc>
          <w:tcPr>
            <w:tcW w:w="2553" w:type="dxa"/>
          </w:tcPr>
          <w:p w14:paraId="60FC6EAE" w14:textId="1DFFDCBC"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Boratyn et al., 2013</w:t>
            </w:r>
          </w:p>
        </w:tc>
      </w:tr>
      <w:tr w:rsidR="00065274" w:rsidRPr="00CF3654" w14:paraId="2441492C" w14:textId="4F2EEFA3" w:rsidTr="00F70FFD">
        <w:trPr>
          <w:trHeight w:val="20"/>
        </w:trPr>
        <w:tc>
          <w:tcPr>
            <w:tcW w:w="1440" w:type="dxa"/>
          </w:tcPr>
          <w:p w14:paraId="4A309CBF" w14:textId="35C616EE"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HMMER</w:t>
            </w:r>
          </w:p>
        </w:tc>
        <w:tc>
          <w:tcPr>
            <w:tcW w:w="6777" w:type="dxa"/>
          </w:tcPr>
          <w:p w14:paraId="45FA1651" w14:textId="5B373775"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Search sequence databases for homologs and make alignments.</w:t>
            </w:r>
          </w:p>
        </w:tc>
        <w:tc>
          <w:tcPr>
            <w:tcW w:w="3827" w:type="dxa"/>
          </w:tcPr>
          <w:p w14:paraId="2636ED7B" w14:textId="0B33626D"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www.ebi.ac.uk/Tools/hmmer</w:t>
            </w:r>
          </w:p>
        </w:tc>
        <w:tc>
          <w:tcPr>
            <w:tcW w:w="2553" w:type="dxa"/>
          </w:tcPr>
          <w:p w14:paraId="56AC25AB" w14:textId="7BC3E971"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Potter et al., 2018</w:t>
            </w:r>
          </w:p>
        </w:tc>
      </w:tr>
      <w:tr w:rsidR="00065274" w:rsidRPr="00CF3654" w14:paraId="5A8AABD5" w14:textId="252DE8B7" w:rsidTr="00F70FFD">
        <w:trPr>
          <w:trHeight w:val="20"/>
        </w:trPr>
        <w:tc>
          <w:tcPr>
            <w:tcW w:w="1440" w:type="dxa"/>
          </w:tcPr>
          <w:p w14:paraId="07C1E04B" w14:textId="79EFE11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Orthovenn2</w:t>
            </w:r>
          </w:p>
        </w:tc>
        <w:tc>
          <w:tcPr>
            <w:tcW w:w="6777" w:type="dxa"/>
          </w:tcPr>
          <w:p w14:paraId="33C65718" w14:textId="6B511F87"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Identify and compare orthologous genes clusters from multiple species.</w:t>
            </w:r>
          </w:p>
        </w:tc>
        <w:tc>
          <w:tcPr>
            <w:tcW w:w="3827" w:type="dxa"/>
          </w:tcPr>
          <w:p w14:paraId="5B07EFE3" w14:textId="6D200F02"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orthovenn2.bioinfotoolkits.net</w:t>
            </w:r>
          </w:p>
        </w:tc>
        <w:tc>
          <w:tcPr>
            <w:tcW w:w="2553" w:type="dxa"/>
          </w:tcPr>
          <w:p w14:paraId="6D4574EB" w14:textId="25DF8964" w:rsidR="00065274" w:rsidRPr="00244A7C" w:rsidRDefault="00065274" w:rsidP="00065274">
            <w:pPr>
              <w:snapToGrid w:val="0"/>
              <w:spacing w:line="200" w:lineRule="exact"/>
              <w:rPr>
                <w:rFonts w:ascii="Times New Roman" w:hAnsi="Times New Roman" w:cs="Times New Roman"/>
                <w:sz w:val="18"/>
                <w:szCs w:val="20"/>
              </w:rPr>
            </w:pPr>
            <w:r w:rsidRPr="00244A7C">
              <w:rPr>
                <w:rFonts w:ascii="Times New Roman" w:hAnsi="Times New Roman" w:cs="Times New Roman"/>
                <w:sz w:val="18"/>
                <w:szCs w:val="20"/>
              </w:rPr>
              <w:t>Xu et al., 2019</w:t>
            </w:r>
          </w:p>
        </w:tc>
      </w:tr>
      <w:tr w:rsidR="00065274" w:rsidRPr="00CF3654" w14:paraId="2959F657" w14:textId="1CA33D4E" w:rsidTr="00F70FFD">
        <w:trPr>
          <w:trHeight w:val="20"/>
        </w:trPr>
        <w:tc>
          <w:tcPr>
            <w:tcW w:w="1440" w:type="dxa"/>
            <w:tcBorders>
              <w:bottom w:val="single" w:sz="4" w:space="0" w:color="000000"/>
            </w:tcBorders>
          </w:tcPr>
          <w:p w14:paraId="449E09EA" w14:textId="0EA98CAE"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EffectorDB</w:t>
            </w:r>
          </w:p>
        </w:tc>
        <w:tc>
          <w:tcPr>
            <w:tcW w:w="6777" w:type="dxa"/>
            <w:tcBorders>
              <w:bottom w:val="single" w:sz="4" w:space="0" w:color="000000"/>
            </w:tcBorders>
          </w:tcPr>
          <w:p w14:paraId="7DEF285A" w14:textId="6AE9D5BD"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Database of predicted rare orthologous groups or lateral gene transfer groups in fungal effectors.</w:t>
            </w:r>
          </w:p>
        </w:tc>
        <w:tc>
          <w:tcPr>
            <w:tcW w:w="3827" w:type="dxa"/>
            <w:tcBorders>
              <w:bottom w:val="single" w:sz="4" w:space="0" w:color="000000"/>
            </w:tcBorders>
          </w:tcPr>
          <w:p w14:paraId="5AEBF66F" w14:textId="65484C3F"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effectordb.com</w:t>
            </w:r>
          </w:p>
        </w:tc>
        <w:tc>
          <w:tcPr>
            <w:tcW w:w="2553" w:type="dxa"/>
            <w:tcBorders>
              <w:bottom w:val="single" w:sz="4" w:space="0" w:color="000000"/>
            </w:tcBorders>
          </w:tcPr>
          <w:p w14:paraId="3D739C66" w14:textId="77777777" w:rsidR="00065274" w:rsidRPr="00244A7C" w:rsidRDefault="00065274" w:rsidP="00065274">
            <w:pPr>
              <w:snapToGrid w:val="0"/>
              <w:spacing w:line="200" w:lineRule="exact"/>
              <w:rPr>
                <w:rFonts w:ascii="Times New Roman" w:hAnsi="Times New Roman" w:cs="Times New Roman"/>
                <w:sz w:val="18"/>
                <w:szCs w:val="20"/>
              </w:rPr>
            </w:pPr>
          </w:p>
        </w:tc>
      </w:tr>
      <w:tr w:rsidR="00065274" w:rsidRPr="00CF3654" w14:paraId="0D48DB4F" w14:textId="1743BE56" w:rsidTr="00F70FFD">
        <w:trPr>
          <w:trHeight w:val="20"/>
        </w:trPr>
        <w:tc>
          <w:tcPr>
            <w:tcW w:w="14597" w:type="dxa"/>
            <w:gridSpan w:val="4"/>
            <w:tcBorders>
              <w:top w:val="single" w:sz="4" w:space="0" w:color="000000"/>
              <w:bottom w:val="single" w:sz="4" w:space="0" w:color="000000"/>
            </w:tcBorders>
          </w:tcPr>
          <w:p w14:paraId="1CE9B572" w14:textId="2425FFDD" w:rsidR="00065274" w:rsidRPr="002F444C" w:rsidRDefault="00065274" w:rsidP="008C3E68">
            <w:pPr>
              <w:snapToGrid w:val="0"/>
              <w:spacing w:line="200" w:lineRule="exact"/>
              <w:rPr>
                <w:rFonts w:ascii="Times New Roman" w:hAnsi="Times New Roman" w:cs="Times New Roman"/>
                <w:b/>
                <w:bCs/>
                <w:sz w:val="18"/>
                <w:szCs w:val="18"/>
              </w:rPr>
            </w:pPr>
            <w:r w:rsidRPr="002F444C">
              <w:rPr>
                <w:rFonts w:ascii="Times New Roman" w:hAnsi="Times New Roman" w:cs="Times New Roman"/>
                <w:b/>
                <w:bCs/>
                <w:sz w:val="18"/>
                <w:szCs w:val="18"/>
              </w:rPr>
              <w:t>Analysis of conserved motif, domain, and protein family</w:t>
            </w:r>
          </w:p>
        </w:tc>
      </w:tr>
      <w:tr w:rsidR="00065274" w:rsidRPr="00CF3654" w14:paraId="494BFF60" w14:textId="4CE2A5D6" w:rsidTr="00F70FFD">
        <w:trPr>
          <w:trHeight w:val="20"/>
        </w:trPr>
        <w:tc>
          <w:tcPr>
            <w:tcW w:w="1440" w:type="dxa"/>
            <w:tcBorders>
              <w:top w:val="single" w:sz="4" w:space="0" w:color="000000"/>
            </w:tcBorders>
          </w:tcPr>
          <w:p w14:paraId="670D93A9" w14:textId="466ADAE0"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TribeMCL</w:t>
            </w:r>
          </w:p>
        </w:tc>
        <w:tc>
          <w:tcPr>
            <w:tcW w:w="6777" w:type="dxa"/>
            <w:tcBorders>
              <w:top w:val="single" w:sz="4" w:space="0" w:color="000000"/>
            </w:tcBorders>
          </w:tcPr>
          <w:p w14:paraId="0EE6B2CF" w14:textId="07881FEC"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method for clustering proteins into protein families.</w:t>
            </w:r>
          </w:p>
        </w:tc>
        <w:tc>
          <w:tcPr>
            <w:tcW w:w="3827" w:type="dxa"/>
            <w:tcBorders>
              <w:top w:val="single" w:sz="4" w:space="0" w:color="000000"/>
            </w:tcBorders>
          </w:tcPr>
          <w:p w14:paraId="43665EB4" w14:textId="30D66239"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metacpan.org/pod/Bio::Tools::Run::TribeMCL</w:t>
            </w:r>
          </w:p>
        </w:tc>
        <w:tc>
          <w:tcPr>
            <w:tcW w:w="2553" w:type="dxa"/>
            <w:tcBorders>
              <w:top w:val="single" w:sz="4" w:space="0" w:color="000000"/>
            </w:tcBorders>
          </w:tcPr>
          <w:p w14:paraId="2E00F143" w14:textId="3041AAAB" w:rsidR="00065274" w:rsidRPr="00244A7C" w:rsidRDefault="00065274" w:rsidP="00065274">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Enright et al., 2003</w:t>
            </w:r>
          </w:p>
        </w:tc>
      </w:tr>
      <w:tr w:rsidR="00065274" w:rsidRPr="00CF3654" w14:paraId="30D2FC22" w14:textId="75346E1B" w:rsidTr="00F70FFD">
        <w:trPr>
          <w:trHeight w:val="20"/>
        </w:trPr>
        <w:tc>
          <w:tcPr>
            <w:tcW w:w="1440" w:type="dxa"/>
          </w:tcPr>
          <w:p w14:paraId="72042E82" w14:textId="0CB7F5B4"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MEME Suite</w:t>
            </w:r>
          </w:p>
        </w:tc>
        <w:tc>
          <w:tcPr>
            <w:tcW w:w="6777" w:type="dxa"/>
          </w:tcPr>
          <w:p w14:paraId="25793181" w14:textId="0C3D550A"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Motif discovery, enrichment, and analysis tools.</w:t>
            </w:r>
          </w:p>
        </w:tc>
        <w:tc>
          <w:tcPr>
            <w:tcW w:w="3827" w:type="dxa"/>
          </w:tcPr>
          <w:p w14:paraId="356CFA81" w14:textId="186675DE"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meme-suite.org</w:t>
            </w:r>
          </w:p>
        </w:tc>
        <w:tc>
          <w:tcPr>
            <w:tcW w:w="2553" w:type="dxa"/>
          </w:tcPr>
          <w:p w14:paraId="7770E8AF" w14:textId="623D3BCF" w:rsidR="00065274" w:rsidRPr="00244A7C" w:rsidRDefault="00065274" w:rsidP="00065274">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Bailey et al., 2015</w:t>
            </w:r>
          </w:p>
        </w:tc>
      </w:tr>
      <w:tr w:rsidR="00065274" w:rsidRPr="00CF3654" w14:paraId="7C7DF176" w14:textId="419B6A8D" w:rsidTr="00F70FFD">
        <w:trPr>
          <w:trHeight w:val="20"/>
        </w:trPr>
        <w:tc>
          <w:tcPr>
            <w:tcW w:w="1440" w:type="dxa"/>
          </w:tcPr>
          <w:p w14:paraId="25137A6F" w14:textId="3AD3F440"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NCBI-CDD</w:t>
            </w:r>
          </w:p>
        </w:tc>
        <w:tc>
          <w:tcPr>
            <w:tcW w:w="6777" w:type="dxa"/>
          </w:tcPr>
          <w:p w14:paraId="774CBF66" w14:textId="27F40BDE"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‘Conserved Domain Database’ and domain analysis tool.</w:t>
            </w:r>
          </w:p>
        </w:tc>
        <w:tc>
          <w:tcPr>
            <w:tcW w:w="3827" w:type="dxa"/>
          </w:tcPr>
          <w:p w14:paraId="5657AC68" w14:textId="5718F330"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ncbi.nlm.nih.gov/cdd</w:t>
            </w:r>
          </w:p>
        </w:tc>
        <w:tc>
          <w:tcPr>
            <w:tcW w:w="2553" w:type="dxa"/>
          </w:tcPr>
          <w:p w14:paraId="02536923" w14:textId="622C5E4C" w:rsidR="00065274" w:rsidRPr="00244A7C" w:rsidRDefault="00065274" w:rsidP="00065274">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Lu et al., 2020</w:t>
            </w:r>
          </w:p>
        </w:tc>
      </w:tr>
      <w:tr w:rsidR="00065274" w:rsidRPr="00CF3654" w14:paraId="589AF5F6" w14:textId="54F502E2" w:rsidTr="00F70FFD">
        <w:trPr>
          <w:trHeight w:val="20"/>
        </w:trPr>
        <w:tc>
          <w:tcPr>
            <w:tcW w:w="1440" w:type="dxa"/>
          </w:tcPr>
          <w:p w14:paraId="6157CADB" w14:textId="677666E1"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InterPro</w:t>
            </w:r>
          </w:p>
        </w:tc>
        <w:tc>
          <w:tcPr>
            <w:tcW w:w="6777" w:type="dxa"/>
          </w:tcPr>
          <w:p w14:paraId="000E2E4C" w14:textId="58781612"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Classify proteins into families and predict domains.</w:t>
            </w:r>
          </w:p>
        </w:tc>
        <w:tc>
          <w:tcPr>
            <w:tcW w:w="3827" w:type="dxa"/>
          </w:tcPr>
          <w:p w14:paraId="3B12BAF4" w14:textId="0417D19B"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www.ebi.ac.uk/interpro</w:t>
            </w:r>
          </w:p>
        </w:tc>
        <w:tc>
          <w:tcPr>
            <w:tcW w:w="2553" w:type="dxa"/>
          </w:tcPr>
          <w:p w14:paraId="567C8785" w14:textId="5B2A6B3D" w:rsidR="00065274" w:rsidRPr="00244A7C" w:rsidRDefault="00065274" w:rsidP="00065274">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Blum et al., 2021</w:t>
            </w:r>
          </w:p>
        </w:tc>
      </w:tr>
      <w:tr w:rsidR="00065274" w:rsidRPr="00CF3654" w14:paraId="6AA0445E" w14:textId="0267EDFC" w:rsidTr="00F70FFD">
        <w:trPr>
          <w:trHeight w:val="20"/>
        </w:trPr>
        <w:tc>
          <w:tcPr>
            <w:tcW w:w="1440" w:type="dxa"/>
          </w:tcPr>
          <w:p w14:paraId="4842B296" w14:textId="446F8B59"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Pfam 35.0</w:t>
            </w:r>
          </w:p>
        </w:tc>
        <w:tc>
          <w:tcPr>
            <w:tcW w:w="6777" w:type="dxa"/>
          </w:tcPr>
          <w:p w14:paraId="41CA1050" w14:textId="11F382E3"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Database for finding conserved and annotated domains in proteins.</w:t>
            </w:r>
          </w:p>
        </w:tc>
        <w:tc>
          <w:tcPr>
            <w:tcW w:w="3827" w:type="dxa"/>
          </w:tcPr>
          <w:p w14:paraId="7FE0B582" w14:textId="542DE0D2"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pfam.xfam.org</w:t>
            </w:r>
          </w:p>
        </w:tc>
        <w:tc>
          <w:tcPr>
            <w:tcW w:w="2553" w:type="dxa"/>
          </w:tcPr>
          <w:p w14:paraId="682188E7" w14:textId="0560F701" w:rsidR="00065274" w:rsidRPr="00244A7C" w:rsidRDefault="00065274" w:rsidP="00065274">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Mistry et al., 2021</w:t>
            </w:r>
          </w:p>
        </w:tc>
      </w:tr>
      <w:tr w:rsidR="00065274" w:rsidRPr="00CF3654" w14:paraId="0231B7BE" w14:textId="698DF423" w:rsidTr="00F70FFD">
        <w:trPr>
          <w:trHeight w:val="20"/>
        </w:trPr>
        <w:tc>
          <w:tcPr>
            <w:tcW w:w="1440" w:type="dxa"/>
            <w:tcBorders>
              <w:bottom w:val="single" w:sz="4" w:space="0" w:color="000000"/>
            </w:tcBorders>
          </w:tcPr>
          <w:p w14:paraId="6A0CF2A7" w14:textId="12DA9510"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SMART</w:t>
            </w:r>
          </w:p>
        </w:tc>
        <w:tc>
          <w:tcPr>
            <w:tcW w:w="6777" w:type="dxa"/>
            <w:tcBorders>
              <w:bottom w:val="single" w:sz="4" w:space="0" w:color="000000"/>
            </w:tcBorders>
          </w:tcPr>
          <w:p w14:paraId="0DC5E2A3" w14:textId="45F109D8"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tool for detecting protein domains and domain architectures.</w:t>
            </w:r>
          </w:p>
        </w:tc>
        <w:tc>
          <w:tcPr>
            <w:tcW w:w="3827" w:type="dxa"/>
            <w:tcBorders>
              <w:bottom w:val="single" w:sz="4" w:space="0" w:color="000000"/>
            </w:tcBorders>
          </w:tcPr>
          <w:p w14:paraId="7B944541" w14:textId="045A6C89" w:rsidR="00065274" w:rsidRPr="002F444C" w:rsidRDefault="00065274" w:rsidP="00065274">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smart.embl.de</w:t>
            </w:r>
          </w:p>
        </w:tc>
        <w:tc>
          <w:tcPr>
            <w:tcW w:w="2553" w:type="dxa"/>
            <w:tcBorders>
              <w:bottom w:val="single" w:sz="4" w:space="0" w:color="000000"/>
            </w:tcBorders>
          </w:tcPr>
          <w:p w14:paraId="05DBDAFB" w14:textId="73F08DCB" w:rsidR="00065274" w:rsidRPr="00244A7C" w:rsidRDefault="00065274" w:rsidP="00065274">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Letunic et al., 2021</w:t>
            </w:r>
          </w:p>
        </w:tc>
      </w:tr>
      <w:tr w:rsidR="00065274" w:rsidRPr="00CF3654" w14:paraId="0921BC23" w14:textId="5E6C70C0" w:rsidTr="00F70FFD">
        <w:trPr>
          <w:trHeight w:val="20"/>
        </w:trPr>
        <w:tc>
          <w:tcPr>
            <w:tcW w:w="14597" w:type="dxa"/>
            <w:gridSpan w:val="4"/>
            <w:tcBorders>
              <w:top w:val="single" w:sz="4" w:space="0" w:color="000000"/>
              <w:bottom w:val="single" w:sz="4" w:space="0" w:color="000000"/>
            </w:tcBorders>
          </w:tcPr>
          <w:p w14:paraId="012E5DFB" w14:textId="707FAF88" w:rsidR="00065274" w:rsidRPr="00244A7C" w:rsidRDefault="00065274" w:rsidP="008C3E68">
            <w:pPr>
              <w:snapToGrid w:val="0"/>
              <w:spacing w:line="200" w:lineRule="exact"/>
              <w:rPr>
                <w:rFonts w:ascii="Times New Roman" w:hAnsi="Times New Roman" w:cs="Times New Roman"/>
                <w:b/>
                <w:bCs/>
                <w:sz w:val="18"/>
                <w:szCs w:val="18"/>
              </w:rPr>
            </w:pPr>
            <w:r w:rsidRPr="00244A7C">
              <w:rPr>
                <w:rFonts w:ascii="Times New Roman" w:hAnsi="Times New Roman" w:cs="Times New Roman"/>
                <w:b/>
                <w:bCs/>
                <w:sz w:val="18"/>
                <w:szCs w:val="18"/>
              </w:rPr>
              <w:t>Genomic analysis</w:t>
            </w:r>
          </w:p>
        </w:tc>
      </w:tr>
      <w:tr w:rsidR="00244A7C" w:rsidRPr="00CF3654" w14:paraId="2A0852DA" w14:textId="6AD80CB2" w:rsidTr="00F70FFD">
        <w:trPr>
          <w:trHeight w:val="20"/>
        </w:trPr>
        <w:tc>
          <w:tcPr>
            <w:tcW w:w="1440" w:type="dxa"/>
            <w:tcBorders>
              <w:top w:val="single" w:sz="4" w:space="0" w:color="000000"/>
            </w:tcBorders>
          </w:tcPr>
          <w:p w14:paraId="1813DD88" w14:textId="0CE1DA2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MUMmer</w:t>
            </w:r>
          </w:p>
        </w:tc>
        <w:tc>
          <w:tcPr>
            <w:tcW w:w="6777" w:type="dxa"/>
            <w:tcBorders>
              <w:top w:val="single" w:sz="4" w:space="0" w:color="000000"/>
            </w:tcBorders>
          </w:tcPr>
          <w:p w14:paraId="4F7B6987" w14:textId="442E633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General purpose pairwise genome alignment.</w:t>
            </w:r>
          </w:p>
          <w:p w14:paraId="4D265CD5" w14:textId="4C8C4BF0"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Useful for finding presence absence variations.</w:t>
            </w:r>
          </w:p>
        </w:tc>
        <w:tc>
          <w:tcPr>
            <w:tcW w:w="3827" w:type="dxa"/>
            <w:tcBorders>
              <w:top w:val="single" w:sz="4" w:space="0" w:color="000000"/>
            </w:tcBorders>
          </w:tcPr>
          <w:p w14:paraId="53C43A95" w14:textId="3D4A259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mummer.sourceforge.net</w:t>
            </w:r>
          </w:p>
        </w:tc>
        <w:tc>
          <w:tcPr>
            <w:tcW w:w="2553" w:type="dxa"/>
            <w:tcBorders>
              <w:top w:val="single" w:sz="4" w:space="0" w:color="000000"/>
            </w:tcBorders>
          </w:tcPr>
          <w:p w14:paraId="7D6BF070" w14:textId="436D72E8"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Kurtz et al., 2004</w:t>
            </w:r>
          </w:p>
        </w:tc>
      </w:tr>
      <w:tr w:rsidR="00244A7C" w:rsidRPr="00CF3654" w14:paraId="1E54AC54" w14:textId="30F3F418" w:rsidTr="00F70FFD">
        <w:trPr>
          <w:trHeight w:val="20"/>
        </w:trPr>
        <w:tc>
          <w:tcPr>
            <w:tcW w:w="1440" w:type="dxa"/>
          </w:tcPr>
          <w:p w14:paraId="7F38D58B" w14:textId="609188F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PAML 4</w:t>
            </w:r>
          </w:p>
        </w:tc>
        <w:tc>
          <w:tcPr>
            <w:tcW w:w="6777" w:type="dxa"/>
          </w:tcPr>
          <w:p w14:paraId="426529EF" w14:textId="42A12DF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Maximum likelihood methods for detection of diversifying selection via CODEML.</w:t>
            </w:r>
          </w:p>
        </w:tc>
        <w:tc>
          <w:tcPr>
            <w:tcW w:w="3827" w:type="dxa"/>
          </w:tcPr>
          <w:p w14:paraId="3E069A27" w14:textId="24C43E2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abacus.gene.ucl.ac.uk/software/paml.html</w:t>
            </w:r>
          </w:p>
        </w:tc>
        <w:tc>
          <w:tcPr>
            <w:tcW w:w="2553" w:type="dxa"/>
          </w:tcPr>
          <w:p w14:paraId="19E81CDB" w14:textId="58DE0E7D"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Yang, 2007</w:t>
            </w:r>
          </w:p>
        </w:tc>
      </w:tr>
      <w:tr w:rsidR="00244A7C" w:rsidRPr="00CF3654" w14:paraId="639EC1DD" w14:textId="78A7B2C1" w:rsidTr="00F70FFD">
        <w:trPr>
          <w:trHeight w:val="20"/>
        </w:trPr>
        <w:tc>
          <w:tcPr>
            <w:tcW w:w="1440" w:type="dxa"/>
          </w:tcPr>
          <w:p w14:paraId="3228DF64" w14:textId="201E7DD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RIPCAL</w:t>
            </w:r>
          </w:p>
        </w:tc>
        <w:tc>
          <w:tcPr>
            <w:tcW w:w="6777" w:type="dxa"/>
          </w:tcPr>
          <w:p w14:paraId="650ED019" w14:textId="3C6E2A2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Software for calculating repeat-induced point mutation in fungal genes.</w:t>
            </w:r>
          </w:p>
        </w:tc>
        <w:tc>
          <w:tcPr>
            <w:tcW w:w="3827" w:type="dxa"/>
          </w:tcPr>
          <w:p w14:paraId="045247F2" w14:textId="2319A67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sourceforge.net/projects/ripcal</w:t>
            </w:r>
          </w:p>
        </w:tc>
        <w:tc>
          <w:tcPr>
            <w:tcW w:w="2553" w:type="dxa"/>
          </w:tcPr>
          <w:p w14:paraId="548194F7" w14:textId="59DEB3F1"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Hane and Oliver, 2008</w:t>
            </w:r>
          </w:p>
        </w:tc>
      </w:tr>
      <w:tr w:rsidR="00244A7C" w:rsidRPr="00CF3654" w14:paraId="544A511D" w14:textId="0A3CB581" w:rsidTr="00F70FFD">
        <w:trPr>
          <w:trHeight w:val="20"/>
        </w:trPr>
        <w:tc>
          <w:tcPr>
            <w:tcW w:w="1440" w:type="dxa"/>
          </w:tcPr>
          <w:p w14:paraId="0268644B" w14:textId="17907FB0"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SnpEff</w:t>
            </w:r>
          </w:p>
        </w:tc>
        <w:tc>
          <w:tcPr>
            <w:tcW w:w="6777" w:type="dxa"/>
          </w:tcPr>
          <w:p w14:paraId="79DC4578" w14:textId="69544C4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General SNP annotation and methods for predicting SNP effects.</w:t>
            </w:r>
          </w:p>
        </w:tc>
        <w:tc>
          <w:tcPr>
            <w:tcW w:w="3827" w:type="dxa"/>
          </w:tcPr>
          <w:p w14:paraId="1261FD97" w14:textId="382A0FD6"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pcingola.github.io/SnpEff</w:t>
            </w:r>
          </w:p>
        </w:tc>
        <w:tc>
          <w:tcPr>
            <w:tcW w:w="2553" w:type="dxa"/>
          </w:tcPr>
          <w:p w14:paraId="560BCD4F" w14:textId="4FA9F8EB"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Cingolani et al., 2012</w:t>
            </w:r>
          </w:p>
        </w:tc>
      </w:tr>
      <w:tr w:rsidR="00244A7C" w:rsidRPr="00CF3654" w14:paraId="4AE80DD7" w14:textId="1DD0396D" w:rsidTr="00F70FFD">
        <w:trPr>
          <w:trHeight w:val="20"/>
        </w:trPr>
        <w:tc>
          <w:tcPr>
            <w:tcW w:w="1440" w:type="dxa"/>
          </w:tcPr>
          <w:p w14:paraId="6D807EA2" w14:textId="7777777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Progressive</w:t>
            </w:r>
          </w:p>
          <w:p w14:paraId="729BAD81" w14:textId="138B9930"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Cactus</w:t>
            </w:r>
          </w:p>
        </w:tc>
        <w:tc>
          <w:tcPr>
            <w:tcW w:w="6777" w:type="dxa"/>
          </w:tcPr>
          <w:p w14:paraId="4B16469A" w14:textId="61FEEA0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Multiple genome alignment appropriate for eukaryotic genomes.</w:t>
            </w:r>
          </w:p>
          <w:p w14:paraId="595C2812" w14:textId="309F590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Useful for finding presence absence variations.</w:t>
            </w:r>
          </w:p>
        </w:tc>
        <w:tc>
          <w:tcPr>
            <w:tcW w:w="3827" w:type="dxa"/>
          </w:tcPr>
          <w:p w14:paraId="3F7A1E45" w14:textId="6C26A47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github.com/glennhickey/progressiveCactus</w:t>
            </w:r>
          </w:p>
        </w:tc>
        <w:tc>
          <w:tcPr>
            <w:tcW w:w="2553" w:type="dxa"/>
          </w:tcPr>
          <w:p w14:paraId="5837C963" w14:textId="46BF3D71"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Nguyen et al., 2014</w:t>
            </w:r>
          </w:p>
        </w:tc>
      </w:tr>
      <w:tr w:rsidR="00244A7C" w:rsidRPr="00CF3654" w14:paraId="42EF3AF2" w14:textId="6F35BD0B" w:rsidTr="00F70FFD">
        <w:trPr>
          <w:trHeight w:val="20"/>
        </w:trPr>
        <w:tc>
          <w:tcPr>
            <w:tcW w:w="1440" w:type="dxa"/>
            <w:tcBorders>
              <w:bottom w:val="single" w:sz="4" w:space="0" w:color="000000"/>
            </w:tcBorders>
          </w:tcPr>
          <w:p w14:paraId="18008E89" w14:textId="2180B4B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Occultercut</w:t>
            </w:r>
          </w:p>
        </w:tc>
        <w:tc>
          <w:tcPr>
            <w:tcW w:w="6777" w:type="dxa"/>
            <w:tcBorders>
              <w:bottom w:val="single" w:sz="4" w:space="0" w:color="000000"/>
            </w:tcBorders>
          </w:tcPr>
          <w:p w14:paraId="6868C9FA" w14:textId="0B65DFA6"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Detection of AT-rich regions in genomes, which may contain effectors.</w:t>
            </w:r>
          </w:p>
        </w:tc>
        <w:tc>
          <w:tcPr>
            <w:tcW w:w="3827" w:type="dxa"/>
            <w:tcBorders>
              <w:bottom w:val="single" w:sz="4" w:space="0" w:color="000000"/>
            </w:tcBorders>
          </w:tcPr>
          <w:p w14:paraId="17195C1B" w14:textId="2DF750F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sourceforge.net/projects/occultercut</w:t>
            </w:r>
          </w:p>
        </w:tc>
        <w:tc>
          <w:tcPr>
            <w:tcW w:w="2553" w:type="dxa"/>
            <w:tcBorders>
              <w:bottom w:val="single" w:sz="4" w:space="0" w:color="000000"/>
            </w:tcBorders>
          </w:tcPr>
          <w:p w14:paraId="7BA24647" w14:textId="31A4EB5F"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Testa et al., 2016</w:t>
            </w:r>
          </w:p>
        </w:tc>
      </w:tr>
      <w:tr w:rsidR="00244A7C" w:rsidRPr="00CF3654" w14:paraId="49F00842" w14:textId="1B6F1897" w:rsidTr="00F70FFD">
        <w:trPr>
          <w:trHeight w:val="20"/>
        </w:trPr>
        <w:tc>
          <w:tcPr>
            <w:tcW w:w="14597" w:type="dxa"/>
            <w:gridSpan w:val="4"/>
            <w:tcBorders>
              <w:top w:val="single" w:sz="4" w:space="0" w:color="000000"/>
              <w:bottom w:val="single" w:sz="4" w:space="0" w:color="000000"/>
            </w:tcBorders>
          </w:tcPr>
          <w:p w14:paraId="100F2A02" w14:textId="74E05B55" w:rsidR="00244A7C" w:rsidRPr="002F444C" w:rsidRDefault="00244A7C" w:rsidP="00244A7C">
            <w:pPr>
              <w:snapToGrid w:val="0"/>
              <w:spacing w:line="200" w:lineRule="exact"/>
              <w:rPr>
                <w:rFonts w:ascii="Times New Roman" w:hAnsi="Times New Roman" w:cs="Times New Roman"/>
                <w:b/>
                <w:bCs/>
                <w:sz w:val="18"/>
                <w:szCs w:val="18"/>
              </w:rPr>
            </w:pPr>
            <w:r w:rsidRPr="002F444C">
              <w:rPr>
                <w:rFonts w:ascii="Times New Roman" w:hAnsi="Times New Roman" w:cs="Times New Roman"/>
                <w:b/>
                <w:bCs/>
                <w:sz w:val="18"/>
                <w:szCs w:val="18"/>
              </w:rPr>
              <w:t>Prediction of effector-like protein properties</w:t>
            </w:r>
          </w:p>
        </w:tc>
      </w:tr>
      <w:tr w:rsidR="00244A7C" w:rsidRPr="00CF3654" w14:paraId="6274D40E" w14:textId="30CB3757" w:rsidTr="00F70FFD">
        <w:trPr>
          <w:trHeight w:val="20"/>
        </w:trPr>
        <w:tc>
          <w:tcPr>
            <w:tcW w:w="1440" w:type="dxa"/>
            <w:tcBorders>
              <w:top w:val="single" w:sz="4" w:space="0" w:color="000000"/>
            </w:tcBorders>
          </w:tcPr>
          <w:p w14:paraId="796E4641" w14:textId="23A1551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LED</w:t>
            </w:r>
          </w:p>
        </w:tc>
        <w:tc>
          <w:tcPr>
            <w:tcW w:w="6777" w:type="dxa"/>
            <w:tcBorders>
              <w:top w:val="single" w:sz="4" w:space="0" w:color="000000"/>
            </w:tcBorders>
          </w:tcPr>
          <w:p w14:paraId="168A26E0" w14:textId="5E419E7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database about lipases and lipase associated proteins.</w:t>
            </w:r>
          </w:p>
        </w:tc>
        <w:tc>
          <w:tcPr>
            <w:tcW w:w="3827" w:type="dxa"/>
            <w:tcBorders>
              <w:top w:val="single" w:sz="4" w:space="0" w:color="000000"/>
            </w:tcBorders>
          </w:tcPr>
          <w:p w14:paraId="4D020B35" w14:textId="04F91BB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www.led.uni-stuttgart.de</w:t>
            </w:r>
          </w:p>
        </w:tc>
        <w:tc>
          <w:tcPr>
            <w:tcW w:w="2553" w:type="dxa"/>
            <w:tcBorders>
              <w:top w:val="single" w:sz="4" w:space="0" w:color="000000"/>
            </w:tcBorders>
          </w:tcPr>
          <w:p w14:paraId="7F16C950" w14:textId="1A894FEF"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Fischer and Pleiss, 2003</w:t>
            </w:r>
          </w:p>
        </w:tc>
      </w:tr>
      <w:tr w:rsidR="00244A7C" w:rsidRPr="00CF3654" w14:paraId="58918A82" w14:textId="2835F18F" w:rsidTr="00F70FFD">
        <w:trPr>
          <w:trHeight w:val="20"/>
        </w:trPr>
        <w:tc>
          <w:tcPr>
            <w:tcW w:w="1440" w:type="dxa"/>
          </w:tcPr>
          <w:p w14:paraId="5C18C768" w14:textId="206CECB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lastRenderedPageBreak/>
              <w:t>PredGPi</w:t>
            </w:r>
          </w:p>
        </w:tc>
        <w:tc>
          <w:tcPr>
            <w:tcW w:w="6777" w:type="dxa"/>
          </w:tcPr>
          <w:p w14:paraId="3DA6B6A6" w14:textId="166A5B0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Glycosylphosphatidylinositol (GPI) anchor predictor for fungal proteins.</w:t>
            </w:r>
          </w:p>
        </w:tc>
        <w:tc>
          <w:tcPr>
            <w:tcW w:w="3827" w:type="dxa"/>
          </w:tcPr>
          <w:p w14:paraId="3FB9DE4A" w14:textId="7096459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gpcr.biocomp.unibo.it/predgpi/pred.htm</w:t>
            </w:r>
          </w:p>
        </w:tc>
        <w:tc>
          <w:tcPr>
            <w:tcW w:w="2553" w:type="dxa"/>
          </w:tcPr>
          <w:p w14:paraId="3880B937" w14:textId="20CC3D39"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Pierleoni et al., 2008</w:t>
            </w:r>
          </w:p>
        </w:tc>
      </w:tr>
      <w:tr w:rsidR="00244A7C" w:rsidRPr="00CF3654" w14:paraId="2C2E3A94" w14:textId="3D4E4AA6" w:rsidTr="00F70FFD">
        <w:trPr>
          <w:trHeight w:val="20"/>
        </w:trPr>
        <w:tc>
          <w:tcPr>
            <w:tcW w:w="1440" w:type="dxa"/>
          </w:tcPr>
          <w:p w14:paraId="191995CD" w14:textId="5B8E04B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DFVF</w:t>
            </w:r>
          </w:p>
        </w:tc>
        <w:tc>
          <w:tcPr>
            <w:tcW w:w="6777" w:type="dxa"/>
          </w:tcPr>
          <w:p w14:paraId="0594927F" w14:textId="093232A6"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Database of virulence factors in fungal pathogens.</w:t>
            </w:r>
          </w:p>
        </w:tc>
        <w:tc>
          <w:tcPr>
            <w:tcW w:w="3827" w:type="dxa"/>
          </w:tcPr>
          <w:p w14:paraId="2FC4CE61" w14:textId="08F501C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sysbio.unl.edu/DFVF</w:t>
            </w:r>
          </w:p>
        </w:tc>
        <w:tc>
          <w:tcPr>
            <w:tcW w:w="2553" w:type="dxa"/>
          </w:tcPr>
          <w:p w14:paraId="7F9289B5" w14:textId="56556C6D"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Lu et al., 2012</w:t>
            </w:r>
          </w:p>
        </w:tc>
      </w:tr>
      <w:tr w:rsidR="00244A7C" w:rsidRPr="00CF3654" w14:paraId="3D8FB25B" w14:textId="33B9E8EE" w:rsidTr="00F70FFD">
        <w:trPr>
          <w:trHeight w:val="20"/>
        </w:trPr>
        <w:tc>
          <w:tcPr>
            <w:tcW w:w="1440" w:type="dxa"/>
          </w:tcPr>
          <w:p w14:paraId="5BFEE46B" w14:textId="12B7BC6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FungiDB</w:t>
            </w:r>
          </w:p>
        </w:tc>
        <w:tc>
          <w:tcPr>
            <w:tcW w:w="6777" w:type="dxa"/>
          </w:tcPr>
          <w:p w14:paraId="5C8DC146" w14:textId="65CDB26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An integrated bioinformatics resource for fungi.</w:t>
            </w:r>
          </w:p>
        </w:tc>
        <w:tc>
          <w:tcPr>
            <w:tcW w:w="3827" w:type="dxa"/>
          </w:tcPr>
          <w:p w14:paraId="453C838E" w14:textId="2E84A58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FungiDB.org</w:t>
            </w:r>
          </w:p>
        </w:tc>
        <w:tc>
          <w:tcPr>
            <w:tcW w:w="2553" w:type="dxa"/>
          </w:tcPr>
          <w:p w14:paraId="7E29B5D1" w14:textId="262D7EB2"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Stajich et al., 2012</w:t>
            </w:r>
          </w:p>
        </w:tc>
      </w:tr>
      <w:tr w:rsidR="00244A7C" w:rsidRPr="00CF3654" w14:paraId="1D74569E" w14:textId="21311E72" w:rsidTr="00F70FFD">
        <w:trPr>
          <w:trHeight w:val="20"/>
        </w:trPr>
        <w:tc>
          <w:tcPr>
            <w:tcW w:w="1440" w:type="dxa"/>
          </w:tcPr>
          <w:p w14:paraId="1A114EC2" w14:textId="0BB3E79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fPoxDB</w:t>
            </w:r>
          </w:p>
        </w:tc>
        <w:tc>
          <w:tcPr>
            <w:tcW w:w="6777" w:type="dxa"/>
          </w:tcPr>
          <w:p w14:paraId="2507277E" w14:textId="1F4186F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‘Fungal peroxidase database’ fabricated via a prediction on fungal genomes.</w:t>
            </w:r>
          </w:p>
        </w:tc>
        <w:tc>
          <w:tcPr>
            <w:tcW w:w="3827" w:type="dxa"/>
          </w:tcPr>
          <w:p w14:paraId="1E82DD66" w14:textId="6823D0F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peroxidase.riceblast.snu.ac.kr</w:t>
            </w:r>
          </w:p>
        </w:tc>
        <w:tc>
          <w:tcPr>
            <w:tcW w:w="2553" w:type="dxa"/>
          </w:tcPr>
          <w:p w14:paraId="7469B747" w14:textId="3A623820"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Choi et al., 2014</w:t>
            </w:r>
          </w:p>
        </w:tc>
      </w:tr>
      <w:tr w:rsidR="00244A7C" w:rsidRPr="00CF3654" w14:paraId="77CFB39B" w14:textId="16A92405" w:rsidTr="00F70FFD">
        <w:trPr>
          <w:trHeight w:val="20"/>
        </w:trPr>
        <w:tc>
          <w:tcPr>
            <w:tcW w:w="1440" w:type="dxa"/>
          </w:tcPr>
          <w:p w14:paraId="68E95644" w14:textId="05A8C6B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dbCAN2</w:t>
            </w:r>
          </w:p>
        </w:tc>
        <w:tc>
          <w:tcPr>
            <w:tcW w:w="6777" w:type="dxa"/>
          </w:tcPr>
          <w:p w14:paraId="5A9F4EFC" w14:textId="2FE4578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web of ‘Carbohydrate-active enzyme’ (CAZymes) for automated annotation.</w:t>
            </w:r>
          </w:p>
        </w:tc>
        <w:tc>
          <w:tcPr>
            <w:tcW w:w="3827" w:type="dxa"/>
          </w:tcPr>
          <w:p w14:paraId="2CA6030C" w14:textId="49F5923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bcb.unl.edu/dbCAN2</w:t>
            </w:r>
          </w:p>
        </w:tc>
        <w:tc>
          <w:tcPr>
            <w:tcW w:w="2553" w:type="dxa"/>
          </w:tcPr>
          <w:p w14:paraId="71D785CA" w14:textId="650FE5B6"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Zhang et al., 2018</w:t>
            </w:r>
          </w:p>
        </w:tc>
      </w:tr>
      <w:tr w:rsidR="00244A7C" w:rsidRPr="00CF3654" w14:paraId="0FA7953B" w14:textId="74349C80" w:rsidTr="00F70FFD">
        <w:trPr>
          <w:trHeight w:val="20"/>
        </w:trPr>
        <w:tc>
          <w:tcPr>
            <w:tcW w:w="1440" w:type="dxa"/>
          </w:tcPr>
          <w:p w14:paraId="04231036" w14:textId="11AE7F11"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MEROPS</w:t>
            </w:r>
          </w:p>
        </w:tc>
        <w:tc>
          <w:tcPr>
            <w:tcW w:w="6777" w:type="dxa"/>
          </w:tcPr>
          <w:p w14:paraId="50318FC7" w14:textId="65FE91A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Database for peptidases, inhibitors, and substrates of peptidases.</w:t>
            </w:r>
          </w:p>
        </w:tc>
        <w:tc>
          <w:tcPr>
            <w:tcW w:w="3827" w:type="dxa"/>
          </w:tcPr>
          <w:p w14:paraId="1865ACEC" w14:textId="058881E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www.ebi.ac.uk/merops</w:t>
            </w:r>
          </w:p>
        </w:tc>
        <w:tc>
          <w:tcPr>
            <w:tcW w:w="2553" w:type="dxa"/>
          </w:tcPr>
          <w:p w14:paraId="2164E019" w14:textId="2DEC58E6"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Rawlings et al., 2018</w:t>
            </w:r>
          </w:p>
        </w:tc>
      </w:tr>
      <w:tr w:rsidR="00244A7C" w:rsidRPr="00CF3654" w14:paraId="37764364" w14:textId="35F5F3D4" w:rsidTr="00F70FFD">
        <w:trPr>
          <w:trHeight w:val="20"/>
        </w:trPr>
        <w:tc>
          <w:tcPr>
            <w:tcW w:w="1440" w:type="dxa"/>
          </w:tcPr>
          <w:p w14:paraId="5B74684B" w14:textId="03A4D34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NetSurfP 2.0</w:t>
            </w:r>
          </w:p>
        </w:tc>
        <w:tc>
          <w:tcPr>
            <w:tcW w:w="6777" w:type="dxa"/>
          </w:tcPr>
          <w:p w14:paraId="1BD1EE00" w14:textId="7227D6E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 the surface accessibility and secondary structure of protein sequence.</w:t>
            </w:r>
          </w:p>
        </w:tc>
        <w:tc>
          <w:tcPr>
            <w:tcW w:w="3827" w:type="dxa"/>
          </w:tcPr>
          <w:p w14:paraId="5FA426ED" w14:textId="5FD52F7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www.cbs.dtu.dk/services/NetSurfP</w:t>
            </w:r>
          </w:p>
        </w:tc>
        <w:tc>
          <w:tcPr>
            <w:tcW w:w="2553" w:type="dxa"/>
          </w:tcPr>
          <w:p w14:paraId="3797D034" w14:textId="5F1B4AF7"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Klausen et al., 2019</w:t>
            </w:r>
          </w:p>
        </w:tc>
      </w:tr>
      <w:tr w:rsidR="00244A7C" w:rsidRPr="00CF3654" w14:paraId="54DF5A15" w14:textId="561B199B" w:rsidTr="00F70FFD">
        <w:trPr>
          <w:trHeight w:val="20"/>
        </w:trPr>
        <w:tc>
          <w:tcPr>
            <w:tcW w:w="1440" w:type="dxa"/>
          </w:tcPr>
          <w:p w14:paraId="171BFDB9" w14:textId="15E771B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PSIPRED</w:t>
            </w:r>
          </w:p>
        </w:tc>
        <w:tc>
          <w:tcPr>
            <w:tcW w:w="6777" w:type="dxa"/>
          </w:tcPr>
          <w:p w14:paraId="27E14D98" w14:textId="7D6BCD61"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Secondary structure prediction and various analysis.</w:t>
            </w:r>
          </w:p>
        </w:tc>
        <w:tc>
          <w:tcPr>
            <w:tcW w:w="3827" w:type="dxa"/>
          </w:tcPr>
          <w:p w14:paraId="096A7A38" w14:textId="1024BEE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bioinf.cs.ucl.ac.uk/psipred</w:t>
            </w:r>
          </w:p>
        </w:tc>
        <w:tc>
          <w:tcPr>
            <w:tcW w:w="2553" w:type="dxa"/>
          </w:tcPr>
          <w:p w14:paraId="68B22A6B" w14:textId="3517D6A6"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Buchan and Jones, 2019</w:t>
            </w:r>
          </w:p>
        </w:tc>
      </w:tr>
      <w:tr w:rsidR="00244A7C" w:rsidRPr="00CF3654" w14:paraId="1FEFE99F" w14:textId="16124648" w:rsidTr="00F70FFD">
        <w:trPr>
          <w:trHeight w:val="20"/>
        </w:trPr>
        <w:tc>
          <w:tcPr>
            <w:tcW w:w="1440" w:type="dxa"/>
          </w:tcPr>
          <w:p w14:paraId="391A5313" w14:textId="6C71CDA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PHI-base</w:t>
            </w:r>
          </w:p>
        </w:tc>
        <w:tc>
          <w:tcPr>
            <w:tcW w:w="6777" w:type="dxa"/>
          </w:tcPr>
          <w:p w14:paraId="41F1DED6" w14:textId="2BB2F97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‘Pathogen Host Interaction database’ provides information about experimentally tested pathogenicity, virulence and effector genes of pathogens infecting various host organisms.</w:t>
            </w:r>
          </w:p>
        </w:tc>
        <w:tc>
          <w:tcPr>
            <w:tcW w:w="3827" w:type="dxa"/>
          </w:tcPr>
          <w:p w14:paraId="76FE96E6" w14:textId="144AF94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phi-base.org</w:t>
            </w:r>
          </w:p>
        </w:tc>
        <w:tc>
          <w:tcPr>
            <w:tcW w:w="2553" w:type="dxa"/>
          </w:tcPr>
          <w:p w14:paraId="561EF1DA" w14:textId="6E926DE0"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Urban et al., 2020</w:t>
            </w:r>
          </w:p>
        </w:tc>
      </w:tr>
      <w:tr w:rsidR="00244A7C" w:rsidRPr="00CF3654" w14:paraId="76D74A73" w14:textId="7C310CC9" w:rsidTr="00F70FFD">
        <w:trPr>
          <w:trHeight w:val="20"/>
        </w:trPr>
        <w:tc>
          <w:tcPr>
            <w:tcW w:w="1440" w:type="dxa"/>
          </w:tcPr>
          <w:p w14:paraId="34ED12EC" w14:textId="2DA06B5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EffectorP 3.0</w:t>
            </w:r>
          </w:p>
        </w:tc>
        <w:tc>
          <w:tcPr>
            <w:tcW w:w="6777" w:type="dxa"/>
          </w:tcPr>
          <w:p w14:paraId="05FBC852" w14:textId="0C188A5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Fungal effector prediction via machine learning method.</w:t>
            </w:r>
          </w:p>
        </w:tc>
        <w:tc>
          <w:tcPr>
            <w:tcW w:w="3827" w:type="dxa"/>
          </w:tcPr>
          <w:p w14:paraId="2740AA70" w14:textId="2628757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effectorp.csiro.au</w:t>
            </w:r>
          </w:p>
        </w:tc>
        <w:tc>
          <w:tcPr>
            <w:tcW w:w="2553" w:type="dxa"/>
          </w:tcPr>
          <w:p w14:paraId="00C47E00" w14:textId="028E26D6"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Sperschneider et al., 2021</w:t>
            </w:r>
          </w:p>
        </w:tc>
      </w:tr>
      <w:tr w:rsidR="00244A7C" w:rsidRPr="00CF3654" w14:paraId="108EBEBD" w14:textId="0D226699" w:rsidTr="00F70FFD">
        <w:trPr>
          <w:trHeight w:val="20"/>
        </w:trPr>
        <w:tc>
          <w:tcPr>
            <w:tcW w:w="1440" w:type="dxa"/>
          </w:tcPr>
          <w:p w14:paraId="571749E6" w14:textId="0B9C9250"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NetGPI 1.1</w:t>
            </w:r>
          </w:p>
        </w:tc>
        <w:tc>
          <w:tcPr>
            <w:tcW w:w="6777" w:type="dxa"/>
          </w:tcPr>
          <w:p w14:paraId="337AEDFF" w14:textId="247F219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NetGPI is a prediction tool of GPI-anchoring or glypiation.</w:t>
            </w:r>
          </w:p>
        </w:tc>
        <w:tc>
          <w:tcPr>
            <w:tcW w:w="3827" w:type="dxa"/>
          </w:tcPr>
          <w:p w14:paraId="0E0929A1" w14:textId="1101F7C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github.com/mhgislason/netgpi-1.1</w:t>
            </w:r>
          </w:p>
        </w:tc>
        <w:tc>
          <w:tcPr>
            <w:tcW w:w="2553" w:type="dxa"/>
          </w:tcPr>
          <w:p w14:paraId="7BC6AF95" w14:textId="227487FB"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Gíslason et al., 2021</w:t>
            </w:r>
          </w:p>
        </w:tc>
      </w:tr>
      <w:tr w:rsidR="00244A7C" w:rsidRPr="00CF3654" w14:paraId="03CEBF28" w14:textId="104ACEB8" w:rsidTr="00F70FFD">
        <w:trPr>
          <w:trHeight w:val="20"/>
        </w:trPr>
        <w:tc>
          <w:tcPr>
            <w:tcW w:w="1440" w:type="dxa"/>
            <w:tcBorders>
              <w:bottom w:val="single" w:sz="4" w:space="0" w:color="000000"/>
            </w:tcBorders>
          </w:tcPr>
          <w:p w14:paraId="3D3FC647" w14:textId="73C80D2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CAZy</w:t>
            </w:r>
          </w:p>
        </w:tc>
        <w:tc>
          <w:tcPr>
            <w:tcW w:w="6777" w:type="dxa"/>
            <w:tcBorders>
              <w:bottom w:val="single" w:sz="4" w:space="0" w:color="000000"/>
            </w:tcBorders>
          </w:tcPr>
          <w:p w14:paraId="52A673CC" w14:textId="3C38615E"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CAZymes database of enzymes that degrade, modify, or create glycosidic bonds.</w:t>
            </w:r>
          </w:p>
        </w:tc>
        <w:tc>
          <w:tcPr>
            <w:tcW w:w="3827" w:type="dxa"/>
            <w:tcBorders>
              <w:bottom w:val="single" w:sz="4" w:space="0" w:color="000000"/>
            </w:tcBorders>
          </w:tcPr>
          <w:p w14:paraId="56B5496D" w14:textId="22D8939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www.cazy.org</w:t>
            </w:r>
          </w:p>
        </w:tc>
        <w:tc>
          <w:tcPr>
            <w:tcW w:w="2553" w:type="dxa"/>
            <w:tcBorders>
              <w:bottom w:val="single" w:sz="4" w:space="0" w:color="000000"/>
            </w:tcBorders>
          </w:tcPr>
          <w:p w14:paraId="20E93426" w14:textId="6B91706A"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Drula et al., 2022</w:t>
            </w:r>
          </w:p>
        </w:tc>
      </w:tr>
      <w:tr w:rsidR="00244A7C" w:rsidRPr="00CF3654" w14:paraId="59F8508D" w14:textId="2D825E56" w:rsidTr="00F70FFD">
        <w:trPr>
          <w:trHeight w:val="20"/>
        </w:trPr>
        <w:tc>
          <w:tcPr>
            <w:tcW w:w="14597" w:type="dxa"/>
            <w:gridSpan w:val="4"/>
            <w:tcBorders>
              <w:top w:val="single" w:sz="4" w:space="0" w:color="000000"/>
              <w:bottom w:val="single" w:sz="4" w:space="0" w:color="000000"/>
            </w:tcBorders>
          </w:tcPr>
          <w:p w14:paraId="7D69DC7C" w14:textId="09EBA629" w:rsidR="00244A7C" w:rsidRPr="00244A7C" w:rsidRDefault="00244A7C" w:rsidP="00244A7C">
            <w:pPr>
              <w:snapToGrid w:val="0"/>
              <w:spacing w:line="200" w:lineRule="exact"/>
              <w:rPr>
                <w:rFonts w:ascii="Times New Roman" w:hAnsi="Times New Roman" w:cs="Times New Roman"/>
                <w:b/>
                <w:bCs/>
                <w:sz w:val="18"/>
                <w:szCs w:val="18"/>
              </w:rPr>
            </w:pPr>
            <w:r w:rsidRPr="00244A7C">
              <w:rPr>
                <w:rFonts w:ascii="Times New Roman" w:hAnsi="Times New Roman" w:cs="Times New Roman"/>
                <w:b/>
                <w:bCs/>
                <w:sz w:val="18"/>
                <w:szCs w:val="18"/>
              </w:rPr>
              <w:t>Secretome analysis</w:t>
            </w:r>
          </w:p>
        </w:tc>
      </w:tr>
      <w:tr w:rsidR="00244A7C" w:rsidRPr="00CF3654" w14:paraId="3C3C543E" w14:textId="613C79AE" w:rsidTr="00F70FFD">
        <w:trPr>
          <w:trHeight w:val="20"/>
        </w:trPr>
        <w:tc>
          <w:tcPr>
            <w:tcW w:w="1440" w:type="dxa"/>
            <w:tcBorders>
              <w:top w:val="single" w:sz="4" w:space="0" w:color="000000"/>
            </w:tcBorders>
          </w:tcPr>
          <w:p w14:paraId="07C54077" w14:textId="72AD43E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SPScan</w:t>
            </w:r>
          </w:p>
        </w:tc>
        <w:tc>
          <w:tcPr>
            <w:tcW w:w="6777" w:type="dxa"/>
            <w:tcBorders>
              <w:top w:val="single" w:sz="4" w:space="0" w:color="000000"/>
            </w:tcBorders>
          </w:tcPr>
          <w:p w14:paraId="3546D37F" w14:textId="59FC1FE0"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SPScan scans protein sequences for the presence of secretory signal peptides.</w:t>
            </w:r>
          </w:p>
        </w:tc>
        <w:tc>
          <w:tcPr>
            <w:tcW w:w="3827" w:type="dxa"/>
            <w:tcBorders>
              <w:top w:val="single" w:sz="4" w:space="0" w:color="000000"/>
            </w:tcBorders>
          </w:tcPr>
          <w:p w14:paraId="792C86CD" w14:textId="0B89BFB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rothlab.ucdavis.edu/genhelp/spscan.html</w:t>
            </w:r>
          </w:p>
        </w:tc>
        <w:tc>
          <w:tcPr>
            <w:tcW w:w="2553" w:type="dxa"/>
            <w:tcBorders>
              <w:top w:val="single" w:sz="4" w:space="0" w:color="000000"/>
            </w:tcBorders>
          </w:tcPr>
          <w:p w14:paraId="6814F322" w14:textId="7D5B95AD"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Nielsen, et al., 1997</w:t>
            </w:r>
          </w:p>
        </w:tc>
      </w:tr>
      <w:tr w:rsidR="00244A7C" w:rsidRPr="00CF3654" w14:paraId="320F07C1" w14:textId="06C040E9" w:rsidTr="00F70FFD">
        <w:trPr>
          <w:trHeight w:val="20"/>
        </w:trPr>
        <w:tc>
          <w:tcPr>
            <w:tcW w:w="1440" w:type="dxa"/>
          </w:tcPr>
          <w:p w14:paraId="0751AC22" w14:textId="56868FF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PrediSi</w:t>
            </w:r>
          </w:p>
        </w:tc>
        <w:tc>
          <w:tcPr>
            <w:tcW w:w="6777" w:type="dxa"/>
          </w:tcPr>
          <w:p w14:paraId="63455071" w14:textId="385FAE3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An online software for the prediction of signal peptides.</w:t>
            </w:r>
          </w:p>
        </w:tc>
        <w:tc>
          <w:tcPr>
            <w:tcW w:w="3827" w:type="dxa"/>
          </w:tcPr>
          <w:p w14:paraId="752BF2D0" w14:textId="7C3BAA0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predisi.de</w:t>
            </w:r>
          </w:p>
        </w:tc>
        <w:tc>
          <w:tcPr>
            <w:tcW w:w="2553" w:type="dxa"/>
          </w:tcPr>
          <w:p w14:paraId="1886F128" w14:textId="3D89F8FF"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Hiller et al., 2004</w:t>
            </w:r>
          </w:p>
        </w:tc>
      </w:tr>
      <w:tr w:rsidR="00244A7C" w:rsidRPr="00CF3654" w14:paraId="6AC6B0B1" w14:textId="0BDE3C17" w:rsidTr="00F70FFD">
        <w:trPr>
          <w:trHeight w:val="20"/>
        </w:trPr>
        <w:tc>
          <w:tcPr>
            <w:tcW w:w="1440" w:type="dxa"/>
          </w:tcPr>
          <w:p w14:paraId="4FADB0EC" w14:textId="63078166"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SecretomeP</w:t>
            </w:r>
          </w:p>
        </w:tc>
        <w:tc>
          <w:tcPr>
            <w:tcW w:w="6777" w:type="dxa"/>
          </w:tcPr>
          <w:p w14:paraId="55693D3A" w14:textId="49AB45A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Ab initio prediction of non-classical protein secretion.</w:t>
            </w:r>
          </w:p>
        </w:tc>
        <w:tc>
          <w:tcPr>
            <w:tcW w:w="3827" w:type="dxa"/>
          </w:tcPr>
          <w:p w14:paraId="415EBEB3" w14:textId="0576CFF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www.cbs.dtu.dk/services/SecretomeP</w:t>
            </w:r>
          </w:p>
        </w:tc>
        <w:tc>
          <w:tcPr>
            <w:tcW w:w="2553" w:type="dxa"/>
          </w:tcPr>
          <w:p w14:paraId="67B3E671" w14:textId="71221EE2"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Bendtsen et al., 2005</w:t>
            </w:r>
          </w:p>
        </w:tc>
      </w:tr>
      <w:tr w:rsidR="00244A7C" w:rsidRPr="00CF3654" w14:paraId="7AA0F723" w14:textId="7B9C5DB4" w:rsidTr="00F70FFD">
        <w:trPr>
          <w:trHeight w:val="20"/>
        </w:trPr>
        <w:tc>
          <w:tcPr>
            <w:tcW w:w="1440" w:type="dxa"/>
          </w:tcPr>
          <w:p w14:paraId="47084998" w14:textId="37078AD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Signal-CF</w:t>
            </w:r>
          </w:p>
        </w:tc>
        <w:tc>
          <w:tcPr>
            <w:tcW w:w="6777" w:type="dxa"/>
          </w:tcPr>
          <w:p w14:paraId="23FC3160" w14:textId="4A9BF10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method for predicting protein signal peptide and its cleavage site.</w:t>
            </w:r>
          </w:p>
        </w:tc>
        <w:tc>
          <w:tcPr>
            <w:tcW w:w="3827" w:type="dxa"/>
          </w:tcPr>
          <w:p w14:paraId="1CFEEB98" w14:textId="2EBF3FAE"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www.csbio.sjtu.edu.cn/bioinf/Signal-CF</w:t>
            </w:r>
          </w:p>
        </w:tc>
        <w:tc>
          <w:tcPr>
            <w:tcW w:w="2553" w:type="dxa"/>
          </w:tcPr>
          <w:p w14:paraId="38C3CEBB" w14:textId="4507B28C"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Chou and Shen, 2007</w:t>
            </w:r>
          </w:p>
        </w:tc>
      </w:tr>
      <w:tr w:rsidR="00244A7C" w:rsidRPr="00CF3654" w14:paraId="52187D20" w14:textId="4ADEBE04" w:rsidTr="00F70FFD">
        <w:trPr>
          <w:trHeight w:val="20"/>
        </w:trPr>
        <w:tc>
          <w:tcPr>
            <w:tcW w:w="1440" w:type="dxa"/>
          </w:tcPr>
          <w:p w14:paraId="2C878399" w14:textId="1632AC8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FSD</w:t>
            </w:r>
          </w:p>
        </w:tc>
        <w:tc>
          <w:tcPr>
            <w:tcW w:w="6777" w:type="dxa"/>
          </w:tcPr>
          <w:p w14:paraId="65D05ECB" w14:textId="5B7B9AA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platform for studying fungal secretome using the data of stored fungal species.</w:t>
            </w:r>
          </w:p>
        </w:tc>
        <w:tc>
          <w:tcPr>
            <w:tcW w:w="3827" w:type="dxa"/>
          </w:tcPr>
          <w:p w14:paraId="05D18643" w14:textId="2FA954C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fsd.snu.ac.kr</w:t>
            </w:r>
          </w:p>
        </w:tc>
        <w:tc>
          <w:tcPr>
            <w:tcW w:w="2553" w:type="dxa"/>
          </w:tcPr>
          <w:p w14:paraId="5E2C7060" w14:textId="535974CF"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Choi et al., 2010</w:t>
            </w:r>
          </w:p>
        </w:tc>
      </w:tr>
      <w:tr w:rsidR="00244A7C" w:rsidRPr="00CF3654" w14:paraId="57F9D3D7" w14:textId="69DFF34E" w:rsidTr="00F70FFD">
        <w:trPr>
          <w:trHeight w:val="20"/>
        </w:trPr>
        <w:tc>
          <w:tcPr>
            <w:tcW w:w="1440" w:type="dxa"/>
          </w:tcPr>
          <w:p w14:paraId="08315C46" w14:textId="3BA9C4A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FunSecKB</w:t>
            </w:r>
          </w:p>
        </w:tc>
        <w:tc>
          <w:tcPr>
            <w:tcW w:w="6777" w:type="dxa"/>
          </w:tcPr>
          <w:p w14:paraId="68AD999B" w14:textId="2FE9AA9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database contains predicted fungal secreted proteins from NCBI RefSeq.</w:t>
            </w:r>
          </w:p>
        </w:tc>
        <w:tc>
          <w:tcPr>
            <w:tcW w:w="3827" w:type="dxa"/>
          </w:tcPr>
          <w:p w14:paraId="66EAC7A4" w14:textId="260DF55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proteomics.ysu.edu/secretomes</w:t>
            </w:r>
          </w:p>
        </w:tc>
        <w:tc>
          <w:tcPr>
            <w:tcW w:w="2553" w:type="dxa"/>
          </w:tcPr>
          <w:p w14:paraId="4F85EEC5" w14:textId="29E2FBC6"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Lum and Min, 2011</w:t>
            </w:r>
          </w:p>
        </w:tc>
      </w:tr>
      <w:tr w:rsidR="00244A7C" w:rsidRPr="00CF3654" w14:paraId="7604B72D" w14:textId="6025E9EF" w:rsidTr="00F70FFD">
        <w:trPr>
          <w:trHeight w:val="20"/>
        </w:trPr>
        <w:tc>
          <w:tcPr>
            <w:tcW w:w="1440" w:type="dxa"/>
          </w:tcPr>
          <w:p w14:paraId="2AE11BDC" w14:textId="6228646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Secretool</w:t>
            </w:r>
          </w:p>
        </w:tc>
        <w:tc>
          <w:tcPr>
            <w:tcW w:w="6777" w:type="dxa"/>
          </w:tcPr>
          <w:p w14:paraId="18F69B25" w14:textId="3242A1E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and characterization of fungal secreted proteins.</w:t>
            </w:r>
          </w:p>
        </w:tc>
        <w:tc>
          <w:tcPr>
            <w:tcW w:w="3827" w:type="dxa"/>
          </w:tcPr>
          <w:p w14:paraId="47AA9436" w14:textId="47B804D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genomics.cicbiogune.es/SECRETOOL</w:t>
            </w:r>
          </w:p>
        </w:tc>
        <w:tc>
          <w:tcPr>
            <w:tcW w:w="2553" w:type="dxa"/>
          </w:tcPr>
          <w:p w14:paraId="298C6505" w14:textId="03E194DA"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Cortázar et al., 2014</w:t>
            </w:r>
          </w:p>
        </w:tc>
      </w:tr>
      <w:tr w:rsidR="00244A7C" w:rsidRPr="00CF3654" w14:paraId="022D4F81" w14:textId="0A0C3993" w:rsidTr="00F70FFD">
        <w:trPr>
          <w:trHeight w:val="20"/>
        </w:trPr>
        <w:tc>
          <w:tcPr>
            <w:tcW w:w="1440" w:type="dxa"/>
          </w:tcPr>
          <w:p w14:paraId="7816818B" w14:textId="7B928CF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TOPCONS</w:t>
            </w:r>
          </w:p>
        </w:tc>
        <w:tc>
          <w:tcPr>
            <w:tcW w:w="6777" w:type="dxa"/>
          </w:tcPr>
          <w:p w14:paraId="1274B9DE" w14:textId="414ABB9E"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membrane protein topology and signal peptides.</w:t>
            </w:r>
          </w:p>
        </w:tc>
        <w:tc>
          <w:tcPr>
            <w:tcW w:w="3827" w:type="dxa"/>
          </w:tcPr>
          <w:p w14:paraId="230B439B" w14:textId="57127E1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octopus.cbr.su.se</w:t>
            </w:r>
          </w:p>
        </w:tc>
        <w:tc>
          <w:tcPr>
            <w:tcW w:w="2553" w:type="dxa"/>
          </w:tcPr>
          <w:p w14:paraId="12097E31" w14:textId="00183256"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Tsirigos et al., 2015</w:t>
            </w:r>
          </w:p>
        </w:tc>
      </w:tr>
      <w:tr w:rsidR="00244A7C" w:rsidRPr="00CF3654" w14:paraId="4B624C28" w14:textId="113AE3B6" w:rsidTr="00F70FFD">
        <w:trPr>
          <w:trHeight w:val="20"/>
        </w:trPr>
        <w:tc>
          <w:tcPr>
            <w:tcW w:w="1440" w:type="dxa"/>
            <w:tcBorders>
              <w:bottom w:val="single" w:sz="4" w:space="0" w:color="000000"/>
            </w:tcBorders>
          </w:tcPr>
          <w:p w14:paraId="03D21D7C" w14:textId="1A38938E"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SignalP 6.0</w:t>
            </w:r>
          </w:p>
        </w:tc>
        <w:tc>
          <w:tcPr>
            <w:tcW w:w="6777" w:type="dxa"/>
            <w:tcBorders>
              <w:bottom w:val="single" w:sz="4" w:space="0" w:color="000000"/>
            </w:tcBorders>
          </w:tcPr>
          <w:p w14:paraId="2EC1E29C" w14:textId="6B0C70E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N-terminus secretion signal prediction based on artificial neural networks and protein language models. A common first step in effector prediction.</w:t>
            </w:r>
          </w:p>
        </w:tc>
        <w:tc>
          <w:tcPr>
            <w:tcW w:w="3827" w:type="dxa"/>
            <w:tcBorders>
              <w:bottom w:val="single" w:sz="4" w:space="0" w:color="000000"/>
            </w:tcBorders>
          </w:tcPr>
          <w:p w14:paraId="5F1F35DD" w14:textId="7AEDACB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www.cbs.dtu.dk/services/SignalP</w:t>
            </w:r>
          </w:p>
        </w:tc>
        <w:tc>
          <w:tcPr>
            <w:tcW w:w="2553" w:type="dxa"/>
            <w:tcBorders>
              <w:bottom w:val="single" w:sz="4" w:space="0" w:color="000000"/>
            </w:tcBorders>
          </w:tcPr>
          <w:p w14:paraId="1B3E82A7" w14:textId="3B4FB721"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Teufel et al., 2022</w:t>
            </w:r>
          </w:p>
        </w:tc>
      </w:tr>
      <w:tr w:rsidR="00244A7C" w:rsidRPr="00CF3654" w14:paraId="771B7757" w14:textId="482709B9" w:rsidTr="00F70FFD">
        <w:trPr>
          <w:trHeight w:val="20"/>
        </w:trPr>
        <w:tc>
          <w:tcPr>
            <w:tcW w:w="14597" w:type="dxa"/>
            <w:gridSpan w:val="4"/>
            <w:tcBorders>
              <w:top w:val="single" w:sz="4" w:space="0" w:color="000000"/>
              <w:bottom w:val="single" w:sz="4" w:space="0" w:color="000000"/>
            </w:tcBorders>
          </w:tcPr>
          <w:p w14:paraId="1CACDBDF" w14:textId="2407ADE6" w:rsidR="00244A7C" w:rsidRPr="00244A7C" w:rsidRDefault="00244A7C" w:rsidP="00244A7C">
            <w:pPr>
              <w:snapToGrid w:val="0"/>
              <w:spacing w:line="200" w:lineRule="exact"/>
              <w:rPr>
                <w:rFonts w:ascii="Times New Roman" w:hAnsi="Times New Roman" w:cs="Times New Roman"/>
                <w:b/>
                <w:bCs/>
                <w:sz w:val="18"/>
                <w:szCs w:val="18"/>
              </w:rPr>
            </w:pPr>
            <w:r w:rsidRPr="00244A7C">
              <w:rPr>
                <w:rFonts w:ascii="Times New Roman" w:hAnsi="Times New Roman" w:cs="Times New Roman"/>
                <w:b/>
                <w:bCs/>
                <w:sz w:val="18"/>
                <w:szCs w:val="18"/>
              </w:rPr>
              <w:t>Prediction for removing secreted proteins with transmembrane domains</w:t>
            </w:r>
          </w:p>
        </w:tc>
      </w:tr>
      <w:tr w:rsidR="00244A7C" w:rsidRPr="00CF3654" w14:paraId="47362E1F" w14:textId="2E7BAF70" w:rsidTr="00F70FFD">
        <w:trPr>
          <w:trHeight w:val="20"/>
        </w:trPr>
        <w:tc>
          <w:tcPr>
            <w:tcW w:w="1440" w:type="dxa"/>
            <w:tcBorders>
              <w:top w:val="single" w:sz="4" w:space="0" w:color="000000"/>
            </w:tcBorders>
          </w:tcPr>
          <w:p w14:paraId="7569EE59" w14:textId="70AC679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PRED-TMR2</w:t>
            </w:r>
          </w:p>
        </w:tc>
        <w:tc>
          <w:tcPr>
            <w:tcW w:w="6777" w:type="dxa"/>
            <w:tcBorders>
              <w:top w:val="single" w:sz="4" w:space="0" w:color="000000"/>
            </w:tcBorders>
          </w:tcPr>
          <w:p w14:paraId="7BE9B35B" w14:textId="5754BD0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system for the classification of transmembrane proteins.</w:t>
            </w:r>
          </w:p>
        </w:tc>
        <w:tc>
          <w:tcPr>
            <w:tcW w:w="3827" w:type="dxa"/>
            <w:tcBorders>
              <w:top w:val="single" w:sz="4" w:space="0" w:color="000000"/>
            </w:tcBorders>
          </w:tcPr>
          <w:p w14:paraId="4F92A0F8" w14:textId="5896757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athina.biol.uoa.gr/PRED-TMR2/input.html</w:t>
            </w:r>
          </w:p>
        </w:tc>
        <w:tc>
          <w:tcPr>
            <w:tcW w:w="2553" w:type="dxa"/>
            <w:tcBorders>
              <w:top w:val="single" w:sz="4" w:space="0" w:color="000000"/>
            </w:tcBorders>
          </w:tcPr>
          <w:p w14:paraId="5A0622B8" w14:textId="14C189E5"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Pasquier and Hamodrakas, 1999</w:t>
            </w:r>
          </w:p>
        </w:tc>
      </w:tr>
      <w:tr w:rsidR="00244A7C" w:rsidRPr="00CF3654" w14:paraId="39A13E95" w14:textId="386ECE2D" w:rsidTr="00F70FFD">
        <w:trPr>
          <w:trHeight w:val="20"/>
        </w:trPr>
        <w:tc>
          <w:tcPr>
            <w:tcW w:w="1440" w:type="dxa"/>
          </w:tcPr>
          <w:p w14:paraId="1ECB1C24" w14:textId="57F684F0"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TMHMM 2.0</w:t>
            </w:r>
          </w:p>
        </w:tc>
        <w:tc>
          <w:tcPr>
            <w:tcW w:w="6777" w:type="dxa"/>
          </w:tcPr>
          <w:p w14:paraId="710345D3" w14:textId="68E40D9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transmembrane helices of proteins.</w:t>
            </w:r>
          </w:p>
        </w:tc>
        <w:tc>
          <w:tcPr>
            <w:tcW w:w="3827" w:type="dxa"/>
          </w:tcPr>
          <w:p w14:paraId="259AAB10" w14:textId="657DD0E1"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www.cbs.dtu.dk/services/TMHMM</w:t>
            </w:r>
          </w:p>
        </w:tc>
        <w:tc>
          <w:tcPr>
            <w:tcW w:w="2553" w:type="dxa"/>
          </w:tcPr>
          <w:p w14:paraId="0DE86C51" w14:textId="5FD3D368"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Krogh et al., 2001</w:t>
            </w:r>
          </w:p>
        </w:tc>
      </w:tr>
      <w:tr w:rsidR="00244A7C" w:rsidRPr="00CF3654" w14:paraId="2D5565FE" w14:textId="28901C58" w:rsidTr="00F70FFD">
        <w:trPr>
          <w:trHeight w:val="20"/>
        </w:trPr>
        <w:tc>
          <w:tcPr>
            <w:tcW w:w="1440" w:type="dxa"/>
          </w:tcPr>
          <w:p w14:paraId="45C9E61B" w14:textId="5BCCE93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MINNOU</w:t>
            </w:r>
          </w:p>
        </w:tc>
        <w:tc>
          <w:tcPr>
            <w:tcW w:w="6777" w:type="dxa"/>
          </w:tcPr>
          <w:p w14:paraId="6D8D803C" w14:textId="0FEAD44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Sequence-based prediction of relative lipid accessibility.</w:t>
            </w:r>
          </w:p>
        </w:tc>
        <w:tc>
          <w:tcPr>
            <w:tcW w:w="3827" w:type="dxa"/>
          </w:tcPr>
          <w:p w14:paraId="687D633F" w14:textId="596E60B9"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minnou.cchmc.org</w:t>
            </w:r>
          </w:p>
        </w:tc>
        <w:tc>
          <w:tcPr>
            <w:tcW w:w="2553" w:type="dxa"/>
          </w:tcPr>
          <w:p w14:paraId="3B9C294C" w14:textId="5C6225FB"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Cao et al., 2006</w:t>
            </w:r>
          </w:p>
        </w:tc>
      </w:tr>
      <w:tr w:rsidR="00244A7C" w:rsidRPr="00CF3654" w14:paraId="40FD3ACB" w14:textId="70E90D77" w:rsidTr="00F70FFD">
        <w:trPr>
          <w:trHeight w:val="20"/>
        </w:trPr>
        <w:tc>
          <w:tcPr>
            <w:tcW w:w="1440" w:type="dxa"/>
          </w:tcPr>
          <w:p w14:paraId="3950E4FE" w14:textId="56ABF1A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Phobius</w:t>
            </w:r>
          </w:p>
        </w:tc>
        <w:tc>
          <w:tcPr>
            <w:tcW w:w="6777" w:type="dxa"/>
          </w:tcPr>
          <w:p w14:paraId="6F6DBE1C" w14:textId="3EDE1031"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combined transmembrane topology and signal peptide predictor.</w:t>
            </w:r>
          </w:p>
        </w:tc>
        <w:tc>
          <w:tcPr>
            <w:tcW w:w="3827" w:type="dxa"/>
          </w:tcPr>
          <w:p w14:paraId="60233035" w14:textId="7BCA8B4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phobius.sbc.su.se</w:t>
            </w:r>
          </w:p>
        </w:tc>
        <w:tc>
          <w:tcPr>
            <w:tcW w:w="2553" w:type="dxa"/>
          </w:tcPr>
          <w:p w14:paraId="37B68BA9" w14:textId="3C57E8EC"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Käll et al., 2007</w:t>
            </w:r>
          </w:p>
        </w:tc>
      </w:tr>
      <w:tr w:rsidR="00244A7C" w:rsidRPr="00CF3654" w14:paraId="2654D7D1" w14:textId="7118AEEE" w:rsidTr="00F70FFD">
        <w:trPr>
          <w:trHeight w:val="20"/>
        </w:trPr>
        <w:tc>
          <w:tcPr>
            <w:tcW w:w="1440" w:type="dxa"/>
          </w:tcPr>
          <w:p w14:paraId="4DC559E8" w14:textId="5AF0BED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SOMRuler</w:t>
            </w:r>
          </w:p>
        </w:tc>
        <w:tc>
          <w:tcPr>
            <w:tcW w:w="6777" w:type="dxa"/>
          </w:tcPr>
          <w:p w14:paraId="27170328" w14:textId="681FF95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novel interpretable transmembrane helices predictor.</w:t>
            </w:r>
          </w:p>
        </w:tc>
        <w:tc>
          <w:tcPr>
            <w:tcW w:w="3827" w:type="dxa"/>
          </w:tcPr>
          <w:p w14:paraId="38E0E242" w14:textId="2D7B9FB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www.csbio.sjtu.edu.cn/bioinf/SOMRuler</w:t>
            </w:r>
          </w:p>
        </w:tc>
        <w:tc>
          <w:tcPr>
            <w:tcW w:w="2553" w:type="dxa"/>
          </w:tcPr>
          <w:p w14:paraId="5AFBC6D0" w14:textId="138F7E4D"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Yu et al., 2011</w:t>
            </w:r>
          </w:p>
        </w:tc>
      </w:tr>
      <w:tr w:rsidR="00244A7C" w:rsidRPr="00CF3654" w14:paraId="3BC9BCF3" w14:textId="0806F833" w:rsidTr="00F70FFD">
        <w:trPr>
          <w:trHeight w:val="20"/>
        </w:trPr>
        <w:tc>
          <w:tcPr>
            <w:tcW w:w="1440" w:type="dxa"/>
            <w:tcBorders>
              <w:bottom w:val="single" w:sz="4" w:space="0" w:color="000000"/>
            </w:tcBorders>
          </w:tcPr>
          <w:p w14:paraId="1A8808A0" w14:textId="31CA8EE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MemBrain</w:t>
            </w:r>
          </w:p>
        </w:tc>
        <w:tc>
          <w:tcPr>
            <w:tcW w:w="6777" w:type="dxa"/>
            <w:tcBorders>
              <w:bottom w:val="single" w:sz="4" w:space="0" w:color="000000"/>
            </w:tcBorders>
          </w:tcPr>
          <w:p w14:paraId="6FBFA75B" w14:textId="2DACB09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web server developed for transmembrane protein structure prediction.</w:t>
            </w:r>
          </w:p>
        </w:tc>
        <w:tc>
          <w:tcPr>
            <w:tcW w:w="3827" w:type="dxa"/>
            <w:tcBorders>
              <w:bottom w:val="single" w:sz="4" w:space="0" w:color="000000"/>
            </w:tcBorders>
          </w:tcPr>
          <w:p w14:paraId="268447F8" w14:textId="7AABC72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www.csbio.sjtu.edu.cn/bioinf/MemBrain</w:t>
            </w:r>
          </w:p>
        </w:tc>
        <w:tc>
          <w:tcPr>
            <w:tcW w:w="2553" w:type="dxa"/>
            <w:tcBorders>
              <w:bottom w:val="single" w:sz="4" w:space="0" w:color="000000"/>
            </w:tcBorders>
          </w:tcPr>
          <w:p w14:paraId="0E6C7FD1" w14:textId="02ED1E47"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Feng et al., 2020</w:t>
            </w:r>
          </w:p>
        </w:tc>
      </w:tr>
      <w:tr w:rsidR="00244A7C" w:rsidRPr="00CF3654" w14:paraId="00B3210D" w14:textId="73702CBF" w:rsidTr="00F70FFD">
        <w:trPr>
          <w:trHeight w:val="20"/>
        </w:trPr>
        <w:tc>
          <w:tcPr>
            <w:tcW w:w="14597" w:type="dxa"/>
            <w:gridSpan w:val="4"/>
            <w:tcBorders>
              <w:top w:val="single" w:sz="4" w:space="0" w:color="000000"/>
              <w:bottom w:val="single" w:sz="4" w:space="0" w:color="000000"/>
            </w:tcBorders>
          </w:tcPr>
          <w:p w14:paraId="31718197" w14:textId="753E7CB7" w:rsidR="00244A7C" w:rsidRPr="00244A7C" w:rsidRDefault="00244A7C" w:rsidP="00244A7C">
            <w:pPr>
              <w:snapToGrid w:val="0"/>
              <w:spacing w:line="200" w:lineRule="exact"/>
              <w:rPr>
                <w:rFonts w:ascii="Times New Roman" w:hAnsi="Times New Roman" w:cs="Times New Roman"/>
                <w:b/>
                <w:bCs/>
                <w:sz w:val="18"/>
                <w:szCs w:val="18"/>
              </w:rPr>
            </w:pPr>
            <w:r w:rsidRPr="00244A7C">
              <w:rPr>
                <w:rFonts w:ascii="Times New Roman" w:hAnsi="Times New Roman" w:cs="Times New Roman"/>
                <w:b/>
                <w:bCs/>
                <w:sz w:val="18"/>
                <w:szCs w:val="18"/>
              </w:rPr>
              <w:t>Subcellular localization prediction</w:t>
            </w:r>
          </w:p>
        </w:tc>
      </w:tr>
      <w:tr w:rsidR="00244A7C" w:rsidRPr="00CF3654" w14:paraId="4753ADDD" w14:textId="6A854E67" w:rsidTr="00F70FFD">
        <w:trPr>
          <w:trHeight w:val="20"/>
        </w:trPr>
        <w:tc>
          <w:tcPr>
            <w:tcW w:w="1440" w:type="dxa"/>
            <w:tcBorders>
              <w:top w:val="single" w:sz="4" w:space="0" w:color="000000"/>
            </w:tcBorders>
          </w:tcPr>
          <w:p w14:paraId="1DD00441" w14:textId="36394A7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ProtComp 9.0</w:t>
            </w:r>
          </w:p>
        </w:tc>
        <w:tc>
          <w:tcPr>
            <w:tcW w:w="6777" w:type="dxa"/>
            <w:tcBorders>
              <w:top w:val="single" w:sz="4" w:space="0" w:color="000000"/>
            </w:tcBorders>
          </w:tcPr>
          <w:p w14:paraId="503FF4E6" w14:textId="7AB640A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 the subcellular localization for fungi and plant proteins.</w:t>
            </w:r>
          </w:p>
        </w:tc>
        <w:tc>
          <w:tcPr>
            <w:tcW w:w="3827" w:type="dxa"/>
            <w:tcBorders>
              <w:top w:val="single" w:sz="4" w:space="0" w:color="000000"/>
            </w:tcBorders>
          </w:tcPr>
          <w:p w14:paraId="40A2F9BD" w14:textId="7C2A9D4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linux1.softberry.com</w:t>
            </w:r>
          </w:p>
        </w:tc>
        <w:tc>
          <w:tcPr>
            <w:tcW w:w="2553" w:type="dxa"/>
            <w:tcBorders>
              <w:top w:val="single" w:sz="4" w:space="0" w:color="000000"/>
            </w:tcBorders>
          </w:tcPr>
          <w:p w14:paraId="171DA960" w14:textId="77777777" w:rsidR="00244A7C" w:rsidRPr="00244A7C" w:rsidRDefault="00244A7C" w:rsidP="00244A7C">
            <w:pPr>
              <w:snapToGrid w:val="0"/>
              <w:spacing w:line="200" w:lineRule="exact"/>
              <w:rPr>
                <w:rFonts w:ascii="Times New Roman" w:hAnsi="Times New Roman" w:cs="Times New Roman"/>
                <w:sz w:val="18"/>
                <w:szCs w:val="18"/>
              </w:rPr>
            </w:pPr>
          </w:p>
        </w:tc>
      </w:tr>
      <w:tr w:rsidR="00244A7C" w:rsidRPr="00CF3654" w14:paraId="0D85285D" w14:textId="67F78730" w:rsidTr="00F70FFD">
        <w:trPr>
          <w:trHeight w:val="20"/>
        </w:trPr>
        <w:tc>
          <w:tcPr>
            <w:tcW w:w="1440" w:type="dxa"/>
          </w:tcPr>
          <w:p w14:paraId="4A65F2CF" w14:textId="5AB28B5B"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Cello</w:t>
            </w:r>
          </w:p>
        </w:tc>
        <w:tc>
          <w:tcPr>
            <w:tcW w:w="6777" w:type="dxa"/>
          </w:tcPr>
          <w:p w14:paraId="4420B987" w14:textId="550000C6"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subcellular localization of secretory proteins.</w:t>
            </w:r>
          </w:p>
        </w:tc>
        <w:tc>
          <w:tcPr>
            <w:tcW w:w="3827" w:type="dxa"/>
          </w:tcPr>
          <w:p w14:paraId="367A5113" w14:textId="190795A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cello.life.nctu.edu.tw</w:t>
            </w:r>
          </w:p>
        </w:tc>
        <w:tc>
          <w:tcPr>
            <w:tcW w:w="2553" w:type="dxa"/>
          </w:tcPr>
          <w:p w14:paraId="1E0A28F0" w14:textId="1F2A0B15"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Yu et al., 2006</w:t>
            </w:r>
          </w:p>
        </w:tc>
      </w:tr>
      <w:tr w:rsidR="00244A7C" w:rsidRPr="00CF3654" w14:paraId="250602FF" w14:textId="06D13344" w:rsidTr="00F70FFD">
        <w:trPr>
          <w:trHeight w:val="20"/>
        </w:trPr>
        <w:tc>
          <w:tcPr>
            <w:tcW w:w="1440" w:type="dxa"/>
          </w:tcPr>
          <w:p w14:paraId="00BBEB4D" w14:textId="6B8E297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WoLF PSORT</w:t>
            </w:r>
          </w:p>
        </w:tc>
        <w:tc>
          <w:tcPr>
            <w:tcW w:w="6777" w:type="dxa"/>
          </w:tcPr>
          <w:p w14:paraId="443EA25E" w14:textId="09E13FA2"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subcellular localization of proteins.</w:t>
            </w:r>
          </w:p>
        </w:tc>
        <w:tc>
          <w:tcPr>
            <w:tcW w:w="3827" w:type="dxa"/>
          </w:tcPr>
          <w:p w14:paraId="31E7CF3C" w14:textId="1E7FD447"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wolfpsort.hgc.jp</w:t>
            </w:r>
          </w:p>
        </w:tc>
        <w:tc>
          <w:tcPr>
            <w:tcW w:w="2553" w:type="dxa"/>
          </w:tcPr>
          <w:p w14:paraId="22A87466" w14:textId="2AF7EA17"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Horton et al., 2007</w:t>
            </w:r>
          </w:p>
        </w:tc>
      </w:tr>
      <w:tr w:rsidR="00244A7C" w:rsidRPr="00CF3654" w14:paraId="42FCCE14" w14:textId="3386257A" w:rsidTr="00F70FFD">
        <w:trPr>
          <w:trHeight w:val="20"/>
        </w:trPr>
        <w:tc>
          <w:tcPr>
            <w:tcW w:w="1440" w:type="dxa"/>
          </w:tcPr>
          <w:p w14:paraId="67BCA808" w14:textId="1EAA68D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cNLS Mapper</w:t>
            </w:r>
          </w:p>
        </w:tc>
        <w:tc>
          <w:tcPr>
            <w:tcW w:w="6777" w:type="dxa"/>
          </w:tcPr>
          <w:p w14:paraId="4B873AF5" w14:textId="2152E73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nuclear localization signals in proteins.</w:t>
            </w:r>
          </w:p>
        </w:tc>
        <w:tc>
          <w:tcPr>
            <w:tcW w:w="3827" w:type="dxa"/>
          </w:tcPr>
          <w:p w14:paraId="1DEDB31B" w14:textId="1AB9A37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nls-mapper.iab.keio.ac.jp</w:t>
            </w:r>
          </w:p>
        </w:tc>
        <w:tc>
          <w:tcPr>
            <w:tcW w:w="2553" w:type="dxa"/>
          </w:tcPr>
          <w:p w14:paraId="3C588A8B" w14:textId="03DC3672"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Kosugi et al., 2009</w:t>
            </w:r>
          </w:p>
        </w:tc>
      </w:tr>
      <w:tr w:rsidR="00244A7C" w:rsidRPr="00CF3654" w14:paraId="0FB21827" w14:textId="2BC7CC71" w:rsidTr="00F70FFD">
        <w:trPr>
          <w:trHeight w:val="20"/>
        </w:trPr>
        <w:tc>
          <w:tcPr>
            <w:tcW w:w="1440" w:type="dxa"/>
          </w:tcPr>
          <w:p w14:paraId="5AC96A40" w14:textId="53E2F1F3"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YLoc</w:t>
            </w:r>
          </w:p>
        </w:tc>
        <w:tc>
          <w:tcPr>
            <w:tcW w:w="6777" w:type="dxa"/>
          </w:tcPr>
          <w:p w14:paraId="7BFDEE24" w14:textId="047D201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 prediction system for protein subcellular localization prediction.</w:t>
            </w:r>
          </w:p>
        </w:tc>
        <w:tc>
          <w:tcPr>
            <w:tcW w:w="3827" w:type="dxa"/>
          </w:tcPr>
          <w:p w14:paraId="57A5D390" w14:textId="64FEB37F"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github.com/KohlbacherLab/YLoc</w:t>
            </w:r>
          </w:p>
        </w:tc>
        <w:tc>
          <w:tcPr>
            <w:tcW w:w="2553" w:type="dxa"/>
          </w:tcPr>
          <w:p w14:paraId="2AFACBA4" w14:textId="32216ED5"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Briesemeister et al., 2010</w:t>
            </w:r>
          </w:p>
        </w:tc>
      </w:tr>
      <w:tr w:rsidR="00244A7C" w:rsidRPr="00CF3654" w14:paraId="2D8EEDC9" w14:textId="72631C14" w:rsidTr="00F70FFD">
        <w:trPr>
          <w:trHeight w:val="20"/>
        </w:trPr>
        <w:tc>
          <w:tcPr>
            <w:tcW w:w="1440" w:type="dxa"/>
          </w:tcPr>
          <w:p w14:paraId="2FB42384" w14:textId="380A41AD"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Cello2GO</w:t>
            </w:r>
          </w:p>
        </w:tc>
        <w:tc>
          <w:tcPr>
            <w:tcW w:w="6777" w:type="dxa"/>
          </w:tcPr>
          <w:p w14:paraId="2CC3495C" w14:textId="4F45F16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subcellular localization of proteins with annotation.</w:t>
            </w:r>
          </w:p>
        </w:tc>
        <w:tc>
          <w:tcPr>
            <w:tcW w:w="3827" w:type="dxa"/>
          </w:tcPr>
          <w:p w14:paraId="5AE2100F" w14:textId="0F4E2BA1"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cello.life.nctu.edu.tw/cello2go</w:t>
            </w:r>
          </w:p>
        </w:tc>
        <w:tc>
          <w:tcPr>
            <w:tcW w:w="2553" w:type="dxa"/>
          </w:tcPr>
          <w:p w14:paraId="5F3932BC" w14:textId="47A5BCCB"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Yu et al., 2014</w:t>
            </w:r>
          </w:p>
        </w:tc>
      </w:tr>
      <w:tr w:rsidR="00244A7C" w:rsidRPr="00CF3654" w14:paraId="2B94DAF5" w14:textId="305C3FB9" w:rsidTr="00F70FFD">
        <w:trPr>
          <w:trHeight w:val="20"/>
        </w:trPr>
        <w:tc>
          <w:tcPr>
            <w:tcW w:w="1440" w:type="dxa"/>
          </w:tcPr>
          <w:p w14:paraId="2F42BA5F" w14:textId="56E8702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LOCALIZER</w:t>
            </w:r>
          </w:p>
        </w:tc>
        <w:tc>
          <w:tcPr>
            <w:tcW w:w="6777" w:type="dxa"/>
          </w:tcPr>
          <w:p w14:paraId="2DF49DCA" w14:textId="494A8901"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Subcellular localization prediction of plant and effector proteins.</w:t>
            </w:r>
          </w:p>
        </w:tc>
        <w:tc>
          <w:tcPr>
            <w:tcW w:w="3827" w:type="dxa"/>
          </w:tcPr>
          <w:p w14:paraId="1C56089B" w14:textId="44EC6DB8"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localizer.csiro.au</w:t>
            </w:r>
          </w:p>
        </w:tc>
        <w:tc>
          <w:tcPr>
            <w:tcW w:w="2553" w:type="dxa"/>
          </w:tcPr>
          <w:p w14:paraId="5E05657C" w14:textId="3C48824D"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Sperschneider et al., 2017</w:t>
            </w:r>
          </w:p>
        </w:tc>
      </w:tr>
      <w:tr w:rsidR="00244A7C" w:rsidRPr="00CF3654" w14:paraId="49A1D5D3" w14:textId="1013389E" w:rsidTr="00F70FFD">
        <w:trPr>
          <w:trHeight w:val="20"/>
        </w:trPr>
        <w:tc>
          <w:tcPr>
            <w:tcW w:w="1440" w:type="dxa"/>
          </w:tcPr>
          <w:p w14:paraId="5E56D0B6" w14:textId="57D73C5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ApoplastP</w:t>
            </w:r>
          </w:p>
        </w:tc>
        <w:tc>
          <w:tcPr>
            <w:tcW w:w="6777" w:type="dxa"/>
          </w:tcPr>
          <w:p w14:paraId="4391ACF6" w14:textId="4B76D8F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proteins localized into apoplast region of plant.</w:t>
            </w:r>
          </w:p>
        </w:tc>
        <w:tc>
          <w:tcPr>
            <w:tcW w:w="3827" w:type="dxa"/>
          </w:tcPr>
          <w:p w14:paraId="46A52C50" w14:textId="3D3A0875"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apoplastp.csiro.au</w:t>
            </w:r>
          </w:p>
        </w:tc>
        <w:tc>
          <w:tcPr>
            <w:tcW w:w="2553" w:type="dxa"/>
          </w:tcPr>
          <w:p w14:paraId="4C6FAE75" w14:textId="44BB938C" w:rsidR="00244A7C" w:rsidRPr="00244A7C" w:rsidRDefault="00244A7C" w:rsidP="00244A7C">
            <w:pPr>
              <w:snapToGrid w:val="0"/>
              <w:spacing w:line="200" w:lineRule="exact"/>
              <w:rPr>
                <w:rFonts w:ascii="Times New Roman" w:hAnsi="Times New Roman" w:cs="Times New Roman"/>
                <w:sz w:val="18"/>
                <w:szCs w:val="18"/>
              </w:rPr>
            </w:pPr>
            <w:r w:rsidRPr="00244A7C">
              <w:rPr>
                <w:rFonts w:ascii="Times New Roman" w:hAnsi="Times New Roman" w:cs="Times New Roman"/>
                <w:sz w:val="18"/>
                <w:szCs w:val="18"/>
              </w:rPr>
              <w:t>Sperschneider et al., 2018</w:t>
            </w:r>
          </w:p>
        </w:tc>
      </w:tr>
      <w:tr w:rsidR="00244A7C" w:rsidRPr="00CF3654" w14:paraId="58A80834" w14:textId="7384AD05" w:rsidTr="00F70FFD">
        <w:trPr>
          <w:trHeight w:val="20"/>
        </w:trPr>
        <w:tc>
          <w:tcPr>
            <w:tcW w:w="1440" w:type="dxa"/>
          </w:tcPr>
          <w:p w14:paraId="6559E5FA" w14:textId="4092AD2A"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TargetP 2.0</w:t>
            </w:r>
          </w:p>
        </w:tc>
        <w:tc>
          <w:tcPr>
            <w:tcW w:w="6777" w:type="dxa"/>
          </w:tcPr>
          <w:p w14:paraId="44D89CA2" w14:textId="296F0B6C"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Prediction of subcellular or extracellular localization of proteins.</w:t>
            </w:r>
          </w:p>
        </w:tc>
        <w:tc>
          <w:tcPr>
            <w:tcW w:w="3827" w:type="dxa"/>
          </w:tcPr>
          <w:p w14:paraId="44FDD382" w14:textId="139304D4" w:rsidR="00244A7C" w:rsidRPr="002F444C" w:rsidRDefault="00244A7C" w:rsidP="00244A7C">
            <w:pPr>
              <w:snapToGrid w:val="0"/>
              <w:spacing w:line="200" w:lineRule="exact"/>
              <w:rPr>
                <w:rFonts w:ascii="Times New Roman" w:hAnsi="Times New Roman" w:cs="Times New Roman"/>
                <w:sz w:val="18"/>
                <w:szCs w:val="18"/>
              </w:rPr>
            </w:pPr>
            <w:r w:rsidRPr="002F444C">
              <w:rPr>
                <w:rFonts w:ascii="Times New Roman" w:hAnsi="Times New Roman" w:cs="Times New Roman"/>
                <w:sz w:val="18"/>
                <w:szCs w:val="18"/>
              </w:rPr>
              <w:t>www.cbs.dtu.dk/services/TargetP</w:t>
            </w:r>
          </w:p>
        </w:tc>
        <w:tc>
          <w:tcPr>
            <w:tcW w:w="2553" w:type="dxa"/>
          </w:tcPr>
          <w:p w14:paraId="43EE95F2" w14:textId="6B1837F3" w:rsidR="00244A7C" w:rsidRPr="002F444C" w:rsidRDefault="00244A7C" w:rsidP="00244A7C">
            <w:pPr>
              <w:snapToGrid w:val="0"/>
              <w:spacing w:line="200" w:lineRule="exact"/>
              <w:rPr>
                <w:rFonts w:ascii="Times New Roman" w:hAnsi="Times New Roman" w:cs="Times New Roman"/>
                <w:sz w:val="18"/>
                <w:szCs w:val="18"/>
              </w:rPr>
            </w:pPr>
            <w:bookmarkStart w:id="0" w:name="_Hlk94096318"/>
            <w:r w:rsidRPr="00F70FFD">
              <w:rPr>
                <w:rFonts w:ascii="Times New Roman" w:hAnsi="Times New Roman" w:cs="Times New Roman"/>
                <w:sz w:val="18"/>
                <w:szCs w:val="20"/>
              </w:rPr>
              <w:t>Almagro Armenteros</w:t>
            </w:r>
            <w:bookmarkEnd w:id="0"/>
            <w:r w:rsidRPr="00F70FFD">
              <w:rPr>
                <w:rFonts w:ascii="Times New Roman" w:hAnsi="Times New Roman" w:cs="Times New Roman"/>
                <w:sz w:val="18"/>
                <w:szCs w:val="20"/>
              </w:rPr>
              <w:t xml:space="preserve"> et al., 2019</w:t>
            </w:r>
          </w:p>
        </w:tc>
      </w:tr>
    </w:tbl>
    <w:p w14:paraId="3F4B116E" w14:textId="6252E6D3" w:rsidR="009D2D94" w:rsidRDefault="009D2D94" w:rsidP="003E6601">
      <w:pPr>
        <w:rPr>
          <w:rFonts w:ascii="Times New Roman" w:hAnsi="Times New Roman" w:cs="Times New Roman"/>
        </w:rPr>
      </w:pPr>
    </w:p>
    <w:p w14:paraId="172F481A" w14:textId="77777777" w:rsidR="00244A7C" w:rsidRPr="00DC3EC8" w:rsidRDefault="00244A7C" w:rsidP="00244A7C">
      <w:pPr>
        <w:ind w:right="77"/>
        <w:rPr>
          <w:rFonts w:ascii="Times New Roman" w:hAnsi="Times New Roman" w:cs="Times New Roman"/>
          <w:b/>
          <w:bCs/>
        </w:rPr>
      </w:pPr>
      <w:r w:rsidRPr="00DC3EC8">
        <w:rPr>
          <w:rFonts w:ascii="Times New Roman" w:hAnsi="Times New Roman" w:cs="Times New Roman"/>
          <w:b/>
          <w:bCs/>
        </w:rPr>
        <w:lastRenderedPageBreak/>
        <w:t>References</w:t>
      </w:r>
    </w:p>
    <w:p w14:paraId="0BEDBE61"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Almagro Armenteros, J. J., Salvatore, M., Emanuelsson, O., Winther, O., Von Heijne, G., Elofsson, A., et al. (2019). Detecting sequence signals in targeting peptides using deep learning. </w:t>
      </w:r>
      <w:r w:rsidRPr="00CA26F6">
        <w:rPr>
          <w:rFonts w:ascii="Times New Roman" w:hAnsi="Times New Roman" w:cs="Times New Roman"/>
          <w:i/>
          <w:iCs/>
          <w:szCs w:val="21"/>
        </w:rPr>
        <w:t>Life Sci. Alliance</w:t>
      </w:r>
      <w:r w:rsidRPr="00CA26F6">
        <w:rPr>
          <w:rFonts w:ascii="Times New Roman" w:hAnsi="Times New Roman" w:cs="Times New Roman"/>
          <w:szCs w:val="21"/>
        </w:rPr>
        <w:t xml:space="preserve"> 2:e201900429. doi: 10.26508/lsa.201900429</w:t>
      </w:r>
    </w:p>
    <w:p w14:paraId="3AAD33CE" w14:textId="77777777" w:rsidR="00244A7C" w:rsidRPr="00CA26F6" w:rsidRDefault="00244A7C" w:rsidP="00244A7C">
      <w:pPr>
        <w:ind w:left="420" w:hangingChars="200" w:hanging="420"/>
        <w:rPr>
          <w:rFonts w:ascii="Times New Roman" w:hAnsi="Times New Roman" w:cs="Times New Roman"/>
          <w:szCs w:val="21"/>
        </w:rPr>
      </w:pPr>
      <w:r w:rsidRPr="00CA26F6">
        <w:rPr>
          <w:rFonts w:ascii="Times New Roman" w:hAnsi="Times New Roman" w:cs="Times New Roman"/>
        </w:rPr>
        <w:t xml:space="preserve">Altschul, S. F., Madden, T. L., Schäffer, A. A., Zhang, J., Zhang, Z., Miller, W., et al. (1997). Gapped BLAST and PSI-BLAST: a new generation of protein database search programs. </w:t>
      </w:r>
      <w:r w:rsidRPr="00CA26F6">
        <w:rPr>
          <w:rFonts w:ascii="Times New Roman" w:hAnsi="Times New Roman" w:cs="Times New Roman"/>
          <w:i/>
          <w:iCs/>
        </w:rPr>
        <w:t>Nucleic Acids Res.</w:t>
      </w:r>
      <w:r w:rsidRPr="00CA26F6">
        <w:rPr>
          <w:rFonts w:ascii="Times New Roman" w:hAnsi="Times New Roman" w:cs="Times New Roman"/>
        </w:rPr>
        <w:t xml:space="preserve"> 25, 3389</w:t>
      </w:r>
      <w:r w:rsidRPr="00CA26F6">
        <w:rPr>
          <w:rFonts w:ascii="Times New Roman" w:hAnsi="Times New Roman" w:cs="Times New Roman"/>
          <w:szCs w:val="21"/>
        </w:rPr>
        <w:t>–</w:t>
      </w:r>
      <w:r w:rsidRPr="00CA26F6">
        <w:rPr>
          <w:rFonts w:ascii="Times New Roman" w:hAnsi="Times New Roman" w:cs="Times New Roman"/>
        </w:rPr>
        <w:t xml:space="preserve">3402. </w:t>
      </w:r>
      <w:r w:rsidRPr="00CA26F6">
        <w:rPr>
          <w:rFonts w:ascii="Times New Roman" w:hAnsi="Times New Roman" w:cs="Times New Roman"/>
          <w:szCs w:val="21"/>
        </w:rPr>
        <w:t>doi: 10.1093/nar/25.17.3389</w:t>
      </w:r>
    </w:p>
    <w:p w14:paraId="21A931E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Bailey, T. L., Johnson, J., Grant, C. E., and Noble, W. S. (2015). The MEME Suite. </w:t>
      </w:r>
      <w:r w:rsidRPr="00CA26F6">
        <w:rPr>
          <w:rFonts w:ascii="Times New Roman" w:hAnsi="Times New Roman" w:cs="Times New Roman"/>
          <w:i/>
          <w:iCs/>
        </w:rPr>
        <w:t>Nucleic Acids Res.</w:t>
      </w:r>
      <w:r w:rsidRPr="00CA26F6">
        <w:rPr>
          <w:rFonts w:ascii="Times New Roman" w:hAnsi="Times New Roman" w:cs="Times New Roman"/>
          <w:szCs w:val="21"/>
        </w:rPr>
        <w:t xml:space="preserve"> 43, W39–W49.</w:t>
      </w:r>
      <w:r w:rsidRPr="00CA26F6">
        <w:rPr>
          <w:rFonts w:ascii="Times New Roman" w:hAnsi="Times New Roman" w:cs="Times New Roman"/>
        </w:rPr>
        <w:t xml:space="preserve"> </w:t>
      </w:r>
      <w:r w:rsidRPr="00CA26F6">
        <w:rPr>
          <w:rFonts w:ascii="Times New Roman" w:hAnsi="Times New Roman" w:cs="Times New Roman"/>
          <w:szCs w:val="21"/>
        </w:rPr>
        <w:t>doi: 10.1093/nar/gkv416</w:t>
      </w:r>
    </w:p>
    <w:p w14:paraId="72EBB950"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Bendtsen, J. D., Kiemer, L., Fausbøll, A., and Brunak, S. (2005). Non-classical protein secretion in bacteria. </w:t>
      </w:r>
      <w:r w:rsidRPr="00CA26F6">
        <w:rPr>
          <w:rFonts w:ascii="Times New Roman" w:hAnsi="Times New Roman" w:cs="Times New Roman"/>
          <w:i/>
          <w:iCs/>
          <w:szCs w:val="21"/>
        </w:rPr>
        <w:t>BMC Microbiol.</w:t>
      </w:r>
      <w:r w:rsidRPr="00CA26F6">
        <w:rPr>
          <w:rFonts w:ascii="Times New Roman" w:hAnsi="Times New Roman" w:cs="Times New Roman"/>
          <w:szCs w:val="21"/>
        </w:rPr>
        <w:t xml:space="preserve"> 5:58. doi: 10.1186/1471-2180-5-58</w:t>
      </w:r>
    </w:p>
    <w:p w14:paraId="583128D3" w14:textId="77777777" w:rsidR="00244A7C" w:rsidRPr="00CA26F6" w:rsidRDefault="00244A7C" w:rsidP="00244A7C">
      <w:pPr>
        <w:ind w:left="420" w:hangingChars="200" w:hanging="420"/>
        <w:rPr>
          <w:rFonts w:ascii="Times New Roman" w:hAnsi="Times New Roman" w:cs="Times New Roman"/>
        </w:rPr>
      </w:pPr>
      <w:r w:rsidRPr="00CA26F6">
        <w:rPr>
          <w:rFonts w:ascii="Times New Roman" w:hAnsi="Times New Roman" w:cs="Times New Roman"/>
        </w:rPr>
        <w:t xml:space="preserve">Blankenberg, D., Von Kuster, G., Coraor, N., Ananda, G., Lazarus, R., Mangan, M., et al. (2010). Galaxy, a web-based genome analysis tool for experimentalists. </w:t>
      </w:r>
      <w:r w:rsidRPr="00CA26F6">
        <w:rPr>
          <w:rFonts w:ascii="Times New Roman" w:hAnsi="Times New Roman" w:cs="Times New Roman"/>
          <w:i/>
          <w:iCs/>
        </w:rPr>
        <w:t>Curr. Protoc. Mol. Biol.</w:t>
      </w:r>
      <w:r w:rsidRPr="00CA26F6">
        <w:rPr>
          <w:rFonts w:ascii="Times New Roman" w:hAnsi="Times New Roman" w:cs="Times New Roman"/>
        </w:rPr>
        <w:t xml:space="preserve"> 19:Unit 19.1021. doi: 10.1002/0471142727.mb1910s89</w:t>
      </w:r>
    </w:p>
    <w:p w14:paraId="70F7FCBE"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Blum, M., Chang, H. Y., Chuguransky, S., Grego, T., Kandasaamy, S., Mitchell, A., et al. (2021). The InterPro protein families and domains database: 20 years on. </w:t>
      </w:r>
      <w:r w:rsidRPr="00CA26F6">
        <w:rPr>
          <w:rFonts w:ascii="Times New Roman" w:hAnsi="Times New Roman" w:cs="Times New Roman"/>
          <w:i/>
          <w:iCs/>
        </w:rPr>
        <w:t>Nucleic Acids Res.</w:t>
      </w:r>
      <w:r w:rsidRPr="00CA26F6">
        <w:rPr>
          <w:rFonts w:ascii="Times New Roman" w:hAnsi="Times New Roman" w:cs="Times New Roman"/>
          <w:szCs w:val="21"/>
        </w:rPr>
        <w:t xml:space="preserve"> 49, D344–D354.</w:t>
      </w:r>
      <w:r w:rsidRPr="00CA26F6">
        <w:rPr>
          <w:rFonts w:ascii="Times New Roman" w:hAnsi="Times New Roman" w:cs="Times New Roman"/>
        </w:rPr>
        <w:t xml:space="preserve"> </w:t>
      </w:r>
      <w:r w:rsidRPr="00CA26F6">
        <w:rPr>
          <w:rFonts w:ascii="Times New Roman" w:hAnsi="Times New Roman" w:cs="Times New Roman"/>
          <w:szCs w:val="21"/>
        </w:rPr>
        <w:t>doi: 10.1093/nar/gkaa977</w:t>
      </w:r>
    </w:p>
    <w:p w14:paraId="74A7F9E9"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Boratyn, G. M., Camacho, C., Cooper, P. S., Coulouris, G., Fong, A., Ma, N., et al. (2013). BLAST: a more efficient report with usability improvements. </w:t>
      </w:r>
      <w:r w:rsidRPr="00CA26F6">
        <w:rPr>
          <w:rFonts w:ascii="Times New Roman" w:hAnsi="Times New Roman" w:cs="Times New Roman"/>
          <w:i/>
          <w:iCs/>
        </w:rPr>
        <w:t>Nucleic Acids Res.</w:t>
      </w:r>
      <w:r w:rsidRPr="00CA26F6">
        <w:rPr>
          <w:rFonts w:ascii="Times New Roman" w:hAnsi="Times New Roman" w:cs="Times New Roman"/>
          <w:szCs w:val="21"/>
        </w:rPr>
        <w:t xml:space="preserve"> 41, W29–W33.</w:t>
      </w:r>
      <w:r w:rsidRPr="00CA26F6">
        <w:rPr>
          <w:rFonts w:ascii="Times New Roman" w:hAnsi="Times New Roman" w:cs="Times New Roman"/>
        </w:rPr>
        <w:t xml:space="preserve"> </w:t>
      </w:r>
      <w:r w:rsidRPr="00CA26F6">
        <w:rPr>
          <w:rFonts w:ascii="Times New Roman" w:hAnsi="Times New Roman" w:cs="Times New Roman"/>
          <w:szCs w:val="21"/>
        </w:rPr>
        <w:t>doi: 10.1093/nar/gkt282</w:t>
      </w:r>
    </w:p>
    <w:p w14:paraId="6B2B4745"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Briesemeister, S., Rahnenführer, J., and Kohlbacher, O. (2010). YLoc – an interpretable web server for predicting subcellular localization. </w:t>
      </w:r>
      <w:r w:rsidRPr="00CA26F6">
        <w:rPr>
          <w:rFonts w:ascii="Times New Roman" w:hAnsi="Times New Roman" w:cs="Times New Roman"/>
          <w:i/>
          <w:iCs/>
        </w:rPr>
        <w:t>Nucleic Acids Res.</w:t>
      </w:r>
      <w:r w:rsidRPr="00CA26F6">
        <w:rPr>
          <w:rFonts w:ascii="Times New Roman" w:hAnsi="Times New Roman" w:cs="Times New Roman"/>
          <w:szCs w:val="21"/>
        </w:rPr>
        <w:t xml:space="preserve"> 38, W497–W502.</w:t>
      </w:r>
      <w:r w:rsidRPr="00CA26F6">
        <w:rPr>
          <w:rFonts w:ascii="Times New Roman" w:hAnsi="Times New Roman" w:cs="Times New Roman"/>
        </w:rPr>
        <w:t xml:space="preserve"> </w:t>
      </w:r>
      <w:r w:rsidRPr="00CA26F6">
        <w:rPr>
          <w:rFonts w:ascii="Times New Roman" w:hAnsi="Times New Roman" w:cs="Times New Roman"/>
          <w:szCs w:val="21"/>
        </w:rPr>
        <w:t>doi: 10.1093/nar/gkq477</w:t>
      </w:r>
    </w:p>
    <w:p w14:paraId="765A03FF"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Brůna, T., Hoff, K. J., Lomsadze, A., Stanke, M., and Borodovsky, M. (2021). BRAKER2: automatic eukaryotic genome annotation with GeneMark-EP+ and AUGUSTUS supported by a protein database. </w:t>
      </w:r>
      <w:r w:rsidRPr="00CA26F6">
        <w:rPr>
          <w:rFonts w:ascii="Times New Roman" w:hAnsi="Times New Roman" w:cs="Times New Roman"/>
          <w:i/>
          <w:iCs/>
          <w:szCs w:val="21"/>
        </w:rPr>
        <w:t>NAR Genom. Bioinform.</w:t>
      </w:r>
      <w:r w:rsidRPr="00CA26F6">
        <w:rPr>
          <w:rFonts w:ascii="Times New Roman" w:hAnsi="Times New Roman" w:cs="Times New Roman"/>
          <w:szCs w:val="21"/>
        </w:rPr>
        <w:t xml:space="preserve"> 3:1. doi:10.1093/nargab/lqaa108</w:t>
      </w:r>
    </w:p>
    <w:p w14:paraId="7658370F"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Buchan, D. W. A., and Jones, D. T. (2019). The PSIPRED protein analysis workbench: 20 years on. </w:t>
      </w:r>
      <w:r w:rsidRPr="00CA26F6">
        <w:rPr>
          <w:rFonts w:ascii="Times New Roman" w:hAnsi="Times New Roman" w:cs="Times New Roman"/>
          <w:i/>
          <w:iCs/>
        </w:rPr>
        <w:t>Nucleic Acids Res.</w:t>
      </w:r>
      <w:r w:rsidRPr="00CA26F6">
        <w:rPr>
          <w:rFonts w:ascii="Times New Roman" w:hAnsi="Times New Roman" w:cs="Times New Roman"/>
          <w:szCs w:val="21"/>
        </w:rPr>
        <w:t xml:space="preserve"> 47, W402–W407.</w:t>
      </w:r>
      <w:r w:rsidRPr="00CA26F6">
        <w:rPr>
          <w:rFonts w:ascii="Times New Roman" w:hAnsi="Times New Roman" w:cs="Times New Roman"/>
        </w:rPr>
        <w:t xml:space="preserve"> </w:t>
      </w:r>
      <w:r w:rsidRPr="00CA26F6">
        <w:rPr>
          <w:rFonts w:ascii="Times New Roman" w:hAnsi="Times New Roman" w:cs="Times New Roman"/>
          <w:szCs w:val="21"/>
        </w:rPr>
        <w:t>doi: 10.1093/nar/gkz297</w:t>
      </w:r>
    </w:p>
    <w:p w14:paraId="31452A2B"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Cao, B., Porollo, A., Adamczak, R., Jarrell, M., and Meller, J. (2006). Enhanced recognition of protein transmembrane domains with prediction-based structural profiles. </w:t>
      </w:r>
      <w:r w:rsidRPr="00CA26F6">
        <w:rPr>
          <w:rFonts w:ascii="Times New Roman" w:hAnsi="Times New Roman" w:cs="Times New Roman"/>
          <w:i/>
          <w:iCs/>
          <w:szCs w:val="21"/>
        </w:rPr>
        <w:t>Bioinformatics</w:t>
      </w:r>
      <w:r w:rsidRPr="00CA26F6">
        <w:rPr>
          <w:rFonts w:ascii="Times New Roman" w:hAnsi="Times New Roman" w:cs="Times New Roman"/>
          <w:szCs w:val="21"/>
        </w:rPr>
        <w:t xml:space="preserve"> 22, 303–309.</w:t>
      </w:r>
      <w:r w:rsidRPr="00CA26F6">
        <w:rPr>
          <w:rFonts w:ascii="Times New Roman" w:hAnsi="Times New Roman" w:cs="Times New Roman"/>
        </w:rPr>
        <w:t xml:space="preserve"> </w:t>
      </w:r>
      <w:r w:rsidRPr="00CA26F6">
        <w:rPr>
          <w:rFonts w:ascii="Times New Roman" w:hAnsi="Times New Roman" w:cs="Times New Roman"/>
          <w:szCs w:val="21"/>
        </w:rPr>
        <w:t>doi: 10.1093/bioinformatics/bti784</w:t>
      </w:r>
    </w:p>
    <w:p w14:paraId="456F86DE" w14:textId="77777777" w:rsidR="00244A7C" w:rsidRPr="00CA26F6" w:rsidRDefault="00244A7C" w:rsidP="00244A7C">
      <w:pPr>
        <w:ind w:left="420" w:hangingChars="200" w:hanging="420"/>
        <w:rPr>
          <w:rFonts w:ascii="Times New Roman" w:hAnsi="Times New Roman" w:cs="Times New Roman"/>
        </w:rPr>
      </w:pPr>
      <w:r w:rsidRPr="00CA26F6">
        <w:rPr>
          <w:rFonts w:ascii="Times New Roman" w:hAnsi="Times New Roman" w:cs="Times New Roman"/>
        </w:rPr>
        <w:t>Carbon, S., and Mungall, C. (2018). Gene Ontology Data Archive (2021-12-15) [Data set]. Zenodo. doi: 10.5281/zenodo.5789900</w:t>
      </w:r>
    </w:p>
    <w:p w14:paraId="6295C4EB"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Choi, J., Détry, N., Kim, K. T., Asiegbu, F. O., Valkonen, J. P., and Lee, Y. H. (2014). fPoxDB: fungal peroxidase database for comparative genomics. </w:t>
      </w:r>
      <w:r w:rsidRPr="00CA26F6">
        <w:rPr>
          <w:rFonts w:ascii="Times New Roman" w:hAnsi="Times New Roman" w:cs="Times New Roman"/>
          <w:i/>
          <w:iCs/>
          <w:szCs w:val="21"/>
        </w:rPr>
        <w:t>BMC Microbiol.</w:t>
      </w:r>
      <w:r w:rsidRPr="00CA26F6">
        <w:rPr>
          <w:rFonts w:ascii="Times New Roman" w:hAnsi="Times New Roman" w:cs="Times New Roman"/>
          <w:szCs w:val="21"/>
        </w:rPr>
        <w:t xml:space="preserve"> 14:117. doi: 10.1186/1471-2180-14-117</w:t>
      </w:r>
    </w:p>
    <w:p w14:paraId="26B05625"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Choi, J., Park, J., Kim, D., Jung, K., Kang, S., and Lee, Y. H. (2010). Fungal Secretome Database: Integrated platform for annotation of fungal secretomes.</w:t>
      </w:r>
      <w:r w:rsidRPr="00CA26F6">
        <w:rPr>
          <w:rFonts w:ascii="Times New Roman" w:hAnsi="Times New Roman" w:cs="Times New Roman"/>
          <w:i/>
          <w:iCs/>
          <w:szCs w:val="21"/>
        </w:rPr>
        <w:t xml:space="preserve"> BMC Genomics</w:t>
      </w:r>
      <w:r w:rsidRPr="00CA26F6">
        <w:rPr>
          <w:rFonts w:ascii="Times New Roman" w:hAnsi="Times New Roman" w:cs="Times New Roman"/>
          <w:szCs w:val="21"/>
        </w:rPr>
        <w:t xml:space="preserve"> 11:105 doi: 10.1186/1471-2164-11-105</w:t>
      </w:r>
    </w:p>
    <w:p w14:paraId="55E59D0F"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Chou, K. C., and Shen, H. B. (2007). Signal-CF: A subsite-coupled and window-fusing approach for predicting signal peptides. </w:t>
      </w:r>
      <w:r w:rsidRPr="00CA26F6">
        <w:rPr>
          <w:rFonts w:ascii="Times New Roman" w:hAnsi="Times New Roman" w:cs="Times New Roman"/>
          <w:i/>
          <w:iCs/>
          <w:szCs w:val="21"/>
        </w:rPr>
        <w:t>Biochem. Biophys. Res. Commun.</w:t>
      </w:r>
      <w:r w:rsidRPr="00CA26F6">
        <w:rPr>
          <w:rFonts w:ascii="Times New Roman" w:hAnsi="Times New Roman" w:cs="Times New Roman"/>
          <w:szCs w:val="21"/>
        </w:rPr>
        <w:t xml:space="preserve"> 357, 633–640.</w:t>
      </w:r>
      <w:r w:rsidRPr="00CA26F6">
        <w:rPr>
          <w:rFonts w:ascii="Times New Roman" w:hAnsi="Times New Roman" w:cs="Times New Roman"/>
        </w:rPr>
        <w:t xml:space="preserve"> </w:t>
      </w:r>
      <w:r w:rsidRPr="00CA26F6">
        <w:rPr>
          <w:rFonts w:ascii="Times New Roman" w:hAnsi="Times New Roman" w:cs="Times New Roman"/>
          <w:szCs w:val="21"/>
        </w:rPr>
        <w:t>doi: 10.1016/j.bbrc.2007.03.162</w:t>
      </w:r>
    </w:p>
    <w:p w14:paraId="64C73D8F" w14:textId="77777777" w:rsidR="00244A7C" w:rsidRPr="00CA26F6" w:rsidRDefault="00244A7C" w:rsidP="00244A7C">
      <w:pPr>
        <w:ind w:left="420" w:hangingChars="200" w:hanging="420"/>
        <w:rPr>
          <w:rFonts w:ascii="Times New Roman" w:hAnsi="Times New Roman" w:cs="Times New Roman"/>
        </w:rPr>
      </w:pPr>
      <w:r w:rsidRPr="00CA26F6">
        <w:rPr>
          <w:rFonts w:ascii="Times New Roman" w:hAnsi="Times New Roman" w:cs="Times New Roman"/>
        </w:rPr>
        <w:t xml:space="preserve">Cingolani, P., Platts, A., Wang, L.L., Coon, M., Nguyen, T., Wang, L., et al. (2012). A program for annotating and predicting the effects of single nucleotide polymorphisms, SnpEff: SNPs in the genome of </w:t>
      </w:r>
      <w:r w:rsidRPr="00CA26F6">
        <w:rPr>
          <w:rFonts w:ascii="Times New Roman" w:hAnsi="Times New Roman" w:cs="Times New Roman"/>
          <w:i/>
          <w:iCs/>
        </w:rPr>
        <w:t>Drosophila melanogaster</w:t>
      </w:r>
      <w:r w:rsidRPr="00CA26F6">
        <w:rPr>
          <w:rFonts w:ascii="Times New Roman" w:hAnsi="Times New Roman" w:cs="Times New Roman"/>
        </w:rPr>
        <w:t xml:space="preserve"> strain w</w:t>
      </w:r>
      <w:r w:rsidRPr="00CA26F6">
        <w:rPr>
          <w:rFonts w:ascii="Times New Roman" w:hAnsi="Times New Roman" w:cs="Times New Roman"/>
          <w:vertAlign w:val="superscript"/>
        </w:rPr>
        <w:t>1118</w:t>
      </w:r>
      <w:r w:rsidRPr="00CA26F6">
        <w:rPr>
          <w:rFonts w:ascii="Times New Roman" w:hAnsi="Times New Roman" w:cs="Times New Roman"/>
        </w:rPr>
        <w:t xml:space="preserve">; iso-2; iso-3. </w:t>
      </w:r>
      <w:r w:rsidRPr="00CA26F6">
        <w:rPr>
          <w:rFonts w:ascii="Times New Roman" w:hAnsi="Times New Roman" w:cs="Times New Roman"/>
          <w:i/>
          <w:iCs/>
        </w:rPr>
        <w:t>Fly</w:t>
      </w:r>
      <w:r w:rsidRPr="00CA26F6">
        <w:rPr>
          <w:rFonts w:ascii="Times New Roman" w:hAnsi="Times New Roman" w:cs="Times New Roman"/>
        </w:rPr>
        <w:t xml:space="preserve"> 6:80</w:t>
      </w:r>
      <w:r w:rsidRPr="00CA26F6">
        <w:rPr>
          <w:rFonts w:ascii="Times New Roman" w:hAnsi="Times New Roman" w:cs="Times New Roman"/>
          <w:szCs w:val="21"/>
        </w:rPr>
        <w:t>–</w:t>
      </w:r>
      <w:r w:rsidRPr="00CA26F6">
        <w:rPr>
          <w:rFonts w:ascii="Times New Roman" w:hAnsi="Times New Roman" w:cs="Times New Roman"/>
        </w:rPr>
        <w:t xml:space="preserve">92. </w:t>
      </w:r>
      <w:r w:rsidRPr="00CA26F6">
        <w:rPr>
          <w:rFonts w:ascii="Times New Roman" w:hAnsi="Times New Roman" w:cs="Times New Roman"/>
          <w:szCs w:val="21"/>
        </w:rPr>
        <w:t>doi: 10.4161/fly.19695</w:t>
      </w:r>
    </w:p>
    <w:p w14:paraId="4A91937B"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Conesa, A., Götz, S., García-Gómez, J.M., Terol, J., Talón, M., and Robles, M. (2005). Blast2GO: A universal tool for annotation, visualization and analysis in functional genomics research. </w:t>
      </w:r>
      <w:r w:rsidRPr="00CA26F6">
        <w:rPr>
          <w:rFonts w:ascii="Times New Roman" w:hAnsi="Times New Roman" w:cs="Times New Roman"/>
          <w:i/>
          <w:iCs/>
          <w:szCs w:val="21"/>
        </w:rPr>
        <w:t>Bioinformatics</w:t>
      </w:r>
      <w:r w:rsidRPr="00CA26F6">
        <w:rPr>
          <w:rFonts w:ascii="Times New Roman" w:hAnsi="Times New Roman" w:cs="Times New Roman"/>
          <w:szCs w:val="21"/>
        </w:rPr>
        <w:t xml:space="preserve"> 21, 3674–3676.</w:t>
      </w:r>
      <w:r w:rsidRPr="00CA26F6">
        <w:rPr>
          <w:rFonts w:ascii="Times New Roman" w:hAnsi="Times New Roman" w:cs="Times New Roman"/>
        </w:rPr>
        <w:t xml:space="preserve"> </w:t>
      </w:r>
      <w:r w:rsidRPr="00CA26F6">
        <w:rPr>
          <w:rFonts w:ascii="Times New Roman" w:hAnsi="Times New Roman" w:cs="Times New Roman"/>
          <w:szCs w:val="21"/>
        </w:rPr>
        <w:t>doi: 10.1093/bioinformatics/bti610</w:t>
      </w:r>
    </w:p>
    <w:p w14:paraId="4DD3AB2D"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Cortázar, A. R., Aransay, A. M., Alfaro, M., Oguiza, J. A., and Lavín, J. L. (2014). SECRETOOL: Integrated secretome analysis tool for fungi. </w:t>
      </w:r>
      <w:r w:rsidRPr="00CA26F6">
        <w:rPr>
          <w:rFonts w:ascii="Times New Roman" w:hAnsi="Times New Roman" w:cs="Times New Roman"/>
          <w:i/>
          <w:iCs/>
          <w:szCs w:val="21"/>
        </w:rPr>
        <w:t>Amino Acids</w:t>
      </w:r>
      <w:r w:rsidRPr="00CA26F6">
        <w:rPr>
          <w:rFonts w:ascii="Times New Roman" w:hAnsi="Times New Roman" w:cs="Times New Roman"/>
          <w:szCs w:val="21"/>
        </w:rPr>
        <w:t xml:space="preserve"> 46, 471–473.</w:t>
      </w:r>
      <w:r w:rsidRPr="00CA26F6">
        <w:rPr>
          <w:rFonts w:ascii="Times New Roman" w:hAnsi="Times New Roman" w:cs="Times New Roman"/>
        </w:rPr>
        <w:t xml:space="preserve"> </w:t>
      </w:r>
      <w:r w:rsidRPr="00CA26F6">
        <w:rPr>
          <w:rFonts w:ascii="Times New Roman" w:hAnsi="Times New Roman" w:cs="Times New Roman"/>
          <w:szCs w:val="21"/>
        </w:rPr>
        <w:t>doi: 10.1007/s00726-013-1649-z</w:t>
      </w:r>
    </w:p>
    <w:p w14:paraId="4C5AC0DA"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Drula, E., Garron, M. L., Dogan, S., Lombard, V., Henrissat, B., and Terrapon, N. (2022). The carbohydrate-active enzyme database : functions and literature. </w:t>
      </w:r>
      <w:r w:rsidRPr="00CA26F6">
        <w:rPr>
          <w:rFonts w:ascii="Times New Roman" w:hAnsi="Times New Roman" w:cs="Times New Roman"/>
          <w:i/>
          <w:iCs/>
          <w:szCs w:val="21"/>
        </w:rPr>
        <w:t>Nucleic Acids Res.</w:t>
      </w:r>
      <w:r w:rsidRPr="00CA26F6">
        <w:rPr>
          <w:rFonts w:ascii="Times New Roman" w:hAnsi="Times New Roman" w:cs="Times New Roman"/>
          <w:szCs w:val="21"/>
        </w:rPr>
        <w:t xml:space="preserve"> 50, D571–D577. doi: 10.1093/nar/gkab1045</w:t>
      </w:r>
    </w:p>
    <w:p w14:paraId="50A54D6D"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lastRenderedPageBreak/>
        <w:t xml:space="preserve">Enright, A. J., Kunin, V., and Ouzounis, C. A. (2003). Protein families and TRIBES in genome sequence space. </w:t>
      </w:r>
      <w:r w:rsidRPr="00CA26F6">
        <w:rPr>
          <w:rFonts w:ascii="Times New Roman" w:hAnsi="Times New Roman" w:cs="Times New Roman"/>
          <w:i/>
          <w:iCs/>
        </w:rPr>
        <w:t>Nucleic Acids Res.</w:t>
      </w:r>
      <w:r w:rsidRPr="00CA26F6">
        <w:rPr>
          <w:rFonts w:ascii="Times New Roman" w:hAnsi="Times New Roman" w:cs="Times New Roman"/>
          <w:szCs w:val="21"/>
        </w:rPr>
        <w:t xml:space="preserve"> 31, 4632–4638.</w:t>
      </w:r>
      <w:r w:rsidRPr="00CA26F6">
        <w:rPr>
          <w:rFonts w:ascii="Times New Roman" w:hAnsi="Times New Roman" w:cs="Times New Roman"/>
        </w:rPr>
        <w:t xml:space="preserve"> </w:t>
      </w:r>
      <w:r w:rsidRPr="00CA26F6">
        <w:rPr>
          <w:rFonts w:ascii="Times New Roman" w:hAnsi="Times New Roman" w:cs="Times New Roman"/>
          <w:szCs w:val="21"/>
        </w:rPr>
        <w:t>doi: 10.1093/nar/gkg495</w:t>
      </w:r>
    </w:p>
    <w:p w14:paraId="70982D7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Feng, S. H., Zhang, W. X., Yang, J., Yang, Y., and Shen, H. B. (2020). Topology prediction improvement of α-helical transmembrane proteins through helix-tail modeling and multiscale deep learning fusion. </w:t>
      </w:r>
      <w:r w:rsidRPr="00CA26F6">
        <w:rPr>
          <w:rFonts w:ascii="Times New Roman" w:hAnsi="Times New Roman" w:cs="Times New Roman"/>
          <w:i/>
          <w:iCs/>
          <w:szCs w:val="21"/>
        </w:rPr>
        <w:t>J. Mol. Biol.</w:t>
      </w:r>
      <w:r w:rsidRPr="00CA26F6">
        <w:rPr>
          <w:rFonts w:ascii="Times New Roman" w:hAnsi="Times New Roman" w:cs="Times New Roman"/>
          <w:szCs w:val="21"/>
        </w:rPr>
        <w:t xml:space="preserve"> 432, 1279–1296.</w:t>
      </w:r>
      <w:r w:rsidRPr="00CA26F6">
        <w:rPr>
          <w:rFonts w:ascii="Times New Roman" w:hAnsi="Times New Roman" w:cs="Times New Roman"/>
        </w:rPr>
        <w:t xml:space="preserve"> </w:t>
      </w:r>
      <w:r w:rsidRPr="00CA26F6">
        <w:rPr>
          <w:rFonts w:ascii="Times New Roman" w:hAnsi="Times New Roman" w:cs="Times New Roman"/>
          <w:szCs w:val="21"/>
        </w:rPr>
        <w:t>doi: 10.1016/j.jmb.2019.12.007</w:t>
      </w:r>
    </w:p>
    <w:p w14:paraId="1914B9B2"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Fischer, M., and Pleiss, J. (2003). The Lipase Engineering Database: a navigation and analysis tool for protein families. </w:t>
      </w:r>
      <w:r w:rsidRPr="00CA26F6">
        <w:rPr>
          <w:rFonts w:ascii="Times New Roman" w:hAnsi="Times New Roman" w:cs="Times New Roman"/>
          <w:i/>
          <w:iCs/>
        </w:rPr>
        <w:t>Nucleic Acids Res.</w:t>
      </w:r>
      <w:r w:rsidRPr="00CA26F6">
        <w:rPr>
          <w:rFonts w:ascii="Times New Roman" w:hAnsi="Times New Roman" w:cs="Times New Roman"/>
          <w:szCs w:val="21"/>
        </w:rPr>
        <w:t xml:space="preserve"> 31, 319–321.</w:t>
      </w:r>
      <w:r w:rsidRPr="00CA26F6">
        <w:rPr>
          <w:rFonts w:ascii="Times New Roman" w:hAnsi="Times New Roman" w:cs="Times New Roman"/>
        </w:rPr>
        <w:t xml:space="preserve"> </w:t>
      </w:r>
      <w:r w:rsidRPr="00CA26F6">
        <w:rPr>
          <w:rFonts w:ascii="Times New Roman" w:hAnsi="Times New Roman" w:cs="Times New Roman"/>
          <w:szCs w:val="21"/>
        </w:rPr>
        <w:t>doi: 10.1093/nar/gkg015</w:t>
      </w:r>
    </w:p>
    <w:p w14:paraId="4B24B38F"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Gíslason, M. H., Nielsen, H., Almagro Armenteros, J. J., and Johansen, A. R. (2021). Prediction of GPI-anchored proteins with pointer neural networks. </w:t>
      </w:r>
      <w:r w:rsidRPr="00CA26F6">
        <w:rPr>
          <w:rFonts w:ascii="Times New Roman" w:hAnsi="Times New Roman" w:cs="Times New Roman"/>
          <w:i/>
          <w:iCs/>
          <w:szCs w:val="21"/>
        </w:rPr>
        <w:t>Curr. Res. Biotech.</w:t>
      </w:r>
      <w:r w:rsidRPr="00CA26F6">
        <w:rPr>
          <w:rFonts w:ascii="Times New Roman" w:hAnsi="Times New Roman" w:cs="Times New Roman"/>
          <w:szCs w:val="21"/>
        </w:rPr>
        <w:t xml:space="preserve"> 3, 6–13.</w:t>
      </w:r>
      <w:r w:rsidRPr="00CA26F6">
        <w:rPr>
          <w:rFonts w:ascii="Times New Roman" w:hAnsi="Times New Roman" w:cs="Times New Roman"/>
        </w:rPr>
        <w:t xml:space="preserve"> </w:t>
      </w:r>
      <w:r w:rsidRPr="00CA26F6">
        <w:rPr>
          <w:rFonts w:ascii="Times New Roman" w:hAnsi="Times New Roman" w:cs="Times New Roman"/>
          <w:szCs w:val="21"/>
        </w:rPr>
        <w:t>doi: 10.1016/j.crbiot.2021.01.001</w:t>
      </w:r>
    </w:p>
    <w:p w14:paraId="5A09633E"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Haas, B. J., Papanicolaou, A., Yassour, M., Grabherr, M., Blood, P. D., Bowden, J., et al. (2013). </w:t>
      </w:r>
      <w:r w:rsidRPr="00CA26F6">
        <w:rPr>
          <w:rFonts w:ascii="Times New Roman" w:hAnsi="Times New Roman" w:cs="Times New Roman"/>
          <w:i/>
          <w:iCs/>
          <w:szCs w:val="21"/>
        </w:rPr>
        <w:t>De novo</w:t>
      </w:r>
      <w:r w:rsidRPr="00CA26F6">
        <w:rPr>
          <w:rFonts w:ascii="Times New Roman" w:hAnsi="Times New Roman" w:cs="Times New Roman"/>
          <w:szCs w:val="21"/>
        </w:rPr>
        <w:t xml:space="preserve"> transcript sequence recostruction from RNA-Seq: reference generation and analysis with Trinity. </w:t>
      </w:r>
      <w:r w:rsidRPr="00CA26F6">
        <w:rPr>
          <w:rFonts w:ascii="Times New Roman" w:hAnsi="Times New Roman" w:cs="Times New Roman"/>
          <w:i/>
          <w:iCs/>
          <w:szCs w:val="21"/>
        </w:rPr>
        <w:t>Nat. Protoc.</w:t>
      </w:r>
      <w:r w:rsidRPr="00CA26F6">
        <w:rPr>
          <w:rFonts w:ascii="Times New Roman" w:hAnsi="Times New Roman" w:cs="Times New Roman"/>
          <w:szCs w:val="21"/>
        </w:rPr>
        <w:t xml:space="preserve"> 8:8. doi:10.1038/nprot.2013.084</w:t>
      </w:r>
    </w:p>
    <w:p w14:paraId="353129C0"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Haas, B. J., Salzberg, S. L., Zhu, W., Pertea, M., Allen, J. E., Orvis, J., et al. (2008). Automated eukaryotic gene structure annotation using EVidenceModeler and the Program to Assemble Spliced Alignments. </w:t>
      </w:r>
      <w:r w:rsidRPr="00CA26F6">
        <w:rPr>
          <w:rFonts w:ascii="Times New Roman" w:hAnsi="Times New Roman" w:cs="Times New Roman"/>
          <w:i/>
          <w:iCs/>
          <w:szCs w:val="21"/>
        </w:rPr>
        <w:t>Genome Biology</w:t>
      </w:r>
      <w:r w:rsidRPr="00CA26F6">
        <w:rPr>
          <w:rFonts w:ascii="Times New Roman" w:hAnsi="Times New Roman" w:cs="Times New Roman"/>
          <w:szCs w:val="21"/>
        </w:rPr>
        <w:t xml:space="preserve"> 9:R7. doi: 10.1186/gb-2008-9-1-r7</w:t>
      </w:r>
    </w:p>
    <w:p w14:paraId="3A1B77A1"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Hane, J. K., and Oliver, R. P. (2008). RIPCAL: a tool for alignment-based analysis of repeat-induced point mutations in fungal genomic sequences. </w:t>
      </w:r>
      <w:r w:rsidRPr="00CA26F6">
        <w:rPr>
          <w:rFonts w:ascii="Times New Roman" w:hAnsi="Times New Roman" w:cs="Times New Roman"/>
          <w:i/>
          <w:iCs/>
          <w:szCs w:val="21"/>
        </w:rPr>
        <w:t>BMC Bioinformatics</w:t>
      </w:r>
      <w:r w:rsidRPr="00CA26F6">
        <w:rPr>
          <w:rFonts w:ascii="Times New Roman" w:hAnsi="Times New Roman" w:cs="Times New Roman"/>
          <w:szCs w:val="21"/>
        </w:rPr>
        <w:t xml:space="preserve"> 9:478. doi: 10.1186/1471-2105-9-478</w:t>
      </w:r>
    </w:p>
    <w:p w14:paraId="4AC91CE6"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Hiller, K., Grote, A., Scheer, M., Münch, R., and Jahn, D. (2004). PrediSi: prediction of signal peptides and their cleavage positions.</w:t>
      </w:r>
      <w:r w:rsidRPr="00CA26F6">
        <w:rPr>
          <w:rFonts w:ascii="Times New Roman" w:hAnsi="Times New Roman" w:cs="Times New Roman"/>
          <w:i/>
          <w:iCs/>
          <w:szCs w:val="21"/>
        </w:rPr>
        <w:t xml:space="preserve"> </w:t>
      </w:r>
      <w:r w:rsidRPr="00CA26F6">
        <w:rPr>
          <w:rFonts w:ascii="Times New Roman" w:hAnsi="Times New Roman" w:cs="Times New Roman"/>
          <w:i/>
          <w:iCs/>
        </w:rPr>
        <w:t>Nucleic Acids Res.</w:t>
      </w:r>
      <w:r w:rsidRPr="00CA26F6">
        <w:rPr>
          <w:rFonts w:ascii="Times New Roman" w:hAnsi="Times New Roman" w:cs="Times New Roman"/>
          <w:szCs w:val="21"/>
        </w:rPr>
        <w:t xml:space="preserve"> 32, W375–W379.</w:t>
      </w:r>
      <w:r w:rsidRPr="00CA26F6">
        <w:rPr>
          <w:rFonts w:ascii="Times New Roman" w:hAnsi="Times New Roman" w:cs="Times New Roman"/>
        </w:rPr>
        <w:t xml:space="preserve"> </w:t>
      </w:r>
      <w:r w:rsidRPr="00CA26F6">
        <w:rPr>
          <w:rFonts w:ascii="Times New Roman" w:hAnsi="Times New Roman" w:cs="Times New Roman"/>
          <w:szCs w:val="21"/>
        </w:rPr>
        <w:t>doi: 10.1093/nar/gkh378</w:t>
      </w:r>
    </w:p>
    <w:p w14:paraId="2066935A"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Horton, P., Park, K. J., Obayashi, T., Fujita, N., Harada, H., Adams-Collier, C. J., et al. (2007). WoLF PSORT: protein localization predictor. </w:t>
      </w:r>
      <w:r w:rsidRPr="00CA26F6">
        <w:rPr>
          <w:rFonts w:ascii="Times New Roman" w:hAnsi="Times New Roman" w:cs="Times New Roman"/>
          <w:i/>
          <w:iCs/>
        </w:rPr>
        <w:t>Nucleic Acids Res.</w:t>
      </w:r>
      <w:r w:rsidRPr="00CA26F6">
        <w:rPr>
          <w:rFonts w:ascii="Times New Roman" w:hAnsi="Times New Roman" w:cs="Times New Roman"/>
          <w:szCs w:val="21"/>
        </w:rPr>
        <w:t xml:space="preserve"> 35, W585–W587.</w:t>
      </w:r>
      <w:r w:rsidRPr="00CA26F6">
        <w:rPr>
          <w:rFonts w:ascii="Times New Roman" w:hAnsi="Times New Roman" w:cs="Times New Roman"/>
        </w:rPr>
        <w:t xml:space="preserve"> </w:t>
      </w:r>
      <w:r w:rsidRPr="00CA26F6">
        <w:rPr>
          <w:rFonts w:ascii="Times New Roman" w:hAnsi="Times New Roman" w:cs="Times New Roman"/>
          <w:szCs w:val="21"/>
        </w:rPr>
        <w:t>doi: 10.1093/nar/gkm259</w:t>
      </w:r>
    </w:p>
    <w:p w14:paraId="1A2F9779"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Käll, L., Krogh, A., and Sonnhammer, E. L. L. (2007). Advantages of combined transmembrane topology and signal peptide prediction – the Phobius web server. </w:t>
      </w:r>
      <w:r w:rsidRPr="00CA26F6">
        <w:rPr>
          <w:rFonts w:ascii="Times New Roman" w:hAnsi="Times New Roman" w:cs="Times New Roman"/>
          <w:i/>
          <w:iCs/>
        </w:rPr>
        <w:t>Nucleic Acids Res.</w:t>
      </w:r>
      <w:r w:rsidRPr="00CA26F6">
        <w:rPr>
          <w:rFonts w:ascii="Times New Roman" w:hAnsi="Times New Roman" w:cs="Times New Roman"/>
          <w:szCs w:val="21"/>
        </w:rPr>
        <w:t xml:space="preserve"> 35, W429–W432.</w:t>
      </w:r>
      <w:r w:rsidRPr="00CA26F6">
        <w:rPr>
          <w:rFonts w:ascii="Times New Roman" w:hAnsi="Times New Roman" w:cs="Times New Roman"/>
        </w:rPr>
        <w:t xml:space="preserve"> </w:t>
      </w:r>
      <w:r w:rsidRPr="00CA26F6">
        <w:rPr>
          <w:rFonts w:ascii="Times New Roman" w:hAnsi="Times New Roman" w:cs="Times New Roman"/>
          <w:szCs w:val="21"/>
        </w:rPr>
        <w:t>doi: 10.1093/nar/gkm256</w:t>
      </w:r>
    </w:p>
    <w:p w14:paraId="2ED2C42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Kanehisa, M., Sato, Y., and Morishima, K. (2016). BlastKOALA and GhostKOALA: KEGG tools for functional characterization of genome and metagenome sequences. </w:t>
      </w:r>
      <w:r w:rsidRPr="00CA26F6">
        <w:rPr>
          <w:rFonts w:ascii="Times New Roman" w:hAnsi="Times New Roman" w:cs="Times New Roman"/>
          <w:i/>
          <w:iCs/>
          <w:szCs w:val="21"/>
        </w:rPr>
        <w:t>J. Mol. Biol.</w:t>
      </w:r>
      <w:r w:rsidRPr="00CA26F6">
        <w:rPr>
          <w:rFonts w:ascii="Times New Roman" w:hAnsi="Times New Roman" w:cs="Times New Roman"/>
          <w:szCs w:val="21"/>
        </w:rPr>
        <w:t xml:space="preserve"> 428, 726–731.</w:t>
      </w:r>
      <w:r w:rsidRPr="00CA26F6">
        <w:rPr>
          <w:rFonts w:ascii="Times New Roman" w:hAnsi="Times New Roman" w:cs="Times New Roman"/>
        </w:rPr>
        <w:t xml:space="preserve"> </w:t>
      </w:r>
      <w:r w:rsidRPr="00CA26F6">
        <w:rPr>
          <w:rFonts w:ascii="Times New Roman" w:hAnsi="Times New Roman" w:cs="Times New Roman"/>
          <w:szCs w:val="21"/>
        </w:rPr>
        <w:t>doi: 10.1016/j.jmb.2015.11.006</w:t>
      </w:r>
    </w:p>
    <w:p w14:paraId="66BB61FB"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Klausen, M. S., Jespersen, M. C., Nielsen, H., Jensen, K. K., Jurtz, V. I., Sønderby, C. K., et al. (2019). NetSurfP-2.0: Improved prediction of protein structural features by integrated deep learning. </w:t>
      </w:r>
      <w:r w:rsidRPr="00CA26F6">
        <w:rPr>
          <w:rFonts w:ascii="Times New Roman" w:hAnsi="Times New Roman" w:cs="Times New Roman"/>
          <w:i/>
          <w:iCs/>
          <w:szCs w:val="21"/>
        </w:rPr>
        <w:t>Proteins</w:t>
      </w:r>
      <w:r w:rsidRPr="00CA26F6">
        <w:rPr>
          <w:rFonts w:ascii="Times New Roman" w:hAnsi="Times New Roman" w:cs="Times New Roman"/>
          <w:szCs w:val="21"/>
        </w:rPr>
        <w:t xml:space="preserve"> 87, 520–527.</w:t>
      </w:r>
      <w:r w:rsidRPr="00CA26F6">
        <w:rPr>
          <w:rFonts w:ascii="Times New Roman" w:hAnsi="Times New Roman" w:cs="Times New Roman"/>
        </w:rPr>
        <w:t xml:space="preserve"> </w:t>
      </w:r>
      <w:r w:rsidRPr="00CA26F6">
        <w:rPr>
          <w:rFonts w:ascii="Times New Roman" w:hAnsi="Times New Roman" w:cs="Times New Roman"/>
          <w:szCs w:val="21"/>
        </w:rPr>
        <w:t>doi: 10.1002/prot.25674</w:t>
      </w:r>
    </w:p>
    <w:p w14:paraId="3DAAD045"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Kosugi, S., Hasebe, M., Tomita, M., and Yanagawa, H. (2009). Systematic identification of cell cycle-dependent yeast nucleocytoplasmic shuttling proteins by prediction of composite motifs. </w:t>
      </w:r>
      <w:r w:rsidRPr="00CA26F6">
        <w:rPr>
          <w:rFonts w:ascii="Times New Roman" w:hAnsi="Times New Roman" w:cs="Times New Roman"/>
          <w:i/>
          <w:iCs/>
          <w:szCs w:val="21"/>
        </w:rPr>
        <w:t>Proc. Natl. Acad. Sci. U.S.A.</w:t>
      </w:r>
      <w:r w:rsidRPr="00CA26F6">
        <w:rPr>
          <w:rFonts w:ascii="Times New Roman" w:hAnsi="Times New Roman" w:cs="Times New Roman"/>
          <w:szCs w:val="21"/>
        </w:rPr>
        <w:t xml:space="preserve"> 106, 10171–10176.</w:t>
      </w:r>
      <w:r w:rsidRPr="00CA26F6">
        <w:rPr>
          <w:rFonts w:ascii="Times New Roman" w:hAnsi="Times New Roman" w:cs="Times New Roman"/>
        </w:rPr>
        <w:t xml:space="preserve"> </w:t>
      </w:r>
      <w:r w:rsidRPr="00CA26F6">
        <w:rPr>
          <w:rFonts w:ascii="Times New Roman" w:hAnsi="Times New Roman" w:cs="Times New Roman"/>
          <w:szCs w:val="21"/>
        </w:rPr>
        <w:t>doi: 10.1073/pnas.0900604106</w:t>
      </w:r>
    </w:p>
    <w:p w14:paraId="5D04CB18"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Krogh, A., Larsson, B., von Heijne, G., and Sonnhammer, E. L. L. (2001). Predicting transmembrane protein topology with a hidden Markov model: application to complete genomes. </w:t>
      </w:r>
      <w:r w:rsidRPr="00CA26F6">
        <w:rPr>
          <w:rFonts w:ascii="Times New Roman" w:hAnsi="Times New Roman" w:cs="Times New Roman"/>
          <w:i/>
          <w:iCs/>
          <w:szCs w:val="21"/>
        </w:rPr>
        <w:t>J. Mol. Biol.</w:t>
      </w:r>
      <w:r w:rsidRPr="00CA26F6">
        <w:rPr>
          <w:rFonts w:ascii="Times New Roman" w:hAnsi="Times New Roman" w:cs="Times New Roman"/>
          <w:szCs w:val="21"/>
        </w:rPr>
        <w:t xml:space="preserve"> 305, 567–580.</w:t>
      </w:r>
      <w:r w:rsidRPr="00CA26F6">
        <w:rPr>
          <w:rFonts w:ascii="Times New Roman" w:hAnsi="Times New Roman" w:cs="Times New Roman"/>
        </w:rPr>
        <w:t xml:space="preserve"> </w:t>
      </w:r>
      <w:r w:rsidRPr="00CA26F6">
        <w:rPr>
          <w:rFonts w:ascii="Times New Roman" w:hAnsi="Times New Roman" w:cs="Times New Roman"/>
          <w:szCs w:val="21"/>
        </w:rPr>
        <w:t>doi: 10.1006/jmbi.2000.4315</w:t>
      </w:r>
    </w:p>
    <w:p w14:paraId="1BF0445E"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Kurtz, S., Phillippy, A., Delcher, A. L., Smoot, M., Shumway, M., Antonescu, C., et al. (2004). Versatile and open software for comparing large genomes. </w:t>
      </w:r>
      <w:r w:rsidRPr="00CA26F6">
        <w:rPr>
          <w:rFonts w:ascii="Times New Roman" w:hAnsi="Times New Roman" w:cs="Times New Roman"/>
          <w:i/>
          <w:iCs/>
          <w:szCs w:val="21"/>
        </w:rPr>
        <w:t>Genome Biol.</w:t>
      </w:r>
      <w:r w:rsidRPr="00CA26F6">
        <w:rPr>
          <w:rFonts w:ascii="Times New Roman" w:hAnsi="Times New Roman" w:cs="Times New Roman"/>
          <w:szCs w:val="21"/>
        </w:rPr>
        <w:t xml:space="preserve"> 5:R12. doi: 10.1186/gb-2004-5-2-r12</w:t>
      </w:r>
    </w:p>
    <w:p w14:paraId="6B7B8C28"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Letunic, I., Khedkar, S., and Bork, P. (2021). SMART: recent updates, new developments and status in 2020. </w:t>
      </w:r>
      <w:r w:rsidRPr="00CA26F6">
        <w:rPr>
          <w:rFonts w:ascii="Times New Roman" w:hAnsi="Times New Roman" w:cs="Times New Roman"/>
          <w:i/>
          <w:iCs/>
        </w:rPr>
        <w:t>Nucleic Acids Res.</w:t>
      </w:r>
      <w:r w:rsidRPr="00CA26F6">
        <w:rPr>
          <w:rFonts w:ascii="Times New Roman" w:hAnsi="Times New Roman" w:cs="Times New Roman"/>
          <w:szCs w:val="21"/>
        </w:rPr>
        <w:t xml:space="preserve"> 49, D458–D460.</w:t>
      </w:r>
      <w:r w:rsidRPr="00CA26F6">
        <w:rPr>
          <w:rFonts w:ascii="Times New Roman" w:hAnsi="Times New Roman" w:cs="Times New Roman"/>
        </w:rPr>
        <w:t xml:space="preserve"> </w:t>
      </w:r>
      <w:r w:rsidRPr="00CA26F6">
        <w:rPr>
          <w:rFonts w:ascii="Times New Roman" w:hAnsi="Times New Roman" w:cs="Times New Roman"/>
          <w:szCs w:val="21"/>
        </w:rPr>
        <w:t>doi: 10.1093/nar/gkaa937</w:t>
      </w:r>
    </w:p>
    <w:p w14:paraId="7DBCDBB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Lu, S., Wang, J., Chitsaz, F., Derbyshire, M. K., Geer, R. C., Gonzales, N. R., et al. (2020). CDD/SPARCLE: the conserved domain database in 2020. </w:t>
      </w:r>
      <w:r w:rsidRPr="00CA26F6">
        <w:rPr>
          <w:rFonts w:ascii="Times New Roman" w:hAnsi="Times New Roman" w:cs="Times New Roman"/>
          <w:i/>
          <w:iCs/>
        </w:rPr>
        <w:t>Nucleic Acids Res.</w:t>
      </w:r>
      <w:r w:rsidRPr="00CA26F6">
        <w:rPr>
          <w:rFonts w:ascii="Times New Roman" w:hAnsi="Times New Roman" w:cs="Times New Roman"/>
          <w:szCs w:val="21"/>
        </w:rPr>
        <w:t xml:space="preserve"> 48, D265–D268.</w:t>
      </w:r>
      <w:r w:rsidRPr="00CA26F6">
        <w:rPr>
          <w:rFonts w:ascii="Times New Roman" w:hAnsi="Times New Roman" w:cs="Times New Roman"/>
        </w:rPr>
        <w:t xml:space="preserve"> </w:t>
      </w:r>
      <w:r w:rsidRPr="00CA26F6">
        <w:rPr>
          <w:rFonts w:ascii="Times New Roman" w:hAnsi="Times New Roman" w:cs="Times New Roman"/>
          <w:szCs w:val="21"/>
        </w:rPr>
        <w:t>doi: 10.1093/nar/gkz991</w:t>
      </w:r>
    </w:p>
    <w:p w14:paraId="51458E49"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Lu, T., Yao, B., and Zhang, C. (2012). DFVF: database of fungal virulence factors. </w:t>
      </w:r>
      <w:r w:rsidRPr="00CA26F6">
        <w:rPr>
          <w:rFonts w:ascii="Times New Roman" w:hAnsi="Times New Roman" w:cs="Times New Roman"/>
          <w:i/>
          <w:iCs/>
          <w:szCs w:val="21"/>
        </w:rPr>
        <w:t>Database</w:t>
      </w:r>
      <w:r w:rsidRPr="00CA26F6">
        <w:rPr>
          <w:rFonts w:ascii="Times New Roman" w:hAnsi="Times New Roman" w:cs="Times New Roman"/>
          <w:szCs w:val="21"/>
        </w:rPr>
        <w:t xml:space="preserve"> 2012:bas032. doi: 10.1093/database/bas032</w:t>
      </w:r>
    </w:p>
    <w:p w14:paraId="74707722"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Lum, G., and Min, X. J. (2011). FunSecKB: the Fungal Secretome KnowledgeBase. 2011:bar001 doi: 10.1093/database/bar001</w:t>
      </w:r>
    </w:p>
    <w:p w14:paraId="199753C8"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Mistry, J., Chuguransky, S., Williams, L., Qureshi, M., Salazar, G. A., Sonnhammer, E. L. L., et al. (2021). Pfam: The protein families database in 2021. </w:t>
      </w:r>
      <w:r w:rsidRPr="00CA26F6">
        <w:rPr>
          <w:rFonts w:ascii="Times New Roman" w:hAnsi="Times New Roman" w:cs="Times New Roman"/>
          <w:i/>
          <w:iCs/>
        </w:rPr>
        <w:t>Nucleic Acids Res.</w:t>
      </w:r>
      <w:r w:rsidRPr="00CA26F6">
        <w:rPr>
          <w:rFonts w:ascii="Times New Roman" w:hAnsi="Times New Roman" w:cs="Times New Roman"/>
          <w:szCs w:val="21"/>
        </w:rPr>
        <w:t xml:space="preserve"> 49, D412–D419.</w:t>
      </w:r>
      <w:r w:rsidRPr="00CA26F6">
        <w:rPr>
          <w:rFonts w:ascii="Times New Roman" w:hAnsi="Times New Roman" w:cs="Times New Roman"/>
        </w:rPr>
        <w:t xml:space="preserve"> </w:t>
      </w:r>
      <w:r w:rsidRPr="00CA26F6">
        <w:rPr>
          <w:rFonts w:ascii="Times New Roman" w:hAnsi="Times New Roman" w:cs="Times New Roman"/>
          <w:szCs w:val="21"/>
        </w:rPr>
        <w:t>doi: 10.1093/nar/gkaa913</w:t>
      </w:r>
    </w:p>
    <w:p w14:paraId="5D75E005"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Nguyen, N., Hickey, G., Raney, B. J., Armstrong, J., Clawson, H., Zweig, A., et al. (2014). Comparative assembly hubs: Web-accessible browsers for comparative genomics. </w:t>
      </w:r>
      <w:r w:rsidRPr="00CA26F6">
        <w:rPr>
          <w:rFonts w:ascii="Times New Roman" w:hAnsi="Times New Roman" w:cs="Times New Roman"/>
          <w:i/>
          <w:iCs/>
          <w:szCs w:val="21"/>
        </w:rPr>
        <w:t>Bioinformatics</w:t>
      </w:r>
      <w:r w:rsidRPr="00CA26F6">
        <w:rPr>
          <w:rFonts w:ascii="Times New Roman" w:hAnsi="Times New Roman" w:cs="Times New Roman"/>
          <w:szCs w:val="21"/>
        </w:rPr>
        <w:t xml:space="preserve"> 30, 3293–3301.</w:t>
      </w:r>
      <w:r w:rsidRPr="00CA26F6">
        <w:rPr>
          <w:rFonts w:ascii="Times New Roman" w:hAnsi="Times New Roman" w:cs="Times New Roman"/>
        </w:rPr>
        <w:t xml:space="preserve"> </w:t>
      </w:r>
      <w:r w:rsidRPr="00CA26F6">
        <w:rPr>
          <w:rFonts w:ascii="Times New Roman" w:hAnsi="Times New Roman" w:cs="Times New Roman"/>
          <w:szCs w:val="21"/>
        </w:rPr>
        <w:t>doi: 10.1093/bioinformatics/btu534</w:t>
      </w:r>
    </w:p>
    <w:p w14:paraId="0E1FFAC8" w14:textId="77777777" w:rsidR="00244A7C" w:rsidRPr="00CA26F6" w:rsidRDefault="00244A7C" w:rsidP="00244A7C">
      <w:pPr>
        <w:adjustRightInd w:val="0"/>
        <w:snapToGrid w:val="0"/>
        <w:ind w:left="420" w:hangingChars="200" w:hanging="420"/>
        <w:rPr>
          <w:rFonts w:ascii="Times New Roman" w:hAnsi="Times New Roman" w:cs="Times New Roman"/>
        </w:rPr>
      </w:pPr>
      <w:r w:rsidRPr="00CA26F6">
        <w:rPr>
          <w:rFonts w:ascii="Times New Roman" w:hAnsi="Times New Roman" w:cs="Times New Roman"/>
        </w:rPr>
        <w:lastRenderedPageBreak/>
        <w:t xml:space="preserve">Nielsen, H., Engelbrecht, J., Brunak, S., von Heijne, G. (1997) Identification of prokaryotic and eukaryotic signal peptides and prediction of their cleavage sites. </w:t>
      </w:r>
      <w:r w:rsidRPr="00CA26F6">
        <w:rPr>
          <w:rFonts w:ascii="Times New Roman" w:hAnsi="Times New Roman" w:cs="Times New Roman"/>
          <w:i/>
          <w:iCs/>
        </w:rPr>
        <w:t>Protein Eng. Des. Sel.</w:t>
      </w:r>
      <w:r w:rsidRPr="00CA26F6">
        <w:rPr>
          <w:rFonts w:ascii="Times New Roman" w:hAnsi="Times New Roman" w:cs="Times New Roman"/>
        </w:rPr>
        <w:t xml:space="preserve"> 10, 1–6. doi: 10.1093/protein/10.1.1</w:t>
      </w:r>
    </w:p>
    <w:p w14:paraId="7BE491C3"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Pasquier, C., and Hamodrakas, S. J. (1999). An hierarchical artificial neural network system for the classification of transmembrane proteins. </w:t>
      </w:r>
      <w:r w:rsidRPr="00CA26F6">
        <w:rPr>
          <w:rFonts w:ascii="Times New Roman" w:hAnsi="Times New Roman" w:cs="Times New Roman"/>
          <w:i/>
          <w:iCs/>
          <w:szCs w:val="21"/>
        </w:rPr>
        <w:t>Protein Eng.</w:t>
      </w:r>
      <w:r w:rsidRPr="00CA26F6">
        <w:rPr>
          <w:rFonts w:ascii="Times New Roman" w:hAnsi="Times New Roman" w:cs="Times New Roman"/>
          <w:szCs w:val="21"/>
        </w:rPr>
        <w:t xml:space="preserve"> 12, 631–634.</w:t>
      </w:r>
      <w:r w:rsidRPr="00CA26F6">
        <w:rPr>
          <w:rFonts w:ascii="Times New Roman" w:hAnsi="Times New Roman" w:cs="Times New Roman"/>
        </w:rPr>
        <w:t xml:space="preserve"> </w:t>
      </w:r>
      <w:r w:rsidRPr="00CA26F6">
        <w:rPr>
          <w:rFonts w:ascii="Times New Roman" w:hAnsi="Times New Roman" w:cs="Times New Roman"/>
          <w:szCs w:val="21"/>
        </w:rPr>
        <w:t>doi: 10.1093/bioinformatics/btu534</w:t>
      </w:r>
    </w:p>
    <w:p w14:paraId="0AB8CE25"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Pierleoni, A., Martelli, P. L., and Casadio, R. (2008). PredGPI: a GPI-anchor predictor. </w:t>
      </w:r>
      <w:r w:rsidRPr="00CA26F6">
        <w:rPr>
          <w:rFonts w:ascii="Times New Roman" w:hAnsi="Times New Roman" w:cs="Times New Roman"/>
          <w:i/>
          <w:iCs/>
          <w:szCs w:val="21"/>
        </w:rPr>
        <w:t>BMC Bioinformatics</w:t>
      </w:r>
      <w:r w:rsidRPr="00CA26F6">
        <w:rPr>
          <w:rFonts w:ascii="Times New Roman" w:hAnsi="Times New Roman" w:cs="Times New Roman"/>
          <w:szCs w:val="21"/>
        </w:rPr>
        <w:t xml:space="preserve"> 9:392. doi: 10.1186/1471-2105-9-392</w:t>
      </w:r>
    </w:p>
    <w:p w14:paraId="6EC90EEC"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Potter, S. C., Luciani, A., Eddy, S. R., Park, Y., Lopez, R., and Finn, R. D. (2018). HMMER web server: 2018 update. </w:t>
      </w:r>
      <w:r w:rsidRPr="00CA26F6">
        <w:rPr>
          <w:rFonts w:ascii="Times New Roman" w:hAnsi="Times New Roman" w:cs="Times New Roman"/>
          <w:i/>
          <w:iCs/>
        </w:rPr>
        <w:t>Nucleic Acids Res.</w:t>
      </w:r>
      <w:r w:rsidRPr="00CA26F6">
        <w:rPr>
          <w:rFonts w:ascii="Times New Roman" w:hAnsi="Times New Roman" w:cs="Times New Roman"/>
          <w:szCs w:val="21"/>
        </w:rPr>
        <w:t xml:space="preserve"> 46, W200–W204.</w:t>
      </w:r>
      <w:r w:rsidRPr="00CA26F6">
        <w:rPr>
          <w:rFonts w:ascii="Times New Roman" w:hAnsi="Times New Roman" w:cs="Times New Roman"/>
        </w:rPr>
        <w:t xml:space="preserve"> </w:t>
      </w:r>
      <w:r w:rsidRPr="00CA26F6">
        <w:rPr>
          <w:rFonts w:ascii="Times New Roman" w:hAnsi="Times New Roman" w:cs="Times New Roman"/>
          <w:szCs w:val="21"/>
        </w:rPr>
        <w:t>doi: 10.1093/nar/gky448</w:t>
      </w:r>
    </w:p>
    <w:p w14:paraId="324E576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Rawlings, N. D., Barrett, A. J., Thomas, P. D., Huang, X., Bateman, A., and Finn, R. D. (2018). The </w:t>
      </w:r>
      <w:r w:rsidRPr="00CA26F6">
        <w:rPr>
          <w:rFonts w:ascii="Times New Roman" w:hAnsi="Times New Roman" w:cs="Times New Roman"/>
          <w:i/>
          <w:iCs/>
          <w:szCs w:val="21"/>
        </w:rPr>
        <w:t>MEROPS</w:t>
      </w:r>
      <w:r w:rsidRPr="00CA26F6">
        <w:rPr>
          <w:rFonts w:ascii="Times New Roman" w:hAnsi="Times New Roman" w:cs="Times New Roman"/>
          <w:szCs w:val="21"/>
        </w:rPr>
        <w:t xml:space="preserve"> database of proteolytic enzymes, their substrates and inhibitors in 2017 and a comparison with peptidases in the PANTHER database. </w:t>
      </w:r>
      <w:r w:rsidRPr="00CA26F6">
        <w:rPr>
          <w:rFonts w:ascii="Times New Roman" w:hAnsi="Times New Roman" w:cs="Times New Roman"/>
          <w:i/>
          <w:iCs/>
        </w:rPr>
        <w:t>Nucleic Acids Res.</w:t>
      </w:r>
      <w:r w:rsidRPr="00CA26F6">
        <w:rPr>
          <w:rFonts w:ascii="Times New Roman" w:hAnsi="Times New Roman" w:cs="Times New Roman"/>
          <w:szCs w:val="21"/>
        </w:rPr>
        <w:t xml:space="preserve"> 46, D624–D632.</w:t>
      </w:r>
      <w:r w:rsidRPr="00CA26F6">
        <w:rPr>
          <w:rFonts w:ascii="Times New Roman" w:hAnsi="Times New Roman" w:cs="Times New Roman"/>
        </w:rPr>
        <w:t xml:space="preserve"> </w:t>
      </w:r>
      <w:r w:rsidRPr="00CA26F6">
        <w:rPr>
          <w:rFonts w:ascii="Times New Roman" w:hAnsi="Times New Roman" w:cs="Times New Roman"/>
          <w:szCs w:val="21"/>
        </w:rPr>
        <w:t>doi: 10.1093/nar/gkx1134</w:t>
      </w:r>
    </w:p>
    <w:p w14:paraId="027B6149"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Reid, I., O’Toole, N., Zabaneh, O., Nourzadeh, R., Dahdouli, M., Abdellateef, M., et al. (2014). SnowyOwl: accurate prediction of fungal genes by using RNA-Seq and homology information to select among ab initio models. </w:t>
      </w:r>
      <w:r w:rsidRPr="00CA26F6">
        <w:rPr>
          <w:rFonts w:ascii="Times New Roman" w:hAnsi="Times New Roman" w:cs="Times New Roman"/>
          <w:i/>
          <w:iCs/>
          <w:szCs w:val="21"/>
        </w:rPr>
        <w:t>BMC Bioinformatics</w:t>
      </w:r>
      <w:r w:rsidRPr="00CA26F6">
        <w:rPr>
          <w:rFonts w:ascii="Times New Roman" w:hAnsi="Times New Roman" w:cs="Times New Roman"/>
          <w:szCs w:val="21"/>
        </w:rPr>
        <w:t xml:space="preserve"> 15:229. doi: 10.1186/1471-2105-15-229</w:t>
      </w:r>
    </w:p>
    <w:p w14:paraId="524FEBB6"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Remmert, M., Biegert, A., Hauser, A., and Söding, J. (2012). HHblits: lightning-fast iterative protein sequence searching by HMM-HMM alignment. </w:t>
      </w:r>
      <w:r w:rsidRPr="00CA26F6">
        <w:rPr>
          <w:rFonts w:ascii="Times New Roman" w:hAnsi="Times New Roman" w:cs="Times New Roman"/>
          <w:i/>
          <w:iCs/>
          <w:szCs w:val="21"/>
        </w:rPr>
        <w:t>Nat. Methods</w:t>
      </w:r>
      <w:r w:rsidRPr="00CA26F6">
        <w:rPr>
          <w:rFonts w:ascii="Times New Roman" w:hAnsi="Times New Roman" w:cs="Times New Roman"/>
          <w:szCs w:val="21"/>
        </w:rPr>
        <w:t xml:space="preserve"> 9, 173–175.</w:t>
      </w:r>
      <w:r w:rsidRPr="00CA26F6">
        <w:rPr>
          <w:rFonts w:ascii="Times New Roman" w:hAnsi="Times New Roman" w:cs="Times New Roman"/>
        </w:rPr>
        <w:t xml:space="preserve"> </w:t>
      </w:r>
      <w:r w:rsidRPr="00CA26F6">
        <w:rPr>
          <w:rFonts w:ascii="Times New Roman" w:hAnsi="Times New Roman" w:cs="Times New Roman"/>
          <w:szCs w:val="21"/>
        </w:rPr>
        <w:t>doi: 10.1038/nmeth.1818</w:t>
      </w:r>
    </w:p>
    <w:p w14:paraId="5F1275D1"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Sperschneider, J., and Dodds, P. (2021). EffectorP 3.0: prediction of apoplastic and cytoplasmic effectors in fungi and oomycetes. </w:t>
      </w:r>
      <w:r w:rsidRPr="00CA26F6">
        <w:rPr>
          <w:rFonts w:ascii="Times New Roman" w:hAnsi="Times New Roman" w:cs="Times New Roman"/>
          <w:i/>
          <w:iCs/>
          <w:szCs w:val="21"/>
        </w:rPr>
        <w:t>Mol. Plant Microbe Interact.</w:t>
      </w:r>
      <w:r w:rsidRPr="00CA26F6">
        <w:rPr>
          <w:rFonts w:ascii="Times New Roman" w:hAnsi="Times New Roman" w:cs="Times New Roman"/>
          <w:szCs w:val="21"/>
        </w:rPr>
        <w:t xml:space="preserve"> doi: 10.1094/mpmi-08-21-0201-r</w:t>
      </w:r>
    </w:p>
    <w:p w14:paraId="623EB57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Sperschneider, J., Catanzariti, A. M., DeBoer, K., Petre, B., Gardiner, D. M., Singh, K. B., et al. (2017). LOCALIZER: subcellular localization prediction of both plant and effector proteins in the plant cell. </w:t>
      </w:r>
      <w:r w:rsidRPr="00CA26F6">
        <w:rPr>
          <w:rFonts w:ascii="Times New Roman" w:hAnsi="Times New Roman" w:cs="Times New Roman"/>
          <w:i/>
          <w:iCs/>
          <w:szCs w:val="21"/>
        </w:rPr>
        <w:t>Sci. Rep.</w:t>
      </w:r>
      <w:r w:rsidRPr="00CA26F6">
        <w:rPr>
          <w:rFonts w:ascii="Times New Roman" w:hAnsi="Times New Roman" w:cs="Times New Roman"/>
          <w:szCs w:val="21"/>
        </w:rPr>
        <w:t xml:space="preserve"> 7:44598 doi: 10.1038/srep44598</w:t>
      </w:r>
    </w:p>
    <w:p w14:paraId="1AC41DE0"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Sperschneider, J., Dodds, P. N., Singh, K. B., and Taylor, J. M. (2018). ApoplastP: prediction of effectors and plant proteins in the apoplast using machine learning. </w:t>
      </w:r>
      <w:r w:rsidRPr="00CA26F6">
        <w:rPr>
          <w:rFonts w:ascii="Times New Roman" w:hAnsi="Times New Roman" w:cs="Times New Roman"/>
          <w:i/>
          <w:iCs/>
          <w:szCs w:val="21"/>
        </w:rPr>
        <w:t>New Phytol.</w:t>
      </w:r>
      <w:r w:rsidRPr="00CA26F6">
        <w:rPr>
          <w:rFonts w:ascii="Times New Roman" w:hAnsi="Times New Roman" w:cs="Times New Roman"/>
          <w:szCs w:val="21"/>
        </w:rPr>
        <w:t xml:space="preserve"> 217, 1764–1778.</w:t>
      </w:r>
      <w:r w:rsidRPr="00CA26F6">
        <w:rPr>
          <w:rFonts w:ascii="Times New Roman" w:hAnsi="Times New Roman" w:cs="Times New Roman"/>
        </w:rPr>
        <w:t xml:space="preserve"> </w:t>
      </w:r>
      <w:r w:rsidRPr="00CA26F6">
        <w:rPr>
          <w:rFonts w:ascii="Times New Roman" w:hAnsi="Times New Roman" w:cs="Times New Roman"/>
          <w:szCs w:val="21"/>
        </w:rPr>
        <w:t>doi: 10.1111/nph.14946</w:t>
      </w:r>
    </w:p>
    <w:p w14:paraId="70BAE21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Stajich, J. E., Harris, T., Brunk, B. P., Brestelli, J., Fischer, S., Harb, O. S., et al. (2012). FungiDB : an integrated functional genomics database for fungi. 40, D675–D681.</w:t>
      </w:r>
      <w:r w:rsidRPr="00CA26F6">
        <w:rPr>
          <w:rFonts w:ascii="Times New Roman" w:hAnsi="Times New Roman" w:cs="Times New Roman"/>
        </w:rPr>
        <w:t xml:space="preserve"> </w:t>
      </w:r>
      <w:r w:rsidRPr="00CA26F6">
        <w:rPr>
          <w:rFonts w:ascii="Times New Roman" w:hAnsi="Times New Roman" w:cs="Times New Roman"/>
          <w:szCs w:val="21"/>
        </w:rPr>
        <w:t>doi: 10.1093/nar/gkr918</w:t>
      </w:r>
    </w:p>
    <w:p w14:paraId="4C8012F3"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Testa, A. C., Hane, J. K., Ellwood, S. R., and Oliver, R. P. (2015). CodingQuarry: highly accurate hidden Markov model gene prediction in fungal genomes using RNA-seq transcripts. </w:t>
      </w:r>
      <w:r w:rsidRPr="00CA26F6">
        <w:rPr>
          <w:rFonts w:ascii="Times New Roman" w:hAnsi="Times New Roman" w:cs="Times New Roman"/>
          <w:i/>
          <w:iCs/>
          <w:szCs w:val="21"/>
        </w:rPr>
        <w:t>BMC Genomics</w:t>
      </w:r>
      <w:r w:rsidRPr="00CA26F6">
        <w:rPr>
          <w:rFonts w:ascii="Times New Roman" w:hAnsi="Times New Roman" w:cs="Times New Roman"/>
          <w:szCs w:val="21"/>
        </w:rPr>
        <w:t xml:space="preserve"> 16:170. doi: 10.1186/s12864-015-1344-4</w:t>
      </w:r>
    </w:p>
    <w:p w14:paraId="6863CD84"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Testa, A. C., Oliver, R. P., and Hane, J. K. (2016). OcculterCut: A comprehensive survey of AT-rich regions in fungal genomes. </w:t>
      </w:r>
      <w:r w:rsidRPr="00CA26F6">
        <w:rPr>
          <w:rFonts w:ascii="Times New Roman" w:hAnsi="Times New Roman" w:cs="Times New Roman"/>
          <w:i/>
          <w:iCs/>
          <w:szCs w:val="21"/>
        </w:rPr>
        <w:t>Genome Biol. Evol.</w:t>
      </w:r>
      <w:r w:rsidRPr="00CA26F6">
        <w:rPr>
          <w:rFonts w:ascii="Times New Roman" w:hAnsi="Times New Roman" w:cs="Times New Roman"/>
          <w:szCs w:val="21"/>
        </w:rPr>
        <w:t xml:space="preserve"> 8, 2044–2064.</w:t>
      </w:r>
      <w:r w:rsidRPr="00CA26F6">
        <w:rPr>
          <w:rFonts w:ascii="Times New Roman" w:hAnsi="Times New Roman" w:cs="Times New Roman"/>
        </w:rPr>
        <w:t xml:space="preserve"> </w:t>
      </w:r>
      <w:r w:rsidRPr="00CA26F6">
        <w:rPr>
          <w:rFonts w:ascii="Times New Roman" w:hAnsi="Times New Roman" w:cs="Times New Roman"/>
          <w:szCs w:val="21"/>
        </w:rPr>
        <w:t>doi: 10.1093/gbe/evw121</w:t>
      </w:r>
    </w:p>
    <w:p w14:paraId="57D0279B"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Teufel, F., Almagro Armenteros, J. J., Johansen, A. R., Gíslason, M. H., Pihl, S. I., Tsirigos, K. D., et al. (2022). SignalP 6.0 predicts all five types of signal peptides using protein language models. </w:t>
      </w:r>
      <w:r w:rsidRPr="00CA26F6">
        <w:rPr>
          <w:rFonts w:ascii="Times New Roman" w:hAnsi="Times New Roman" w:cs="Times New Roman"/>
          <w:i/>
          <w:iCs/>
          <w:szCs w:val="21"/>
        </w:rPr>
        <w:t>Nat. Biotechnol.</w:t>
      </w:r>
      <w:r w:rsidRPr="00CA26F6">
        <w:rPr>
          <w:rFonts w:ascii="Times New Roman" w:hAnsi="Times New Roman" w:cs="Times New Roman"/>
          <w:szCs w:val="21"/>
        </w:rPr>
        <w:t xml:space="preserve"> doi: 10.1038/s41587-021-01156-3</w:t>
      </w:r>
    </w:p>
    <w:p w14:paraId="678C394D"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Tsirigos, K. D., Peters, C., Shu, N., Käll, L., and Elofsson, A. (2015). The TOPCONS web server for consensus prediction of membrane protein topology and signal peptides. </w:t>
      </w:r>
      <w:r w:rsidRPr="00CA26F6">
        <w:rPr>
          <w:rFonts w:ascii="Times New Roman" w:hAnsi="Times New Roman" w:cs="Times New Roman"/>
          <w:i/>
          <w:iCs/>
        </w:rPr>
        <w:t>Nucleic Acids Res.</w:t>
      </w:r>
      <w:r w:rsidRPr="00CA26F6">
        <w:rPr>
          <w:rFonts w:ascii="Times New Roman" w:hAnsi="Times New Roman" w:cs="Times New Roman"/>
          <w:szCs w:val="21"/>
        </w:rPr>
        <w:t xml:space="preserve"> 43, W401–W407.</w:t>
      </w:r>
      <w:r w:rsidRPr="00CA26F6">
        <w:rPr>
          <w:rFonts w:ascii="Times New Roman" w:hAnsi="Times New Roman" w:cs="Times New Roman"/>
        </w:rPr>
        <w:t xml:space="preserve"> </w:t>
      </w:r>
      <w:r w:rsidRPr="00CA26F6">
        <w:rPr>
          <w:rFonts w:ascii="Times New Roman" w:hAnsi="Times New Roman" w:cs="Times New Roman"/>
          <w:szCs w:val="21"/>
        </w:rPr>
        <w:t>doi: 10.1093/nar/gkv485</w:t>
      </w:r>
    </w:p>
    <w:p w14:paraId="097F3091"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Urban, M., Cuzick, A., Seager, J., Wood, V., Rutherford, K., Venkatesh, S. Y., et al. (2020). PHI-base: the pathogen-host interactions database. </w:t>
      </w:r>
      <w:r w:rsidRPr="00CA26F6">
        <w:rPr>
          <w:rFonts w:ascii="Times New Roman" w:hAnsi="Times New Roman" w:cs="Times New Roman"/>
          <w:i/>
          <w:iCs/>
        </w:rPr>
        <w:t>Nucleic Acids Res.</w:t>
      </w:r>
      <w:r w:rsidRPr="00CA26F6">
        <w:rPr>
          <w:rFonts w:ascii="Times New Roman" w:hAnsi="Times New Roman" w:cs="Times New Roman"/>
          <w:szCs w:val="21"/>
        </w:rPr>
        <w:t xml:space="preserve"> 48, D613–D620.</w:t>
      </w:r>
      <w:r w:rsidRPr="00CA26F6">
        <w:rPr>
          <w:rFonts w:ascii="Times New Roman" w:hAnsi="Times New Roman" w:cs="Times New Roman"/>
        </w:rPr>
        <w:t xml:space="preserve"> </w:t>
      </w:r>
      <w:r w:rsidRPr="00CA26F6">
        <w:rPr>
          <w:rFonts w:ascii="Times New Roman" w:hAnsi="Times New Roman" w:cs="Times New Roman"/>
          <w:szCs w:val="21"/>
        </w:rPr>
        <w:t>doi: 10.1093/nar/gkz904</w:t>
      </w:r>
    </w:p>
    <w:p w14:paraId="6F76EC3C"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Xu, L., Dong, Z., Fang, L., Luo, Y., Wei, Z., Guo, H., et al. (2019). OrthoVenn2: A web server for whole-genome comparison and annotation of orthologous clusters across multiple species. </w:t>
      </w:r>
      <w:r w:rsidRPr="00CA26F6">
        <w:rPr>
          <w:rFonts w:ascii="Times New Roman" w:hAnsi="Times New Roman" w:cs="Times New Roman"/>
          <w:i/>
          <w:iCs/>
        </w:rPr>
        <w:t>Nucleic Acids Res.</w:t>
      </w:r>
      <w:r w:rsidRPr="00CA26F6">
        <w:rPr>
          <w:rFonts w:ascii="Times New Roman" w:hAnsi="Times New Roman" w:cs="Times New Roman"/>
          <w:szCs w:val="21"/>
        </w:rPr>
        <w:t xml:space="preserve"> 47, W52–W58.</w:t>
      </w:r>
      <w:r w:rsidRPr="00CA26F6">
        <w:rPr>
          <w:rFonts w:ascii="Times New Roman" w:hAnsi="Times New Roman" w:cs="Times New Roman"/>
        </w:rPr>
        <w:t xml:space="preserve"> </w:t>
      </w:r>
      <w:r w:rsidRPr="00CA26F6">
        <w:rPr>
          <w:rFonts w:ascii="Times New Roman" w:hAnsi="Times New Roman" w:cs="Times New Roman"/>
          <w:szCs w:val="21"/>
        </w:rPr>
        <w:t>doi: 10.1093/nar/gkz333</w:t>
      </w:r>
    </w:p>
    <w:p w14:paraId="4051B787"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Yang, Z. (2007). PAML 4: Phylogenetic analysis by maximum likelihood. </w:t>
      </w:r>
      <w:r w:rsidRPr="00CA26F6">
        <w:rPr>
          <w:rFonts w:ascii="Times New Roman" w:hAnsi="Times New Roman" w:cs="Times New Roman"/>
          <w:i/>
          <w:iCs/>
          <w:szCs w:val="21"/>
        </w:rPr>
        <w:t>Mol. Biol. Evol.</w:t>
      </w:r>
      <w:r w:rsidRPr="00CA26F6">
        <w:rPr>
          <w:rFonts w:ascii="Times New Roman" w:hAnsi="Times New Roman" w:cs="Times New Roman"/>
          <w:szCs w:val="21"/>
        </w:rPr>
        <w:t xml:space="preserve"> 24, 1586–1591.</w:t>
      </w:r>
      <w:r w:rsidRPr="00CA26F6">
        <w:rPr>
          <w:rFonts w:ascii="Times New Roman" w:hAnsi="Times New Roman" w:cs="Times New Roman"/>
        </w:rPr>
        <w:t xml:space="preserve"> </w:t>
      </w:r>
      <w:r w:rsidRPr="00CA26F6">
        <w:rPr>
          <w:rFonts w:ascii="Times New Roman" w:hAnsi="Times New Roman" w:cs="Times New Roman"/>
          <w:szCs w:val="21"/>
        </w:rPr>
        <w:t>doi: 10.1093/molbev/msm088</w:t>
      </w:r>
    </w:p>
    <w:p w14:paraId="19FA8818" w14:textId="77777777" w:rsidR="00244A7C" w:rsidRPr="00CA26F6" w:rsidRDefault="00244A7C" w:rsidP="00244A7C">
      <w:pPr>
        <w:ind w:left="420" w:hangingChars="200" w:hanging="420"/>
        <w:rPr>
          <w:rFonts w:ascii="Times New Roman" w:hAnsi="Times New Roman" w:cs="Times New Roman"/>
        </w:rPr>
      </w:pPr>
      <w:r w:rsidRPr="00CA26F6">
        <w:rPr>
          <w:rFonts w:ascii="Times New Roman" w:hAnsi="Times New Roman" w:cs="Times New Roman"/>
        </w:rPr>
        <w:t xml:space="preserve">Yu, C. S., Chen, Y. C., Lu, C. H., Hwang, J. K. (2006). Prediction of protein subcellular localization. </w:t>
      </w:r>
      <w:r w:rsidRPr="00CA26F6">
        <w:rPr>
          <w:rFonts w:ascii="Times New Roman" w:hAnsi="Times New Roman" w:cs="Times New Roman"/>
          <w:i/>
          <w:iCs/>
        </w:rPr>
        <w:t>Proteins Struct. Funct. Bioinf.</w:t>
      </w:r>
      <w:r w:rsidRPr="00CA26F6">
        <w:rPr>
          <w:rFonts w:ascii="Times New Roman" w:hAnsi="Times New Roman" w:cs="Times New Roman"/>
        </w:rPr>
        <w:t xml:space="preserve"> 64, 643</w:t>
      </w:r>
      <w:r w:rsidRPr="00CA26F6">
        <w:rPr>
          <w:rFonts w:ascii="Times New Roman" w:hAnsi="Times New Roman" w:cs="Times New Roman"/>
          <w:szCs w:val="21"/>
        </w:rPr>
        <w:t>–</w:t>
      </w:r>
      <w:r w:rsidRPr="00CA26F6">
        <w:rPr>
          <w:rFonts w:ascii="Times New Roman" w:hAnsi="Times New Roman" w:cs="Times New Roman"/>
        </w:rPr>
        <w:t xml:space="preserve">651. </w:t>
      </w:r>
      <w:r w:rsidRPr="00CA26F6">
        <w:rPr>
          <w:rFonts w:ascii="Times New Roman" w:hAnsi="Times New Roman" w:cs="Times New Roman"/>
          <w:szCs w:val="21"/>
        </w:rPr>
        <w:t>doi: 10.1007/978-1-0716-1641-3_12</w:t>
      </w:r>
    </w:p>
    <w:p w14:paraId="3B43B039"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lastRenderedPageBreak/>
        <w:t xml:space="preserve">Yu, C. S., Cheng, C. W., Su, W. C., Chang, K. C., Huang, S. W., Hwang, J. K., et al. (2014). CELLO2GO: A web server for protein subCELlular LOcalization prediction with functional gene ontology annotation. </w:t>
      </w:r>
      <w:r w:rsidRPr="00CA26F6">
        <w:rPr>
          <w:rFonts w:ascii="Times New Roman" w:hAnsi="Times New Roman" w:cs="Times New Roman"/>
          <w:i/>
          <w:iCs/>
          <w:szCs w:val="21"/>
        </w:rPr>
        <w:t>PLoS ONE</w:t>
      </w:r>
      <w:r w:rsidRPr="00CA26F6">
        <w:rPr>
          <w:rFonts w:ascii="Times New Roman" w:hAnsi="Times New Roman" w:cs="Times New Roman"/>
          <w:szCs w:val="21"/>
        </w:rPr>
        <w:t xml:space="preserve"> 9:e99368. doi:10.1371/journal.pone.0099368</w:t>
      </w:r>
    </w:p>
    <w:p w14:paraId="2ECC5AB1"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Yu, D., Shen, H., and Yang, J. (2011). SOMRuler: A novel interpretable transmembrane helices predictor. </w:t>
      </w:r>
      <w:r w:rsidRPr="00CA26F6">
        <w:rPr>
          <w:rFonts w:ascii="Times New Roman" w:hAnsi="Times New Roman" w:cs="Times New Roman"/>
          <w:i/>
          <w:iCs/>
          <w:szCs w:val="21"/>
        </w:rPr>
        <w:t>IEEE Trans Nanobioscience</w:t>
      </w:r>
      <w:r w:rsidRPr="00CA26F6">
        <w:rPr>
          <w:rFonts w:ascii="Times New Roman" w:hAnsi="Times New Roman" w:cs="Times New Roman"/>
          <w:szCs w:val="21"/>
        </w:rPr>
        <w:t xml:space="preserve"> 10, 121–129.</w:t>
      </w:r>
      <w:r w:rsidRPr="00CA26F6">
        <w:rPr>
          <w:rFonts w:ascii="Times New Roman" w:hAnsi="Times New Roman" w:cs="Times New Roman"/>
        </w:rPr>
        <w:t xml:space="preserve"> </w:t>
      </w:r>
      <w:r w:rsidRPr="00CA26F6">
        <w:rPr>
          <w:rFonts w:ascii="Times New Roman" w:hAnsi="Times New Roman" w:cs="Times New Roman"/>
          <w:szCs w:val="21"/>
        </w:rPr>
        <w:t>doi: 10.1109/TNB.2011.2160730</w:t>
      </w:r>
    </w:p>
    <w:p w14:paraId="70C005ED" w14:textId="77777777" w:rsidR="00244A7C" w:rsidRPr="00CA26F6" w:rsidRDefault="00244A7C" w:rsidP="00244A7C">
      <w:pPr>
        <w:adjustRightInd w:val="0"/>
        <w:snapToGrid w:val="0"/>
        <w:ind w:left="420" w:hangingChars="200" w:hanging="420"/>
        <w:rPr>
          <w:rFonts w:ascii="Times New Roman" w:hAnsi="Times New Roman" w:cs="Times New Roman"/>
          <w:szCs w:val="21"/>
        </w:rPr>
      </w:pPr>
      <w:r w:rsidRPr="00CA26F6">
        <w:rPr>
          <w:rFonts w:ascii="Times New Roman" w:hAnsi="Times New Roman" w:cs="Times New Roman"/>
          <w:szCs w:val="21"/>
        </w:rPr>
        <w:t xml:space="preserve">Zhang, H., Yohe, T., Huang, L., Entwistle, S., Wu, P., Yang, Z., et al. (2018). dbCAN2: a meta server for automated carbohydrate-active enzyme annotation. </w:t>
      </w:r>
      <w:r w:rsidRPr="00CA26F6">
        <w:rPr>
          <w:rFonts w:ascii="Times New Roman" w:hAnsi="Times New Roman" w:cs="Times New Roman"/>
          <w:i/>
          <w:iCs/>
        </w:rPr>
        <w:t>Nucleic Acids Res.</w:t>
      </w:r>
      <w:r w:rsidRPr="00CA26F6">
        <w:rPr>
          <w:rFonts w:ascii="Times New Roman" w:hAnsi="Times New Roman" w:cs="Times New Roman"/>
          <w:szCs w:val="21"/>
        </w:rPr>
        <w:t xml:space="preserve"> 46, W95–W101.</w:t>
      </w:r>
      <w:r w:rsidRPr="00CA26F6">
        <w:rPr>
          <w:rFonts w:ascii="Times New Roman" w:hAnsi="Times New Roman" w:cs="Times New Roman"/>
        </w:rPr>
        <w:t xml:space="preserve"> </w:t>
      </w:r>
      <w:r w:rsidRPr="00CA26F6">
        <w:rPr>
          <w:rFonts w:ascii="Times New Roman" w:hAnsi="Times New Roman" w:cs="Times New Roman"/>
          <w:szCs w:val="21"/>
        </w:rPr>
        <w:t>doi: 10.1093/nar/gky418</w:t>
      </w:r>
    </w:p>
    <w:p w14:paraId="216E152E" w14:textId="77777777" w:rsidR="00244A7C" w:rsidRPr="00CF3654" w:rsidRDefault="00244A7C" w:rsidP="00244A7C">
      <w:pPr>
        <w:ind w:right="372"/>
        <w:rPr>
          <w:rFonts w:ascii="Times New Roman" w:hAnsi="Times New Roman" w:cs="Times New Roman"/>
        </w:rPr>
      </w:pPr>
    </w:p>
    <w:sectPr w:rsidR="00244A7C" w:rsidRPr="00CF3654" w:rsidSect="00244A7C">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EA5A" w14:textId="77777777" w:rsidR="002C782F" w:rsidRDefault="002C782F" w:rsidP="00C65002">
      <w:r>
        <w:separator/>
      </w:r>
    </w:p>
  </w:endnote>
  <w:endnote w:type="continuationSeparator" w:id="0">
    <w:p w14:paraId="684193C4" w14:textId="77777777" w:rsidR="002C782F" w:rsidRDefault="002C782F" w:rsidP="00C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36F3" w14:textId="77777777" w:rsidR="002C782F" w:rsidRDefault="002C782F" w:rsidP="00C65002">
      <w:r>
        <w:separator/>
      </w:r>
    </w:p>
  </w:footnote>
  <w:footnote w:type="continuationSeparator" w:id="0">
    <w:p w14:paraId="2D445AF1" w14:textId="77777777" w:rsidR="002C782F" w:rsidRDefault="002C782F" w:rsidP="00C65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3E"/>
    <w:rsid w:val="000165FD"/>
    <w:rsid w:val="00020D58"/>
    <w:rsid w:val="00026A9B"/>
    <w:rsid w:val="00026F19"/>
    <w:rsid w:val="000308A0"/>
    <w:rsid w:val="00063ED5"/>
    <w:rsid w:val="0006449F"/>
    <w:rsid w:val="00064642"/>
    <w:rsid w:val="00065274"/>
    <w:rsid w:val="00073CD6"/>
    <w:rsid w:val="000A19AC"/>
    <w:rsid w:val="000A67F2"/>
    <w:rsid w:val="000B0E6C"/>
    <w:rsid w:val="000B5A2A"/>
    <w:rsid w:val="000B71EB"/>
    <w:rsid w:val="000C0D1D"/>
    <w:rsid w:val="000D0FFB"/>
    <w:rsid w:val="000D6849"/>
    <w:rsid w:val="000E30B3"/>
    <w:rsid w:val="000F0412"/>
    <w:rsid w:val="000F7685"/>
    <w:rsid w:val="001044D3"/>
    <w:rsid w:val="001106D1"/>
    <w:rsid w:val="001107DD"/>
    <w:rsid w:val="001108A0"/>
    <w:rsid w:val="001154C7"/>
    <w:rsid w:val="00117178"/>
    <w:rsid w:val="001200DC"/>
    <w:rsid w:val="00127FA2"/>
    <w:rsid w:val="00133C2B"/>
    <w:rsid w:val="0013518D"/>
    <w:rsid w:val="00141489"/>
    <w:rsid w:val="00165203"/>
    <w:rsid w:val="00167691"/>
    <w:rsid w:val="00167D90"/>
    <w:rsid w:val="00194CB5"/>
    <w:rsid w:val="001A4556"/>
    <w:rsid w:val="001A7A32"/>
    <w:rsid w:val="001B2025"/>
    <w:rsid w:val="001C0C83"/>
    <w:rsid w:val="001C527E"/>
    <w:rsid w:val="001E1893"/>
    <w:rsid w:val="001E2F1E"/>
    <w:rsid w:val="001E6B44"/>
    <w:rsid w:val="001F1BE7"/>
    <w:rsid w:val="001F34AA"/>
    <w:rsid w:val="002041E8"/>
    <w:rsid w:val="00213D1F"/>
    <w:rsid w:val="002159B0"/>
    <w:rsid w:val="0023177F"/>
    <w:rsid w:val="0023570B"/>
    <w:rsid w:val="00244A7C"/>
    <w:rsid w:val="00245C1F"/>
    <w:rsid w:val="002560FA"/>
    <w:rsid w:val="00261D2A"/>
    <w:rsid w:val="00284173"/>
    <w:rsid w:val="002B5313"/>
    <w:rsid w:val="002C73EF"/>
    <w:rsid w:val="002C782F"/>
    <w:rsid w:val="002C7FF2"/>
    <w:rsid w:val="002E24CC"/>
    <w:rsid w:val="002E7159"/>
    <w:rsid w:val="002F444C"/>
    <w:rsid w:val="00301432"/>
    <w:rsid w:val="003462E6"/>
    <w:rsid w:val="0035075B"/>
    <w:rsid w:val="00361730"/>
    <w:rsid w:val="00364D40"/>
    <w:rsid w:val="00364DC8"/>
    <w:rsid w:val="003833BA"/>
    <w:rsid w:val="0038770B"/>
    <w:rsid w:val="00391996"/>
    <w:rsid w:val="00392877"/>
    <w:rsid w:val="00392C1C"/>
    <w:rsid w:val="003A64C2"/>
    <w:rsid w:val="003B0CC0"/>
    <w:rsid w:val="003B408B"/>
    <w:rsid w:val="003B4BD2"/>
    <w:rsid w:val="003C3223"/>
    <w:rsid w:val="003D2B77"/>
    <w:rsid w:val="003D3E92"/>
    <w:rsid w:val="003D492B"/>
    <w:rsid w:val="003D7CD4"/>
    <w:rsid w:val="003E6601"/>
    <w:rsid w:val="003F0F44"/>
    <w:rsid w:val="003F597E"/>
    <w:rsid w:val="003F73AF"/>
    <w:rsid w:val="003F753C"/>
    <w:rsid w:val="00401FE6"/>
    <w:rsid w:val="004630D2"/>
    <w:rsid w:val="00480EC4"/>
    <w:rsid w:val="00497465"/>
    <w:rsid w:val="00497469"/>
    <w:rsid w:val="00497C8D"/>
    <w:rsid w:val="004B030D"/>
    <w:rsid w:val="004C7903"/>
    <w:rsid w:val="004D5875"/>
    <w:rsid w:val="004E2483"/>
    <w:rsid w:val="004E403D"/>
    <w:rsid w:val="004F15A5"/>
    <w:rsid w:val="005051DD"/>
    <w:rsid w:val="00515BC2"/>
    <w:rsid w:val="00526FF6"/>
    <w:rsid w:val="00527C2C"/>
    <w:rsid w:val="00551024"/>
    <w:rsid w:val="00553930"/>
    <w:rsid w:val="005725CE"/>
    <w:rsid w:val="00583F40"/>
    <w:rsid w:val="00593137"/>
    <w:rsid w:val="00594A9A"/>
    <w:rsid w:val="005A690A"/>
    <w:rsid w:val="005B3AE8"/>
    <w:rsid w:val="005E1E81"/>
    <w:rsid w:val="005E46AC"/>
    <w:rsid w:val="00612608"/>
    <w:rsid w:val="006148A4"/>
    <w:rsid w:val="00631A21"/>
    <w:rsid w:val="00670456"/>
    <w:rsid w:val="00692E82"/>
    <w:rsid w:val="00694502"/>
    <w:rsid w:val="00695933"/>
    <w:rsid w:val="006B106B"/>
    <w:rsid w:val="006B600F"/>
    <w:rsid w:val="006C2D6B"/>
    <w:rsid w:val="006D3214"/>
    <w:rsid w:val="006E0B15"/>
    <w:rsid w:val="006F2BA1"/>
    <w:rsid w:val="007052C7"/>
    <w:rsid w:val="00714815"/>
    <w:rsid w:val="007259EE"/>
    <w:rsid w:val="007362CB"/>
    <w:rsid w:val="00744516"/>
    <w:rsid w:val="007450BA"/>
    <w:rsid w:val="007461F6"/>
    <w:rsid w:val="00761528"/>
    <w:rsid w:val="007621D9"/>
    <w:rsid w:val="0076242F"/>
    <w:rsid w:val="00773F7E"/>
    <w:rsid w:val="00777043"/>
    <w:rsid w:val="00781025"/>
    <w:rsid w:val="00783583"/>
    <w:rsid w:val="00790E13"/>
    <w:rsid w:val="00792564"/>
    <w:rsid w:val="007C22F4"/>
    <w:rsid w:val="007D435C"/>
    <w:rsid w:val="007D4A93"/>
    <w:rsid w:val="007D764E"/>
    <w:rsid w:val="007E07D5"/>
    <w:rsid w:val="007E6D0C"/>
    <w:rsid w:val="007F565A"/>
    <w:rsid w:val="007F6ED7"/>
    <w:rsid w:val="00812444"/>
    <w:rsid w:val="0081671B"/>
    <w:rsid w:val="0082659B"/>
    <w:rsid w:val="008301DA"/>
    <w:rsid w:val="00843709"/>
    <w:rsid w:val="00875307"/>
    <w:rsid w:val="008849E5"/>
    <w:rsid w:val="00890CB1"/>
    <w:rsid w:val="008A3412"/>
    <w:rsid w:val="008B6A4D"/>
    <w:rsid w:val="008B6EC1"/>
    <w:rsid w:val="008C3E68"/>
    <w:rsid w:val="008D14C6"/>
    <w:rsid w:val="008D770C"/>
    <w:rsid w:val="008F2D1A"/>
    <w:rsid w:val="009035F8"/>
    <w:rsid w:val="0090407A"/>
    <w:rsid w:val="00904E51"/>
    <w:rsid w:val="009153EA"/>
    <w:rsid w:val="009235CD"/>
    <w:rsid w:val="00933C3E"/>
    <w:rsid w:val="00944AA1"/>
    <w:rsid w:val="00945B62"/>
    <w:rsid w:val="00955368"/>
    <w:rsid w:val="00955FB2"/>
    <w:rsid w:val="00963013"/>
    <w:rsid w:val="00967A8A"/>
    <w:rsid w:val="00976AC3"/>
    <w:rsid w:val="009A282A"/>
    <w:rsid w:val="009B4B83"/>
    <w:rsid w:val="009C622A"/>
    <w:rsid w:val="009C6C79"/>
    <w:rsid w:val="009D2D94"/>
    <w:rsid w:val="009D615E"/>
    <w:rsid w:val="009E2D8C"/>
    <w:rsid w:val="009E7A1A"/>
    <w:rsid w:val="00A04308"/>
    <w:rsid w:val="00A11D24"/>
    <w:rsid w:val="00A205A1"/>
    <w:rsid w:val="00A218B3"/>
    <w:rsid w:val="00A265B9"/>
    <w:rsid w:val="00A26A0C"/>
    <w:rsid w:val="00A306B2"/>
    <w:rsid w:val="00A30966"/>
    <w:rsid w:val="00A527C6"/>
    <w:rsid w:val="00A607A2"/>
    <w:rsid w:val="00A668F5"/>
    <w:rsid w:val="00A716FE"/>
    <w:rsid w:val="00A909AB"/>
    <w:rsid w:val="00AB1458"/>
    <w:rsid w:val="00AB47FA"/>
    <w:rsid w:val="00AC1217"/>
    <w:rsid w:val="00AC3592"/>
    <w:rsid w:val="00AC423B"/>
    <w:rsid w:val="00AD1E05"/>
    <w:rsid w:val="00AE122D"/>
    <w:rsid w:val="00AE2E00"/>
    <w:rsid w:val="00B01C43"/>
    <w:rsid w:val="00B040FA"/>
    <w:rsid w:val="00B043A4"/>
    <w:rsid w:val="00B159B4"/>
    <w:rsid w:val="00B20BC3"/>
    <w:rsid w:val="00B27184"/>
    <w:rsid w:val="00B3019F"/>
    <w:rsid w:val="00B365DC"/>
    <w:rsid w:val="00B368CA"/>
    <w:rsid w:val="00B44ACD"/>
    <w:rsid w:val="00B67805"/>
    <w:rsid w:val="00B70BCA"/>
    <w:rsid w:val="00B92133"/>
    <w:rsid w:val="00BA3873"/>
    <w:rsid w:val="00BA66C5"/>
    <w:rsid w:val="00BC5C13"/>
    <w:rsid w:val="00BC739E"/>
    <w:rsid w:val="00BD7ECC"/>
    <w:rsid w:val="00BE6459"/>
    <w:rsid w:val="00BF0448"/>
    <w:rsid w:val="00C0610E"/>
    <w:rsid w:val="00C1013C"/>
    <w:rsid w:val="00C10ECB"/>
    <w:rsid w:val="00C11975"/>
    <w:rsid w:val="00C15F1A"/>
    <w:rsid w:val="00C24F87"/>
    <w:rsid w:val="00C32020"/>
    <w:rsid w:val="00C34BF6"/>
    <w:rsid w:val="00C415F6"/>
    <w:rsid w:val="00C4467A"/>
    <w:rsid w:val="00C471F1"/>
    <w:rsid w:val="00C65002"/>
    <w:rsid w:val="00C712EC"/>
    <w:rsid w:val="00C94CE8"/>
    <w:rsid w:val="00CA3AEB"/>
    <w:rsid w:val="00CB554E"/>
    <w:rsid w:val="00CD45AF"/>
    <w:rsid w:val="00CD7B7A"/>
    <w:rsid w:val="00CE67D7"/>
    <w:rsid w:val="00CF2A24"/>
    <w:rsid w:val="00CF3654"/>
    <w:rsid w:val="00CF3F2B"/>
    <w:rsid w:val="00D01ADC"/>
    <w:rsid w:val="00D130C4"/>
    <w:rsid w:val="00D13308"/>
    <w:rsid w:val="00D15CC7"/>
    <w:rsid w:val="00D16D59"/>
    <w:rsid w:val="00D17D36"/>
    <w:rsid w:val="00D22AA3"/>
    <w:rsid w:val="00D25298"/>
    <w:rsid w:val="00D329F5"/>
    <w:rsid w:val="00D35B77"/>
    <w:rsid w:val="00D37ECD"/>
    <w:rsid w:val="00D4367D"/>
    <w:rsid w:val="00D55701"/>
    <w:rsid w:val="00D55CA8"/>
    <w:rsid w:val="00D9528B"/>
    <w:rsid w:val="00DA3574"/>
    <w:rsid w:val="00DB0896"/>
    <w:rsid w:val="00DB1DAB"/>
    <w:rsid w:val="00DB6BE1"/>
    <w:rsid w:val="00DC4A7C"/>
    <w:rsid w:val="00DE1F31"/>
    <w:rsid w:val="00DE374E"/>
    <w:rsid w:val="00DF2175"/>
    <w:rsid w:val="00E05945"/>
    <w:rsid w:val="00E1370A"/>
    <w:rsid w:val="00E162C8"/>
    <w:rsid w:val="00E30154"/>
    <w:rsid w:val="00E32FB0"/>
    <w:rsid w:val="00E372F2"/>
    <w:rsid w:val="00E53EFC"/>
    <w:rsid w:val="00E751F0"/>
    <w:rsid w:val="00E95379"/>
    <w:rsid w:val="00E96806"/>
    <w:rsid w:val="00E978E2"/>
    <w:rsid w:val="00EC7A45"/>
    <w:rsid w:val="00EE6240"/>
    <w:rsid w:val="00EE6ABA"/>
    <w:rsid w:val="00F0797E"/>
    <w:rsid w:val="00F16E2E"/>
    <w:rsid w:val="00F342B1"/>
    <w:rsid w:val="00F3601F"/>
    <w:rsid w:val="00F70FFD"/>
    <w:rsid w:val="00F96AF2"/>
    <w:rsid w:val="00F97529"/>
    <w:rsid w:val="00F975D7"/>
    <w:rsid w:val="00FA53B6"/>
    <w:rsid w:val="00FA68A3"/>
    <w:rsid w:val="00FB0CD7"/>
    <w:rsid w:val="00FB7B5B"/>
    <w:rsid w:val="00FE39BA"/>
    <w:rsid w:val="00FF2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0AA"/>
  <w15:chartTrackingRefBased/>
  <w15:docId w15:val="{46307B10-18F0-4C88-BEC5-4D0C3533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489"/>
    <w:rPr>
      <w:color w:val="0563C1" w:themeColor="hyperlink"/>
      <w:u w:val="single"/>
    </w:rPr>
  </w:style>
  <w:style w:type="character" w:styleId="UnresolvedMention">
    <w:name w:val="Unresolved Mention"/>
    <w:basedOn w:val="DefaultParagraphFont"/>
    <w:uiPriority w:val="99"/>
    <w:semiHidden/>
    <w:unhideWhenUsed/>
    <w:rsid w:val="00141489"/>
    <w:rPr>
      <w:color w:val="605E5C"/>
      <w:shd w:val="clear" w:color="auto" w:fill="E1DFDD"/>
    </w:rPr>
  </w:style>
  <w:style w:type="paragraph" w:styleId="Header">
    <w:name w:val="header"/>
    <w:basedOn w:val="Normal"/>
    <w:link w:val="HeaderChar"/>
    <w:uiPriority w:val="99"/>
    <w:unhideWhenUsed/>
    <w:rsid w:val="00C650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65002"/>
    <w:rPr>
      <w:sz w:val="18"/>
      <w:szCs w:val="18"/>
    </w:rPr>
  </w:style>
  <w:style w:type="paragraph" w:styleId="Footer">
    <w:name w:val="footer"/>
    <w:basedOn w:val="Normal"/>
    <w:link w:val="FooterChar"/>
    <w:uiPriority w:val="99"/>
    <w:unhideWhenUsed/>
    <w:rsid w:val="00C650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65002"/>
    <w:rPr>
      <w:sz w:val="18"/>
      <w:szCs w:val="18"/>
    </w:rPr>
  </w:style>
  <w:style w:type="table" w:styleId="TableGridLight">
    <w:name w:val="Grid Table Light"/>
    <w:basedOn w:val="TableNormal"/>
    <w:uiPriority w:val="40"/>
    <w:rsid w:val="002F44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Wu</dc:creator>
  <cp:keywords/>
  <dc:description/>
  <cp:lastModifiedBy>Mahinur Akkaya</cp:lastModifiedBy>
  <cp:revision>3</cp:revision>
  <cp:lastPrinted>2022-01-26T03:06:00Z</cp:lastPrinted>
  <dcterms:created xsi:type="dcterms:W3CDTF">2022-08-05T06:07:00Z</dcterms:created>
  <dcterms:modified xsi:type="dcterms:W3CDTF">2022-08-05T06:18:00Z</dcterms:modified>
</cp:coreProperties>
</file>