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ADB33" w14:textId="6E2CE68B" w:rsidR="00470786" w:rsidRPr="00722A96" w:rsidRDefault="00470786" w:rsidP="003856F3">
      <w:pPr>
        <w:pStyle w:val="berschrift1"/>
        <w:spacing w:after="240"/>
        <w:rPr>
          <w:rFonts w:ascii="Times New Roman" w:hAnsi="Times New Roman" w:cs="Times New Roman"/>
          <w:b/>
          <w:i/>
          <w:iCs/>
          <w:color w:val="auto"/>
          <w:sz w:val="22"/>
          <w:szCs w:val="22"/>
          <w:lang w:val="en-GB"/>
        </w:rPr>
      </w:pPr>
      <w:bookmarkStart w:id="0" w:name="_Ref87538306"/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Table</w:t>
      </w:r>
      <w:bookmarkEnd w:id="0"/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1</w:t>
      </w:r>
    </w:p>
    <w:p w14:paraId="62C81562" w14:textId="77777777" w:rsidR="00470786" w:rsidRPr="00CA07D4" w:rsidRDefault="00470786" w:rsidP="00470786">
      <w:pPr>
        <w:pStyle w:val="Beschriftung"/>
        <w:keepNext/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Individual Sub-Sample Characteristics.</w:t>
      </w: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80"/>
        <w:gridCol w:w="1440"/>
        <w:gridCol w:w="1080"/>
        <w:gridCol w:w="1700"/>
        <w:gridCol w:w="1900"/>
        <w:gridCol w:w="3720"/>
        <w:gridCol w:w="2803"/>
      </w:tblGrid>
      <w:tr w:rsidR="00470786" w:rsidRPr="00254B9E" w14:paraId="6CD1CF3D" w14:textId="77777777" w:rsidTr="001A7B01">
        <w:trPr>
          <w:trHeight w:val="560"/>
        </w:trPr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932FC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Sample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5B3FA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de-DE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67421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Design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20F00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Language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33E3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 xml:space="preserve">Gender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170D9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Age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2DF2A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Occupation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84027" w14:textId="77777777" w:rsidR="00470786" w:rsidRPr="00254B9E" w:rsidRDefault="00470786" w:rsidP="001A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Variables</w:t>
            </w:r>
          </w:p>
        </w:tc>
      </w:tr>
      <w:tr w:rsidR="00470786" w:rsidRPr="00470786" w14:paraId="4171D1F7" w14:textId="77777777" w:rsidTr="001A7B01">
        <w:trPr>
          <w:trHeight w:val="8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4468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1D55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E74D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experimental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28E6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english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E30B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51.1%</w:t>
            </w: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female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BE0BC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M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40.8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years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br/>
              <w:t>(</w:t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SD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11.0)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4792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6.5% private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sector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br/>
              <w:t xml:space="preserve">27.9%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public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sector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B5327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AR, PSP, DET, Wellbeing, Neuroticism, Positive and Negative Affectivity</w:t>
            </w:r>
          </w:p>
        </w:tc>
      </w:tr>
      <w:tr w:rsidR="00470786" w:rsidRPr="00470786" w14:paraId="4D9B5978" w14:textId="77777777" w:rsidTr="001A7B01">
        <w:trPr>
          <w:trHeight w:val="11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CB0E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AC3D5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A3DC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cross-sectional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614D3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german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9BDB1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45.8%</w:t>
            </w: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female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EFD61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M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37.3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years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br/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(SD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10.0)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300E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37.7% commercial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br/>
              <w:t>17.3% technical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br/>
              <w:t>11.1% medical/health related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br/>
              <w:t>3.9% other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5D4E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AR, PSP, DET, Work Engagement, Mindfulness, Depression</w:t>
            </w:r>
          </w:p>
        </w:tc>
      </w:tr>
      <w:tr w:rsidR="00470786" w:rsidRPr="00470786" w14:paraId="6D546CBB" w14:textId="77777777" w:rsidTr="001A7B01">
        <w:trPr>
          <w:trHeight w:val="11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2C28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D306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5482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cross-sectional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FC6E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german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F5E1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n.a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5A47C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M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45.1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years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br/>
              <w:t>(</w:t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SD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8.80)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0AAF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leading, shift management or other supervisory positions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A82B0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AR, PSP, DET, Recovery Experiences, Burnout, Depression, Somatic Symptoms, Sleep Disturbances</w:t>
            </w:r>
          </w:p>
        </w:tc>
      </w:tr>
      <w:tr w:rsidR="00470786" w:rsidRPr="00470786" w14:paraId="17B5DA59" w14:textId="77777777" w:rsidTr="001A7B01">
        <w:trPr>
          <w:trHeight w:val="5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429F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B995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7195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cross-sectional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1C8C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german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0245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64.2%</w:t>
            </w: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female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A01FB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M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39.0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years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br/>
              <w:t>(</w:t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de-DE"/>
              </w:rPr>
              <w:t>SD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11.0)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F033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n.a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8B4C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AR, PSP, DET, Work Intensity, Irritation</w:t>
            </w:r>
          </w:p>
        </w:tc>
      </w:tr>
      <w:tr w:rsidR="00470786" w:rsidRPr="00254B9E" w14:paraId="1AD0A2BA" w14:textId="77777777" w:rsidTr="001A7B01">
        <w:trPr>
          <w:trHeight w:val="5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45D9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748A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DC2C1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longitudinal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519CF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german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2723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70.2%</w:t>
            </w: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female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5D2F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38.3% 20 - 34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years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br/>
              <w:t xml:space="preserve">61.7% 35 - 59 </w:t>
            </w: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years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8408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Employees from one pharmaceutical and one auditing company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E3FA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AR, PSP, DET</w:t>
            </w:r>
          </w:p>
        </w:tc>
      </w:tr>
      <w:tr w:rsidR="00470786" w:rsidRPr="00470786" w14:paraId="7289F090" w14:textId="77777777" w:rsidTr="001A7B01">
        <w:trPr>
          <w:trHeight w:val="84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F66D1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845CA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A4115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cross-sectional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8F49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german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89006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n.a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A3257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n.a</w:t>
            </w:r>
            <w:proofErr w:type="spellEnd"/>
            <w:r w:rsidRPr="00254B9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9E642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University employees: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br/>
              <w:t>32.7% administrative departments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br/>
              <w:t>67.3% research institutes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343BA" w14:textId="77777777" w:rsidR="00470786" w:rsidRPr="00254B9E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AR, PSP, Wellbeing, Job Stressors, Commitment</w:t>
            </w:r>
          </w:p>
        </w:tc>
      </w:tr>
      <w:tr w:rsidR="00470786" w:rsidRPr="00470786" w14:paraId="6ACA28DB" w14:textId="77777777" w:rsidTr="001A7B01">
        <w:trPr>
          <w:trHeight w:val="290"/>
        </w:trPr>
        <w:tc>
          <w:tcPr>
            <w:tcW w:w="140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B4C8" w14:textId="77777777" w:rsidR="00470786" w:rsidRPr="00254B9E" w:rsidRDefault="00470786" w:rsidP="00754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Note. </w:t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de-DE"/>
              </w:rPr>
              <w:t>N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Sample Size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; </w:t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de-DE"/>
              </w:rPr>
              <w:t>M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 = Mean; </w:t>
            </w:r>
            <w:r w:rsidRPr="00254B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de-DE"/>
              </w:rPr>
              <w:t>SD</w:t>
            </w:r>
            <w:r w:rsidRPr="00254B9E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 xml:space="preserve"> = Standard Deviation; AR = Affective Rumination, PSP = Problem-Solving Pondering, DET = Detachment.</w:t>
            </w:r>
          </w:p>
        </w:tc>
      </w:tr>
    </w:tbl>
    <w:p w14:paraId="688E4F58" w14:textId="77777777" w:rsidR="00470786" w:rsidRPr="00F45F78" w:rsidRDefault="00470786" w:rsidP="00470786">
      <w:pPr>
        <w:rPr>
          <w:lang w:val="en-US"/>
        </w:rPr>
      </w:pPr>
    </w:p>
    <w:p w14:paraId="3686D17D" w14:textId="77777777" w:rsidR="00470786" w:rsidRPr="00722A96" w:rsidRDefault="00470786" w:rsidP="003856F3">
      <w:pPr>
        <w:pStyle w:val="berschrift1"/>
        <w:spacing w:after="240"/>
        <w:rPr>
          <w:rFonts w:ascii="Times New Roman" w:hAnsi="Times New Roman" w:cs="Times New Roman"/>
          <w:b/>
          <w:i/>
          <w:iCs/>
          <w:color w:val="auto"/>
          <w:sz w:val="22"/>
          <w:szCs w:val="22"/>
          <w:lang w:val="en-GB"/>
        </w:rPr>
      </w:pPr>
      <w:bookmarkStart w:id="1" w:name="_GoBack"/>
      <w:bookmarkEnd w:id="1"/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br w:type="page"/>
      </w:r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Table 2</w:t>
      </w:r>
    </w:p>
    <w:p w14:paraId="6D1F7F2D" w14:textId="32C9FFFC" w:rsidR="00470786" w:rsidRPr="00CA07D4" w:rsidRDefault="00470786" w:rsidP="00470786">
      <w:pPr>
        <w:pStyle w:val="Beschriftung"/>
        <w:keepNext/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</w:pPr>
      <w:r w:rsidRPr="00CA07D4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Means, standard deviations, skewness, kurtosis an factor loadings of individual items in the three factor model across studies</w:t>
      </w:r>
      <w:r w:rsidR="003856F3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.</w:t>
      </w:r>
    </w:p>
    <w:tbl>
      <w:tblPr>
        <w:tblW w:w="14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153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40"/>
        <w:gridCol w:w="840"/>
        <w:gridCol w:w="840"/>
        <w:gridCol w:w="840"/>
        <w:gridCol w:w="840"/>
      </w:tblGrid>
      <w:tr w:rsidR="00470786" w:rsidRPr="00CA07D4" w14:paraId="658CDB9B" w14:textId="77777777" w:rsidTr="001A7B01">
        <w:trPr>
          <w:trHeight w:val="290"/>
        </w:trPr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EC83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41BAF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6CE7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RAR1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309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RAR2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8D3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RAR3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521B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RAR4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051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RAR5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BE41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PSP1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7B6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PSP2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C327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PSP3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8231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PSP4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335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PSP5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8D9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DET1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08C6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DET2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8492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DET3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C2EC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DET4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C0DD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DET5</w:t>
            </w:r>
          </w:p>
        </w:tc>
      </w:tr>
      <w:tr w:rsidR="00470786" w:rsidRPr="00CA07D4" w14:paraId="74E4C700" w14:textId="77777777" w:rsidTr="001A7B01">
        <w:trPr>
          <w:trHeight w:val="290"/>
        </w:trPr>
        <w:tc>
          <w:tcPr>
            <w:tcW w:w="14666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D1C0F8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Sample 1 (n = 1509)</w:t>
            </w:r>
          </w:p>
        </w:tc>
      </w:tr>
      <w:tr w:rsidR="00470786" w:rsidRPr="00CA07D4" w14:paraId="389854C6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543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CC1F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Mean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F7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55D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2.546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E4A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F84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2.184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F5C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2.229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33B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2.612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48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2.602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7FB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2.949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A4C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2.123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73A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D10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2.325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968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79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3.380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D9F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3.186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266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3.261</w:t>
            </w:r>
          </w:p>
        </w:tc>
      </w:tr>
      <w:tr w:rsidR="00470786" w:rsidRPr="00CA07D4" w14:paraId="47A11CC5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067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21ED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765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1.147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8B8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1.236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74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1.160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2C8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1.196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113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1.151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491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1.135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206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942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1.155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D9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1.122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87E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738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1.251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AF6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1.317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F1B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CB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634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1.203</w:t>
            </w:r>
          </w:p>
        </w:tc>
      </w:tr>
      <w:tr w:rsidR="00470786" w:rsidRPr="00CA07D4" w14:paraId="4356F210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A6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CC96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Skewness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83A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0.385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DD2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0.360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386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0.475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99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0.740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444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0.691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CD8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B86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E58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-0.053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B9B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B8D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C04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27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AA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AC9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EA1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-0.287</w:t>
            </w:r>
          </w:p>
        </w:tc>
      </w:tr>
      <w:tr w:rsidR="00470786" w:rsidRPr="00CA07D4" w14:paraId="2DEC5FE1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2AF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B0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Kurtosis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FE0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78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A5A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-0.577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CE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-0.443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636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-0.325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A1E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D2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-0.698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B24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-0.754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50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-0.593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CE3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0F2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896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-1.100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622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3AE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-0.926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E1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-0.830</w:t>
            </w:r>
          </w:p>
        </w:tc>
      </w:tr>
      <w:tr w:rsidR="00470786" w:rsidRPr="00CA07D4" w14:paraId="7F3B79ED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0E0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2EB0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λ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C9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00D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767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D50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672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0.894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57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0.795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547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067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0.789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B82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0.551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D31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E24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ADD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F35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092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E28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-0.855</w:t>
            </w:r>
          </w:p>
        </w:tc>
      </w:tr>
      <w:tr w:rsidR="00470786" w:rsidRPr="00CA07D4" w14:paraId="450F4871" w14:textId="77777777" w:rsidTr="001A7B01">
        <w:trPr>
          <w:trHeight w:val="290"/>
        </w:trPr>
        <w:tc>
          <w:tcPr>
            <w:tcW w:w="14666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C17E1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Sample 2 (n = 179)</w:t>
            </w:r>
          </w:p>
        </w:tc>
      </w:tr>
      <w:tr w:rsidR="00470786" w:rsidRPr="00CA07D4" w14:paraId="7A32B9BD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FC3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38F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Mean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797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2.872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3E8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277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2.324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F2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2.363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FD3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2.559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8E6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2.598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EF7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3.095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9CB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3.291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A1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2.492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D3A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2.933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D94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0F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3.642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76E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3.687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2D4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3.464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D13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3.408</w:t>
            </w:r>
          </w:p>
        </w:tc>
      </w:tr>
      <w:tr w:rsidR="00470786" w:rsidRPr="00CA07D4" w14:paraId="6C6D9AB1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F8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E951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788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0.977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C46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1.093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C33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5D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1.079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F59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1.060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DB4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23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7DB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0.945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3F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B80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A21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B1F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0CA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E23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4B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1.079</w:t>
            </w:r>
          </w:p>
        </w:tc>
      </w:tr>
      <w:tr w:rsidR="00470786" w:rsidRPr="00CA07D4" w14:paraId="1A1192A4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75C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4344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Skewness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62F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-0.138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80B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0.152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9DE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AF2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DA4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0.128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DC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0.132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2BA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-0.147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388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-0.165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4A5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0.221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ED7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991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036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F7F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49A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2E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-0.617</w:t>
            </w:r>
          </w:p>
        </w:tc>
      </w:tr>
      <w:tr w:rsidR="00470786" w:rsidRPr="00CA07D4" w14:paraId="4D666968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60F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BC57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Kurtosis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37A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BD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775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-0.775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AF2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-0.537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35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-0.637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594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-0.556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DB5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8D6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68D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-0.969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556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EF5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9D4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56A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-0.073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5F9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FC8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-0.331</w:t>
            </w:r>
          </w:p>
        </w:tc>
      </w:tr>
      <w:tr w:rsidR="00470786" w:rsidRPr="00CA07D4" w14:paraId="3A1ECF4D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896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3CD5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λ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951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5C4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0.599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6C4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DBF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F86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0.682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BD7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0.657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4D5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6EB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D6A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6F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340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3D3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56E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83F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13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-0.870</w:t>
            </w:r>
          </w:p>
        </w:tc>
      </w:tr>
      <w:tr w:rsidR="00470786" w:rsidRPr="00CA07D4" w14:paraId="6147F78E" w14:textId="77777777" w:rsidTr="001A7B01">
        <w:trPr>
          <w:trHeight w:val="290"/>
        </w:trPr>
        <w:tc>
          <w:tcPr>
            <w:tcW w:w="14666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038667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Sample 3 (n = 238)</w:t>
            </w:r>
          </w:p>
        </w:tc>
      </w:tr>
      <w:tr w:rsidR="00470786" w:rsidRPr="00CA07D4" w14:paraId="27F194B3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F02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1141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Mean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E0B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2.576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170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2.176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60B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2.214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CE5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1.975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878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2.252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8C2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2.429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71C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2.227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BEE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3.134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B2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2.542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08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2.765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0DB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2.395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94B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3.563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7CA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3.798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381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3.504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666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3.462</w:t>
            </w:r>
          </w:p>
        </w:tc>
      </w:tr>
      <w:tr w:rsidR="00470786" w:rsidRPr="00CA07D4" w14:paraId="693DD116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669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0F0A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DE7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0.972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F0A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1.028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928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0.896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5C8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254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96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44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714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0.950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7FF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1.050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33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DF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28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94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C80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EEA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1.050</w:t>
            </w:r>
          </w:p>
        </w:tc>
      </w:tr>
      <w:tr w:rsidR="00470786" w:rsidRPr="00CA07D4" w14:paraId="23B2FDE8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375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81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Skewness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07D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948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64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0.131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17A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7A4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696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BE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0.222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FA3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-0.269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53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0.031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7CA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A99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1C6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D89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A51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E5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-0.391</w:t>
            </w:r>
          </w:p>
        </w:tc>
      </w:tr>
      <w:tr w:rsidR="00470786" w:rsidRPr="00CA07D4" w14:paraId="61E97870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770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7DBC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Kurtosis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98B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-0.485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BBC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76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-0.904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739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-0.582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A97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-0.496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483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-0.336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6E3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-0.535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7CE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-0.353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D1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83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88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098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835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570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BC6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-0.684</w:t>
            </w:r>
          </w:p>
        </w:tc>
      </w:tr>
      <w:tr w:rsidR="00470786" w:rsidRPr="00CA07D4" w14:paraId="202C4D97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E9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7C0F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λ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069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CE9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0.547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DEC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52E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98D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0.690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AD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0.726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D2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0.584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201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0.774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7EC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0.644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48A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01E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404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CE9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644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865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-0.849</w:t>
            </w:r>
          </w:p>
        </w:tc>
      </w:tr>
      <w:tr w:rsidR="00470786" w:rsidRPr="00CA07D4" w14:paraId="25218CD7" w14:textId="77777777" w:rsidTr="001A7B01">
        <w:trPr>
          <w:trHeight w:val="290"/>
        </w:trPr>
        <w:tc>
          <w:tcPr>
            <w:tcW w:w="14666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A96F5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Sample 4 (n = 234)</w:t>
            </w:r>
          </w:p>
        </w:tc>
      </w:tr>
      <w:tr w:rsidR="00470786" w:rsidRPr="00CA07D4" w14:paraId="0635EA14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CFF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625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Mean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59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2.893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A03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2.590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6BA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2.385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6B7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A71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2.474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2F0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2.543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8A7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2.996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B5A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3.201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6A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2.205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FE7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2.868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1B7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2.641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691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3.526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6E6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3.551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019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3.449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092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3.410</w:t>
            </w:r>
          </w:p>
        </w:tc>
      </w:tr>
      <w:tr w:rsidR="00470786" w:rsidRPr="00CA07D4" w14:paraId="4DF222F3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5D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CC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06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0.972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65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1.155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EE5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0.997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C7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11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1.049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4D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36E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1.074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609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FDD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09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AE1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1.201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E5F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5D9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1.031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A6A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E46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1.158</w:t>
            </w:r>
          </w:p>
        </w:tc>
      </w:tr>
      <w:tr w:rsidR="00470786" w:rsidRPr="00CA07D4" w14:paraId="1A286CA8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B4D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AF6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Skewness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2D4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-0.093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AFA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0.290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5FF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0.344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8F6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0.382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480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0.434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37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EBE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AD9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-0.254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CF8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0.496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097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068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0.342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486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3A1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1D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C42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-0.409</w:t>
            </w:r>
          </w:p>
        </w:tc>
      </w:tr>
      <w:tr w:rsidR="00470786" w:rsidRPr="00CA07D4" w14:paraId="13784013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240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EBF8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Kurtosis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60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-0.270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AE6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-0.756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3B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-0.535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F40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8BE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-0.399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DA7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-0.817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D92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-0.641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8EE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-0.168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B59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-0.762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B7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-0.275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F4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-0.924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D69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-0.493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12A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980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5A2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-0.811</w:t>
            </w:r>
          </w:p>
        </w:tc>
      </w:tr>
      <w:tr w:rsidR="00470786" w:rsidRPr="00CA07D4" w14:paraId="108D0BD9" w14:textId="77777777" w:rsidTr="001A7B01">
        <w:trPr>
          <w:trHeight w:val="29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D69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655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λ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E32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9D1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0.737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9B1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F21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0.732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E2B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BDE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39E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58C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0.698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A5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0.495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1D6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0.646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175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0.423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486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-0.737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BE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-0.693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C1D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-0.886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EC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-0.905</w:t>
            </w:r>
          </w:p>
        </w:tc>
      </w:tr>
      <w:tr w:rsidR="00470786" w:rsidRPr="00470786" w14:paraId="06DD95ED" w14:textId="77777777" w:rsidTr="001A7B01">
        <w:trPr>
          <w:trHeight w:val="290"/>
        </w:trPr>
        <w:tc>
          <w:tcPr>
            <w:tcW w:w="1466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3F1B" w14:textId="77777777" w:rsidR="00470786" w:rsidRPr="00CA07D4" w:rsidRDefault="00470786" w:rsidP="00754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Note. SD = Standard deviation; λ = robust maximum likelihood standard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ise</w:t>
            </w: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d factor loading estimation; RAR = affective rumination, PSP = problem-solving pondering; DET = detachment. </w:t>
            </w:r>
          </w:p>
        </w:tc>
      </w:tr>
    </w:tbl>
    <w:p w14:paraId="7DCD5187" w14:textId="77777777" w:rsidR="00470786" w:rsidRPr="00F45F78" w:rsidRDefault="00470786" w:rsidP="00470786">
      <w:pPr>
        <w:rPr>
          <w:lang w:val="en-US"/>
        </w:rPr>
      </w:pPr>
    </w:p>
    <w:p w14:paraId="48BD9D3B" w14:textId="77777777" w:rsidR="00470786" w:rsidRPr="00470786" w:rsidRDefault="00470786">
      <w:pPr>
        <w:rPr>
          <w:lang w:val="en-US"/>
        </w:rPr>
        <w:sectPr w:rsidR="00470786" w:rsidRPr="00470786" w:rsidSect="00470786">
          <w:footerReference w:type="default" r:id="rId7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2D45BD92" w14:textId="77777777" w:rsidR="00470786" w:rsidRPr="00722A96" w:rsidRDefault="00470786" w:rsidP="003856F3">
      <w:pPr>
        <w:pStyle w:val="berschrift1"/>
        <w:spacing w:after="240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Table 3</w:t>
      </w:r>
    </w:p>
    <w:p w14:paraId="67865B69" w14:textId="1C2B7A30" w:rsidR="00470786" w:rsidRPr="00CA07D4" w:rsidRDefault="00470786" w:rsidP="00470786">
      <w:pPr>
        <w:spacing w:after="0" w:line="480" w:lineRule="auto"/>
        <w:rPr>
          <w:rFonts w:ascii="Times New Roman" w:eastAsia="Times New Roman" w:hAnsi="Times New Roman" w:cs="Times New Roman"/>
          <w:bCs/>
          <w:i/>
          <w:color w:val="000000"/>
          <w:lang w:val="en-GB" w:eastAsia="de-DE"/>
        </w:rPr>
      </w:pPr>
      <w:r w:rsidRPr="00CA07D4">
        <w:rPr>
          <w:rFonts w:ascii="Times New Roman" w:eastAsia="Times New Roman" w:hAnsi="Times New Roman" w:cs="Times New Roman"/>
          <w:bCs/>
          <w:i/>
          <w:color w:val="000000"/>
          <w:lang w:val="en-GB" w:eastAsia="de-DE"/>
        </w:rPr>
        <w:t>Fit indices for single CFAs and measurement invariance models across occupational engagement</w:t>
      </w:r>
      <w:r w:rsidR="003856F3">
        <w:rPr>
          <w:rFonts w:ascii="Times New Roman" w:eastAsia="Times New Roman" w:hAnsi="Times New Roman" w:cs="Times New Roman"/>
          <w:bCs/>
          <w:i/>
          <w:color w:val="000000"/>
          <w:lang w:val="en-GB" w:eastAsia="de-DE"/>
        </w:rPr>
        <w:t>.</w:t>
      </w: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587"/>
        <w:gridCol w:w="1190"/>
        <w:gridCol w:w="475"/>
        <w:gridCol w:w="2228"/>
        <w:gridCol w:w="703"/>
        <w:gridCol w:w="648"/>
        <w:gridCol w:w="648"/>
        <w:gridCol w:w="660"/>
      </w:tblGrid>
      <w:tr w:rsidR="00470786" w:rsidRPr="00CA07D4" w14:paraId="3A7E8B6E" w14:textId="77777777" w:rsidTr="001A7B01">
        <w:trPr>
          <w:trHeight w:val="300"/>
        </w:trPr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DAF07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Model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057E4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89015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χ²</w:t>
            </w: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4FB1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df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1FE0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RMSEA [90% CI]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5C7C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SRMR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D798E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CFI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CFDC7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TLI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06FD0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Δ CFI</w:t>
            </w:r>
          </w:p>
        </w:tc>
      </w:tr>
      <w:tr w:rsidR="00470786" w:rsidRPr="00CA07D4" w14:paraId="1C659829" w14:textId="77777777" w:rsidTr="001A7B01">
        <w:trPr>
          <w:trHeight w:val="29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C105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intellectual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04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1042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C7B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1129521*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D61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6BA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0.120 [0.114; 0.127]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837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377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919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769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1DEFB8E5" w14:textId="77777777" w:rsidTr="001A7B01">
        <w:trPr>
          <w:trHeight w:val="29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28CD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physical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8F40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662D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182048*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F32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B39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0.103 [0.082; 0.124]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116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7D3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C18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F342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20FDB689" w14:textId="77777777" w:rsidTr="001A7B01">
        <w:trPr>
          <w:trHeight w:val="29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FA0B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both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2B1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334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370962*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F26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0BF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0.109 [0.098; 0.121]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A46A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C17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D64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B4B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792905A6" w14:textId="77777777" w:rsidTr="001A7B01">
        <w:trPr>
          <w:trHeight w:val="29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86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Configural</w:t>
            </w:r>
            <w:proofErr w:type="spellEnd"/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invariance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3D6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1509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B04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1671925*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7AC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261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74D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0.116 [0.111; 0.122]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633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424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F6D5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5F2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7D00FE5E" w14:textId="77777777" w:rsidTr="001A7B01">
        <w:trPr>
          <w:trHeight w:val="29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B12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Metric invariance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3AB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1509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943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1729591*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85E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285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F36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0.111 [0.106; 0.117]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229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0.098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C2F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0.890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FAC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F40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0.000</w:t>
            </w:r>
          </w:p>
        </w:tc>
      </w:tr>
      <w:tr w:rsidR="00470786" w:rsidRPr="00CA07D4" w14:paraId="189F1423" w14:textId="77777777" w:rsidTr="001A7B01">
        <w:trPr>
          <w:trHeight w:val="290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5B14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Scalar invariance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DCB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1509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D392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1827869*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D9B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309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3D4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0.108 [0.103; 0.113]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C9A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F03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8B6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9E05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0.003</w:t>
            </w:r>
          </w:p>
        </w:tc>
      </w:tr>
      <w:tr w:rsidR="00470786" w:rsidRPr="00CA07D4" w14:paraId="50185CFB" w14:textId="77777777" w:rsidTr="001A7B01">
        <w:trPr>
          <w:trHeight w:val="290"/>
        </w:trPr>
        <w:tc>
          <w:tcPr>
            <w:tcW w:w="94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499A" w14:textId="77777777" w:rsidR="00470786" w:rsidRPr="00CA07D4" w:rsidRDefault="00470786" w:rsidP="001A7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Note. </w:t>
            </w:r>
            <w:proofErr w:type="spellStart"/>
            <w:r w:rsidRPr="00CA07D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 w:eastAsia="de-DE"/>
              </w:rPr>
              <w:t>a</w:t>
            </w: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Satorra-Bentler</w:t>
            </w:r>
            <w:proofErr w:type="spellEnd"/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corrected; RMSEA = root mean squared error of approximation; SRMR = standard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ise</w:t>
            </w: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d root mean square residual; CFI = comparative fit index; TLI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= Tucker-Lewis index. * p &lt; .05</w:t>
            </w: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. </w:t>
            </w:r>
          </w:p>
        </w:tc>
      </w:tr>
    </w:tbl>
    <w:p w14:paraId="51B3E053" w14:textId="77777777" w:rsidR="00470786" w:rsidRDefault="00470786" w:rsidP="00470786"/>
    <w:p w14:paraId="7CB1B381" w14:textId="77777777" w:rsidR="00470786" w:rsidRPr="00470786" w:rsidRDefault="00470786">
      <w:pPr>
        <w:rPr>
          <w:lang w:val="en-US"/>
        </w:rPr>
      </w:pPr>
      <w:r w:rsidRPr="00470786">
        <w:rPr>
          <w:lang w:val="en-US"/>
        </w:rPr>
        <w:br w:type="page"/>
      </w:r>
    </w:p>
    <w:p w14:paraId="48405685" w14:textId="77777777" w:rsidR="00470786" w:rsidRPr="00722A96" w:rsidRDefault="00470786" w:rsidP="003856F3">
      <w:pPr>
        <w:pStyle w:val="berschrift1"/>
        <w:spacing w:after="240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Table 4</w:t>
      </w:r>
    </w:p>
    <w:p w14:paraId="39ACA72F" w14:textId="16E4B073" w:rsidR="00470786" w:rsidRPr="00CA07D4" w:rsidRDefault="00470786" w:rsidP="0047078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lang w:val="en-GB" w:eastAsia="de-DE"/>
        </w:rPr>
      </w:pPr>
      <w:r w:rsidRPr="00CA07D4">
        <w:rPr>
          <w:rFonts w:ascii="Times New Roman" w:eastAsia="Times New Roman" w:hAnsi="Times New Roman" w:cs="Times New Roman"/>
          <w:bCs/>
          <w:i/>
          <w:color w:val="000000"/>
          <w:lang w:val="en-GB" w:eastAsia="de-DE"/>
        </w:rPr>
        <w:t>Fit indices for single CFAs and measurement invariance models across weekdays</w:t>
      </w:r>
      <w:r w:rsidR="003856F3">
        <w:rPr>
          <w:rFonts w:ascii="Times New Roman" w:eastAsia="Times New Roman" w:hAnsi="Times New Roman" w:cs="Times New Roman"/>
          <w:bCs/>
          <w:i/>
          <w:color w:val="000000"/>
          <w:lang w:val="en-GB" w:eastAsia="de-DE"/>
        </w:rPr>
        <w:t>.</w:t>
      </w:r>
    </w:p>
    <w:p w14:paraId="2F968AD2" w14:textId="77777777" w:rsidR="00470786" w:rsidRPr="00CA07D4" w:rsidRDefault="00470786" w:rsidP="004707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de-DE"/>
        </w:rPr>
      </w:pPr>
    </w:p>
    <w:tbl>
      <w:tblPr>
        <w:tblW w:w="9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475"/>
        <w:gridCol w:w="1088"/>
        <w:gridCol w:w="475"/>
        <w:gridCol w:w="2299"/>
        <w:gridCol w:w="703"/>
        <w:gridCol w:w="669"/>
        <w:gridCol w:w="669"/>
        <w:gridCol w:w="660"/>
      </w:tblGrid>
      <w:tr w:rsidR="00470786" w:rsidRPr="00CA07D4" w14:paraId="6DF3C769" w14:textId="77777777" w:rsidTr="001A7B01">
        <w:trPr>
          <w:trHeight w:val="300"/>
        </w:trPr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85E7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Model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2D0A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N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58D6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χ²</w:t>
            </w: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BDA6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df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15A00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RMSEA [90% CI]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6A3E4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SRMR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A3F43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CFI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9DA96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TLI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3800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 w:eastAsia="de-DE"/>
              </w:rPr>
              <w:t>Δ CFI</w:t>
            </w:r>
          </w:p>
        </w:tc>
      </w:tr>
      <w:tr w:rsidR="00470786" w:rsidRPr="00CA07D4" w14:paraId="08163BC9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07F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Monday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B20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35C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128.366*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D3F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84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0.110 [0.066; 0.148]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E0F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43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E8C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7CE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12159F02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3D86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Tuesday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1DA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D06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125.254*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05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9D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0.109 [0.062; 0.150]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018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EC7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0D2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54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1566C812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D4E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Wednesday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D50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D2E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127.630*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9B7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233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0.109 [0.065; 0.148]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8A1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883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72E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496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7216B461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1C7A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Thursday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82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56E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130.217*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18C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BA2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0.118 [0.073; 0.158]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4FA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847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DE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3E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23A72DD1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F0A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Friday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745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F0B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130.952*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532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87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D61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0.115 [0.072; 0.154]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FE8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AC1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559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23C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26A2A71C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633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Configural</w:t>
            </w:r>
            <w:proofErr w:type="spellEnd"/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invariance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ED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2FC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642.453*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989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435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B4E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0.112 [0.093; 0.130]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F48E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0.087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85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3C1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A96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470786" w:rsidRPr="00CA07D4" w14:paraId="39579F3F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B1D7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Metric invariance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8A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EAC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702.858*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88A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483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E0C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0.108 [0.090; 0.125]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6E1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F6C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D22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4CA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-0.002</w:t>
            </w:r>
          </w:p>
        </w:tc>
      </w:tr>
      <w:tr w:rsidR="00470786" w:rsidRPr="00CA07D4" w14:paraId="0C000F06" w14:textId="77777777" w:rsidTr="001A7B01">
        <w:trPr>
          <w:trHeight w:val="2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F6CC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Scalar invariance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1D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235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135F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776.783*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F23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531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EAA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0.107 [0.090; 0.122]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48D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0.111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02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013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A84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-0.006</w:t>
            </w:r>
          </w:p>
        </w:tc>
      </w:tr>
      <w:tr w:rsidR="00470786" w:rsidRPr="00CA07D4" w14:paraId="1D5B4A27" w14:textId="77777777" w:rsidTr="001A7B01">
        <w:trPr>
          <w:trHeight w:val="450"/>
        </w:trPr>
        <w:tc>
          <w:tcPr>
            <w:tcW w:w="9452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163E" w14:textId="77777777" w:rsidR="00470786" w:rsidRPr="00CA07D4" w:rsidRDefault="00470786" w:rsidP="001A7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Note. </w:t>
            </w:r>
            <w:proofErr w:type="spellStart"/>
            <w:r w:rsidRPr="00CA07D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 w:eastAsia="de-DE"/>
              </w:rPr>
              <w:t>a</w:t>
            </w: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Satorra-Bentler</w:t>
            </w:r>
            <w:proofErr w:type="spellEnd"/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corrected; RMSEA = root mean squared error of approximation; SRMR = standard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ise</w:t>
            </w: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d root mean square residual; CFI = comparative fit index; TLI = Tucker-Lewis index. * p &lt; .05. </w:t>
            </w:r>
          </w:p>
        </w:tc>
      </w:tr>
    </w:tbl>
    <w:p w14:paraId="523876EF" w14:textId="77777777" w:rsidR="00470786" w:rsidRDefault="00470786" w:rsidP="00470786"/>
    <w:p w14:paraId="5B379493" w14:textId="77777777" w:rsidR="00470786" w:rsidRDefault="00470786">
      <w:pPr>
        <w:rPr>
          <w:lang w:val="en-US"/>
        </w:rPr>
      </w:pPr>
      <w:r>
        <w:rPr>
          <w:lang w:val="en-US"/>
        </w:rPr>
        <w:br w:type="page"/>
      </w:r>
    </w:p>
    <w:p w14:paraId="7E4BBEDD" w14:textId="77777777" w:rsidR="00470786" w:rsidRPr="00722A96" w:rsidRDefault="00470786" w:rsidP="003856F3">
      <w:pPr>
        <w:pStyle w:val="berschrift1"/>
        <w:spacing w:after="240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Table 5</w:t>
      </w:r>
    </w:p>
    <w:p w14:paraId="298B8729" w14:textId="6454EB1B" w:rsidR="00470786" w:rsidRPr="00CA07D4" w:rsidRDefault="00470786" w:rsidP="0047078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lang w:val="en-GB" w:eastAsia="de-DE"/>
        </w:rPr>
      </w:pPr>
      <w:r w:rsidRPr="00CA07D4">
        <w:rPr>
          <w:rFonts w:ascii="Times New Roman" w:eastAsia="Times New Roman" w:hAnsi="Times New Roman" w:cs="Times New Roman"/>
          <w:bCs/>
          <w:i/>
          <w:iCs/>
          <w:color w:val="000000"/>
          <w:lang w:val="en-GB" w:eastAsia="de-DE"/>
        </w:rPr>
        <w:t>Cronbach’s Alpha and McDonalds Omega Reliabilities of WRRQ-subscales across samples</w:t>
      </w:r>
      <w:r w:rsidR="003856F3">
        <w:rPr>
          <w:rFonts w:ascii="Times New Roman" w:eastAsia="Times New Roman" w:hAnsi="Times New Roman" w:cs="Times New Roman"/>
          <w:bCs/>
          <w:i/>
          <w:iCs/>
          <w:color w:val="000000"/>
          <w:lang w:val="en-GB" w:eastAsia="de-DE"/>
        </w:rPr>
        <w:t>.</w:t>
      </w:r>
    </w:p>
    <w:p w14:paraId="68CD0B28" w14:textId="77777777" w:rsidR="00470786" w:rsidRPr="00CA07D4" w:rsidRDefault="00470786" w:rsidP="004707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de-DE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200"/>
        <w:gridCol w:w="1200"/>
        <w:gridCol w:w="1200"/>
        <w:gridCol w:w="1200"/>
        <w:gridCol w:w="1200"/>
        <w:gridCol w:w="1200"/>
      </w:tblGrid>
      <w:tr w:rsidR="00470786" w:rsidRPr="00CA07D4" w14:paraId="4C7591D1" w14:textId="77777777" w:rsidTr="001A7B01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E084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ED969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α</w:t>
            </w: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 w:eastAsia="de-DE"/>
              </w:rPr>
              <w:t>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74020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α</w:t>
            </w: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 w:eastAsia="de-DE"/>
              </w:rPr>
              <w:t>PSP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3E131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α</w:t>
            </w: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 w:eastAsia="de-DE"/>
              </w:rPr>
              <w:t>DET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2FF46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ω</w:t>
            </w: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 w:eastAsia="de-DE"/>
              </w:rPr>
              <w:t>AR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7FE8B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ω</w:t>
            </w: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 w:eastAsia="de-DE"/>
              </w:rPr>
              <w:t>PSP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CD35E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proofErr w:type="spellStart"/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ω</w:t>
            </w:r>
            <w:r w:rsidRPr="00CA07D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  <w:lang w:val="en-GB" w:eastAsia="de-DE"/>
              </w:rPr>
              <w:t>DET</w:t>
            </w:r>
            <w:proofErr w:type="spellEnd"/>
          </w:p>
        </w:tc>
      </w:tr>
      <w:tr w:rsidR="00470786" w:rsidRPr="00CA07D4" w14:paraId="27AD9AB9" w14:textId="77777777" w:rsidTr="001A7B01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EDF8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Sample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2447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81D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40D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3823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88F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DF1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0.83</w:t>
            </w:r>
          </w:p>
        </w:tc>
      </w:tr>
      <w:tr w:rsidR="00470786" w:rsidRPr="00CA07D4" w14:paraId="21097707" w14:textId="77777777" w:rsidTr="001A7B01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807A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Sample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96E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A3F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1878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6FF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FD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FD1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</w:t>
            </w:r>
          </w:p>
        </w:tc>
      </w:tr>
      <w:tr w:rsidR="00470786" w:rsidRPr="00CA07D4" w14:paraId="36E4DE27" w14:textId="77777777" w:rsidTr="001A7B01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1912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Sample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CA1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32F5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C302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140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CEA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A7C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</w:tr>
      <w:tr w:rsidR="00470786" w:rsidRPr="00CA07D4" w14:paraId="1473CF70" w14:textId="77777777" w:rsidTr="001A7B01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5BFB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Sample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6F8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CA6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1E8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CB4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748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12ED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</w:t>
            </w:r>
          </w:p>
        </w:tc>
      </w:tr>
      <w:tr w:rsidR="00470786" w:rsidRPr="00CA07D4" w14:paraId="18AF045D" w14:textId="77777777" w:rsidTr="001A7B01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9BE26" w14:textId="77777777" w:rsidR="00470786" w:rsidRPr="00CA07D4" w:rsidRDefault="00470786" w:rsidP="001A7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Sample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30961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0.85 – 0.93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F9D0FB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0.80 – 0.90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31FF9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 – 0.96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E77CA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0.85 – 0.93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63C40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0.81 – 0.90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02421C" w14:textId="77777777" w:rsidR="00470786" w:rsidRPr="00CA07D4" w:rsidRDefault="00470786" w:rsidP="001A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CA07D4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0.91 – 0.96</w:t>
            </w:r>
          </w:p>
        </w:tc>
      </w:tr>
    </w:tbl>
    <w:p w14:paraId="0D47359C" w14:textId="77777777" w:rsidR="00470786" w:rsidRPr="00CA07D4" w:rsidRDefault="00470786" w:rsidP="00470786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CA07D4">
        <w:rPr>
          <w:rFonts w:ascii="Times New Roman" w:hAnsi="Times New Roman" w:cs="Times New Roman"/>
          <w:lang w:val="en-GB"/>
        </w:rPr>
        <w:t>Note. AR = affective rumination, PSP = problem-solving pondering, DET = detachment. For sample 5, the range of reliability parameters is shown based on the respective daily measurements.</w:t>
      </w:r>
    </w:p>
    <w:p w14:paraId="7FE062A2" w14:textId="77777777" w:rsidR="00470786" w:rsidRPr="00AF4997" w:rsidRDefault="00470786" w:rsidP="00470786">
      <w:pPr>
        <w:rPr>
          <w:lang w:val="en-GB"/>
        </w:rPr>
      </w:pPr>
    </w:p>
    <w:p w14:paraId="5E34CD32" w14:textId="77777777" w:rsidR="00470786" w:rsidRDefault="00470786">
      <w:pPr>
        <w:rPr>
          <w:lang w:val="en-GB"/>
        </w:rPr>
      </w:pPr>
      <w:r>
        <w:rPr>
          <w:lang w:val="en-GB"/>
        </w:rPr>
        <w:br w:type="page"/>
      </w:r>
    </w:p>
    <w:p w14:paraId="2AB0EA2E" w14:textId="77777777" w:rsidR="00470786" w:rsidRPr="00722A96" w:rsidRDefault="00470786" w:rsidP="003856F3">
      <w:pPr>
        <w:pStyle w:val="berschrift1"/>
        <w:spacing w:after="240"/>
        <w:rPr>
          <w:rFonts w:ascii="Times New Roman" w:hAnsi="Times New Roman" w:cs="Times New Roman"/>
          <w:b/>
          <w:i/>
          <w:iCs/>
          <w:color w:val="auto"/>
          <w:sz w:val="22"/>
          <w:szCs w:val="22"/>
          <w:lang w:val="en-GB"/>
        </w:rPr>
      </w:pPr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Table 6</w:t>
      </w:r>
    </w:p>
    <w:p w14:paraId="6014B994" w14:textId="6E167D66" w:rsidR="00470786" w:rsidRPr="00447EF0" w:rsidRDefault="00470786" w:rsidP="00470786">
      <w:pPr>
        <w:rPr>
          <w:rFonts w:ascii="Times New Roman" w:hAnsi="Times New Roman" w:cs="Times New Roman"/>
          <w:bCs/>
          <w:i/>
          <w:iCs/>
          <w:lang w:val="en-GB"/>
        </w:rPr>
      </w:pPr>
      <w:r>
        <w:rPr>
          <w:rFonts w:ascii="Times New Roman" w:hAnsi="Times New Roman" w:cs="Times New Roman"/>
          <w:bCs/>
          <w:i/>
          <w:iCs/>
          <w:lang w:val="en-GB"/>
        </w:rPr>
        <w:t>German Version</w:t>
      </w:r>
      <w:r w:rsidRPr="00447EF0">
        <w:rPr>
          <w:rFonts w:ascii="Times New Roman" w:hAnsi="Times New Roman" w:cs="Times New Roman"/>
          <w:bCs/>
          <w:i/>
          <w:iCs/>
          <w:lang w:val="en-GB"/>
        </w:rPr>
        <w:t xml:space="preserve"> of the Work-Related </w:t>
      </w:r>
      <w:r w:rsidR="003856F3">
        <w:rPr>
          <w:rFonts w:ascii="Times New Roman" w:hAnsi="Times New Roman" w:cs="Times New Roman"/>
          <w:bCs/>
          <w:i/>
          <w:iCs/>
          <w:lang w:val="en-GB"/>
        </w:rPr>
        <w:t>Rumination Questionnaire (WRRQ).</w:t>
      </w:r>
    </w:p>
    <w:tbl>
      <w:tblPr>
        <w:tblStyle w:val="Tabellenraster"/>
        <w:tblW w:w="84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69"/>
        <w:gridCol w:w="6284"/>
      </w:tblGrid>
      <w:tr w:rsidR="00470786" w:rsidRPr="00447EF0" w14:paraId="126FFF93" w14:textId="77777777" w:rsidTr="001A7B01">
        <w:tc>
          <w:tcPr>
            <w:tcW w:w="1306" w:type="dxa"/>
            <w:tcBorders>
              <w:bottom w:val="single" w:sz="4" w:space="0" w:color="auto"/>
            </w:tcBorders>
          </w:tcPr>
          <w:p w14:paraId="16205EED" w14:textId="77777777" w:rsidR="00470786" w:rsidRPr="00447EF0" w:rsidRDefault="00470786" w:rsidP="001A7B0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47EF0">
              <w:rPr>
                <w:rFonts w:ascii="Times New Roman" w:hAnsi="Times New Roman" w:cs="Times New Roman"/>
                <w:b/>
                <w:lang w:val="en-US"/>
              </w:rPr>
              <w:t>Factor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72E65CBF" w14:textId="77777777" w:rsidR="00470786" w:rsidRPr="00447EF0" w:rsidRDefault="00470786" w:rsidP="001A7B0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47EF0">
              <w:rPr>
                <w:rFonts w:ascii="Times New Roman" w:hAnsi="Times New Roman" w:cs="Times New Roman"/>
                <w:b/>
                <w:lang w:val="en-US"/>
              </w:rPr>
              <w:t>Label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14:paraId="0A810380" w14:textId="77777777" w:rsidR="00470786" w:rsidRPr="00447EF0" w:rsidRDefault="00470786" w:rsidP="001A7B0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47EF0">
              <w:rPr>
                <w:rFonts w:ascii="Times New Roman" w:hAnsi="Times New Roman" w:cs="Times New Roman"/>
                <w:b/>
                <w:lang w:val="en-US"/>
              </w:rPr>
              <w:t>Item German</w:t>
            </w:r>
          </w:p>
        </w:tc>
      </w:tr>
      <w:tr w:rsidR="00470786" w:rsidRPr="00CD4529" w14:paraId="0E781125" w14:textId="77777777" w:rsidTr="001A7B01"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6DAC551C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Affective Rumination</w:t>
            </w:r>
          </w:p>
        </w:tc>
        <w:tc>
          <w:tcPr>
            <w:tcW w:w="869" w:type="dxa"/>
            <w:tcBorders>
              <w:bottom w:val="nil"/>
            </w:tcBorders>
          </w:tcPr>
          <w:p w14:paraId="074A018C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RAR 1</w:t>
            </w:r>
          </w:p>
        </w:tc>
        <w:tc>
          <w:tcPr>
            <w:tcW w:w="6284" w:type="dxa"/>
            <w:tcBorders>
              <w:bottom w:val="nil"/>
            </w:tcBorders>
          </w:tcPr>
          <w:p w14:paraId="3D29FA67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Werden Sie angespannt, wenn Sie in Ihrer Freizeit über berufliche Dinge nachdenken?</w:t>
            </w:r>
          </w:p>
        </w:tc>
      </w:tr>
      <w:tr w:rsidR="00470786" w:rsidRPr="00CD4529" w14:paraId="7DC88AC3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2F36761C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575DD674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RAR 2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45F90884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Sind Sie verärgert, wenn Sie außerhalb der Arbeit über berufliche Dinge nachdenken?</w:t>
            </w:r>
          </w:p>
        </w:tc>
      </w:tr>
      <w:tr w:rsidR="00470786" w:rsidRPr="00CD4529" w14:paraId="6BCED41D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118060BD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50BFCEB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RAR 3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37F27713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Sind Sie aufgrund von beruflichen Dingen gereizt, wenn Sie nicht bei der Arbeit sind?</w:t>
            </w:r>
          </w:p>
        </w:tc>
      </w:tr>
      <w:tr w:rsidR="00470786" w:rsidRPr="00CD4529" w14:paraId="71CF007D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78AC4FEC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5830673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RAR 4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0E9B2B0B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Ermüdet es Sie, wenn Sie über berufliche Dinge in Ihrer Freizeit nachdenken?</w:t>
            </w:r>
          </w:p>
        </w:tc>
      </w:tr>
      <w:tr w:rsidR="00470786" w:rsidRPr="00CD4529" w14:paraId="276646DC" w14:textId="77777777" w:rsidTr="001A7B01">
        <w:tc>
          <w:tcPr>
            <w:tcW w:w="1306" w:type="dxa"/>
            <w:vMerge/>
            <w:tcBorders>
              <w:top w:val="nil"/>
              <w:bottom w:val="single" w:sz="4" w:space="0" w:color="auto"/>
            </w:tcBorders>
          </w:tcPr>
          <w:p w14:paraId="2D529DCB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</w:tcPr>
          <w:p w14:paraId="557C3B41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RAR 5</w:t>
            </w:r>
          </w:p>
        </w:tc>
        <w:tc>
          <w:tcPr>
            <w:tcW w:w="6284" w:type="dxa"/>
            <w:tcBorders>
              <w:top w:val="nil"/>
              <w:bottom w:val="single" w:sz="4" w:space="0" w:color="auto"/>
            </w:tcBorders>
          </w:tcPr>
          <w:p w14:paraId="19FA0388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Sind Sie aufgrund von beruflichen Dingen beunruhigt, wenn Sie nicht bei der Arbeit sind?</w:t>
            </w:r>
          </w:p>
        </w:tc>
      </w:tr>
      <w:tr w:rsidR="00470786" w:rsidRPr="00CD4529" w14:paraId="55D4ED0B" w14:textId="77777777" w:rsidTr="001A7B01"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19B92038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Problem-Solving Pondering</w:t>
            </w:r>
          </w:p>
        </w:tc>
        <w:tc>
          <w:tcPr>
            <w:tcW w:w="869" w:type="dxa"/>
            <w:tcBorders>
              <w:bottom w:val="nil"/>
            </w:tcBorders>
          </w:tcPr>
          <w:p w14:paraId="6E15C3F5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PSP 1</w:t>
            </w:r>
          </w:p>
        </w:tc>
        <w:tc>
          <w:tcPr>
            <w:tcW w:w="6284" w:type="dxa"/>
            <w:tcBorders>
              <w:bottom w:val="nil"/>
            </w:tcBorders>
          </w:tcPr>
          <w:p w14:paraId="540B7002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Neigen Sie nach der Arbeit dazu, darüber nachzudenken, wie Sie Ihre Arbeitsleistung verbessern können?</w:t>
            </w:r>
          </w:p>
        </w:tc>
      </w:tr>
      <w:tr w:rsidR="00470786" w:rsidRPr="00CD4529" w14:paraId="4C8834C7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6496A38C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20D28ED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PSP 2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4DE7B143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Ertappen Sie sich in Ihrer Freizeit dabei, Dinge zu überdenken, die Sie bei der Arbeit getan haben?</w:t>
            </w:r>
          </w:p>
        </w:tc>
      </w:tr>
      <w:tr w:rsidR="00470786" w:rsidRPr="00CD4529" w14:paraId="26BA8737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205D942E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410A730A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PSP 3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48EC27AA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Denken Sie über Aufgaben nach, die am nächsten Tag bei der Arbeit erledigt werden müssen?</w:t>
            </w:r>
          </w:p>
        </w:tc>
      </w:tr>
      <w:tr w:rsidR="00470786" w:rsidRPr="00CD4529" w14:paraId="3965F80B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5CE21661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6881796D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PSP 4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4A1C43E8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Hilft Ihnen das Nachdenken über arbeitsbezogene Probleme während Ihrer Freizeit dabei, kreativ zu sein?</w:t>
            </w:r>
          </w:p>
        </w:tc>
      </w:tr>
      <w:tr w:rsidR="00470786" w:rsidRPr="00CD4529" w14:paraId="2011B579" w14:textId="77777777" w:rsidTr="001A7B01">
        <w:tc>
          <w:tcPr>
            <w:tcW w:w="1306" w:type="dxa"/>
            <w:vMerge/>
            <w:tcBorders>
              <w:top w:val="nil"/>
              <w:bottom w:val="single" w:sz="4" w:space="0" w:color="auto"/>
            </w:tcBorders>
          </w:tcPr>
          <w:p w14:paraId="17E992E5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</w:tcPr>
          <w:p w14:paraId="76B506F2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PSP 5</w:t>
            </w:r>
          </w:p>
        </w:tc>
        <w:tc>
          <w:tcPr>
            <w:tcW w:w="6284" w:type="dxa"/>
            <w:tcBorders>
              <w:top w:val="nil"/>
              <w:bottom w:val="single" w:sz="4" w:space="0" w:color="auto"/>
            </w:tcBorders>
          </w:tcPr>
          <w:p w14:paraId="19D8751E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Finden Sie in Ihrer Freizeit Lösungen für arbeitsbezogene Probleme?</w:t>
            </w:r>
          </w:p>
        </w:tc>
      </w:tr>
      <w:tr w:rsidR="00470786" w:rsidRPr="00CD4529" w14:paraId="43E8D656" w14:textId="77777777" w:rsidTr="001A7B01"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626BB7ED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Detachment</w:t>
            </w:r>
          </w:p>
        </w:tc>
        <w:tc>
          <w:tcPr>
            <w:tcW w:w="869" w:type="dxa"/>
            <w:tcBorders>
              <w:bottom w:val="nil"/>
            </w:tcBorders>
          </w:tcPr>
          <w:p w14:paraId="597BD830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DET 1</w:t>
            </w:r>
          </w:p>
        </w:tc>
        <w:tc>
          <w:tcPr>
            <w:tcW w:w="6284" w:type="dxa"/>
            <w:tcBorders>
              <w:bottom w:val="nil"/>
            </w:tcBorders>
          </w:tcPr>
          <w:p w14:paraId="7F218226" w14:textId="77777777" w:rsidR="00470786" w:rsidRDefault="00470786" w:rsidP="001A7B01">
            <w:r w:rsidRPr="00D24DF3">
              <w:t>Fühlen Sie sich nicht in der Lage von der Arbeit abzuschalten?</w:t>
            </w:r>
          </w:p>
          <w:p w14:paraId="438AEE68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</w:tr>
      <w:tr w:rsidR="00470786" w:rsidRPr="00CD4529" w14:paraId="690F1F3B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567370D1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5BBD805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DET 2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325B0658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Sind Sie in der Lage, in ihrer Freizeit aufzuhören übe</w:t>
            </w:r>
            <w:r>
              <w:t>r berufliche Dinge nachzudenken?</w:t>
            </w:r>
          </w:p>
        </w:tc>
      </w:tr>
      <w:tr w:rsidR="00470786" w:rsidRPr="00CD4529" w14:paraId="081AEA55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042DFC4B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73348543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DET 3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40E94823" w14:textId="77777777" w:rsidR="00470786" w:rsidRDefault="00470786" w:rsidP="001A7B01">
            <w:r w:rsidRPr="00D24DF3">
              <w:t>Fällt es Ihnen leicht, sich nach der Arbeit zu entspannen?</w:t>
            </w:r>
          </w:p>
          <w:p w14:paraId="508136AA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</w:tr>
      <w:tr w:rsidR="00470786" w:rsidRPr="00CD4529" w14:paraId="47F8A1B9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0B9C78CD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CD3139D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DET 4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18A417EC" w14:textId="77777777" w:rsidR="00470786" w:rsidRDefault="00470786" w:rsidP="001A7B01">
            <w:r w:rsidRPr="00D24DF3">
              <w:t xml:space="preserve">Schalten Sie von der Arbeit ab, </w:t>
            </w:r>
            <w:r>
              <w:t>sobald Sie die Arbeit verlassen?</w:t>
            </w:r>
          </w:p>
          <w:p w14:paraId="6A3680D0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</w:tr>
      <w:tr w:rsidR="00470786" w:rsidRPr="00CD4529" w14:paraId="31C3AA45" w14:textId="77777777" w:rsidTr="001A7B01">
        <w:tc>
          <w:tcPr>
            <w:tcW w:w="1306" w:type="dxa"/>
            <w:vMerge/>
            <w:tcBorders>
              <w:top w:val="nil"/>
              <w:bottom w:val="nil"/>
            </w:tcBorders>
          </w:tcPr>
          <w:p w14:paraId="28612135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143B06B" w14:textId="77777777" w:rsidR="00470786" w:rsidRPr="00447EF0" w:rsidRDefault="00470786" w:rsidP="001A7B01">
            <w:pPr>
              <w:rPr>
                <w:rFonts w:ascii="Times New Roman" w:hAnsi="Times New Roman" w:cs="Times New Roman"/>
                <w:lang w:val="en-US"/>
              </w:rPr>
            </w:pPr>
            <w:r w:rsidRPr="00447EF0">
              <w:rPr>
                <w:rFonts w:ascii="Times New Roman" w:hAnsi="Times New Roman" w:cs="Times New Roman"/>
                <w:lang w:val="en-US"/>
              </w:rPr>
              <w:t>DET 5</w:t>
            </w:r>
          </w:p>
        </w:tc>
        <w:tc>
          <w:tcPr>
            <w:tcW w:w="6284" w:type="dxa"/>
            <w:tcBorders>
              <w:top w:val="nil"/>
              <w:bottom w:val="nil"/>
            </w:tcBorders>
          </w:tcPr>
          <w:p w14:paraId="0CD3BB43" w14:textId="77777777" w:rsidR="00470786" w:rsidRPr="00CD4529" w:rsidRDefault="00470786" w:rsidP="001A7B01">
            <w:pPr>
              <w:rPr>
                <w:rFonts w:ascii="Times New Roman" w:hAnsi="Times New Roman" w:cs="Times New Roman"/>
              </w:rPr>
            </w:pPr>
            <w:r w:rsidRPr="00D24DF3">
              <w:t>Lassen Sie berufliche Angelegenheiten hinter sich, wenn Sie die Arbeit verlassen?</w:t>
            </w:r>
          </w:p>
        </w:tc>
      </w:tr>
    </w:tbl>
    <w:p w14:paraId="3A67E3FF" w14:textId="77777777" w:rsidR="00470786" w:rsidRPr="00E16703" w:rsidRDefault="00470786" w:rsidP="00470786">
      <w:pPr>
        <w:rPr>
          <w:rFonts w:ascii="Times New Roman" w:hAnsi="Times New Roman" w:cs="Times New Roman"/>
        </w:rPr>
      </w:pPr>
    </w:p>
    <w:p w14:paraId="3EA279B0" w14:textId="77777777" w:rsidR="00470786" w:rsidRDefault="00470786">
      <w:r>
        <w:br w:type="page"/>
      </w:r>
    </w:p>
    <w:p w14:paraId="7A233CC9" w14:textId="77777777" w:rsidR="00470786" w:rsidRPr="00722A96" w:rsidRDefault="00470786" w:rsidP="00847054">
      <w:pPr>
        <w:pStyle w:val="berschrift1"/>
        <w:spacing w:after="240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bookmarkStart w:id="2" w:name="_Ref77773786"/>
      <w:r w:rsidRPr="00722A96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Supplementary Figure 1</w:t>
      </w:r>
      <w:bookmarkEnd w:id="2"/>
    </w:p>
    <w:p w14:paraId="34DFE1C8" w14:textId="6023E28B" w:rsidR="00470786" w:rsidRPr="00CA07D4" w:rsidRDefault="00470786" w:rsidP="00470786">
      <w:pPr>
        <w:spacing w:after="0" w:line="240" w:lineRule="auto"/>
        <w:rPr>
          <w:rFonts w:ascii="Times New Roman" w:hAnsi="Times New Roman" w:cs="Times New Roman"/>
          <w:bCs/>
          <w:i/>
          <w:iCs/>
          <w:lang w:val="en-GB"/>
        </w:rPr>
      </w:pPr>
      <w:r w:rsidRPr="00CA07D4">
        <w:rPr>
          <w:rFonts w:ascii="Times New Roman" w:hAnsi="Times New Roman" w:cs="Times New Roman"/>
          <w:bCs/>
          <w:i/>
          <w:iCs/>
          <w:lang w:val="en-GB"/>
        </w:rPr>
        <w:t>Bland-Altman plots on day-to-day differences in WRRQ-manifest mean subscales</w:t>
      </w:r>
      <w:r w:rsidR="003856F3">
        <w:rPr>
          <w:rFonts w:ascii="Times New Roman" w:hAnsi="Times New Roman" w:cs="Times New Roman"/>
          <w:bCs/>
          <w:i/>
          <w:iCs/>
          <w:lang w:val="en-GB"/>
        </w:rPr>
        <w:t>.</w:t>
      </w:r>
    </w:p>
    <w:p w14:paraId="0BE58BC1" w14:textId="77777777" w:rsidR="00470786" w:rsidRPr="00CA07D4" w:rsidRDefault="00470786" w:rsidP="00470786">
      <w:pPr>
        <w:spacing w:after="0" w:line="240" w:lineRule="auto"/>
        <w:rPr>
          <w:rFonts w:ascii="Times New Roman" w:hAnsi="Times New Roman" w:cs="Times New Roman"/>
          <w:bCs/>
          <w:i/>
          <w:iCs/>
          <w:lang w:val="en-GB"/>
        </w:rPr>
      </w:pPr>
    </w:p>
    <w:p w14:paraId="002F1347" w14:textId="77777777" w:rsidR="00470786" w:rsidRPr="00CA07D4" w:rsidRDefault="00470786" w:rsidP="00470786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CA07D4">
        <w:rPr>
          <w:rFonts w:ascii="Times New Roman" w:hAnsi="Times New Roman" w:cs="Times New Roman"/>
          <w:b/>
          <w:noProof/>
          <w:lang w:eastAsia="de-DE"/>
        </w:rPr>
        <w:drawing>
          <wp:inline distT="0" distB="0" distL="0" distR="0" wp14:anchorId="47FB3344" wp14:editId="0AEA9598">
            <wp:extent cx="5760720" cy="2978493"/>
            <wp:effectExtent l="0" t="0" r="0" b="0"/>
            <wp:docPr id="2" name="Grafik 2" descr="C:\Users\rpauli\Uniklinik RWTH Aachen\Lang, Jessica - OHP\Studien\WRRQ\Ergebnisse\Blant-Altman_AR PSP DET_Mo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pauli\Uniklinik RWTH Aachen\Lang, Jessica - OHP\Studien\WRRQ\Ergebnisse\Blant-Altman_AR PSP DET_Mo-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4C0F" w14:textId="77777777" w:rsidR="00470786" w:rsidRPr="00CA07D4" w:rsidRDefault="00470786" w:rsidP="00754CEA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CA07D4">
        <w:rPr>
          <w:rFonts w:ascii="Times New Roman" w:hAnsi="Times New Roman" w:cs="Times New Roman"/>
          <w:lang w:val="en-GB"/>
        </w:rPr>
        <w:t>Note. Average difference in measurements is indicated by a solid line. 95% of the differences between two consecutive measurements fall within the dashed lines, indicating upper and lower limits of the 95% confidence interval of the average difference in measurements.</w:t>
      </w:r>
      <w:r w:rsidRPr="0079623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A</w:t>
      </w:r>
      <w:r w:rsidRPr="00CA07D4">
        <w:rPr>
          <w:rFonts w:ascii="Times New Roman" w:hAnsi="Times New Roman" w:cs="Times New Roman"/>
          <w:lang w:val="en-GB"/>
        </w:rPr>
        <w:t>verage differences in day-to-day measurements on all WRRQ-subscales only marginally deviate from 0 (solid black lines). The scatter around the average differences shows consistent variation across all WRRQ-subscales</w:t>
      </w:r>
      <w:r>
        <w:rPr>
          <w:rFonts w:ascii="Times New Roman" w:hAnsi="Times New Roman" w:cs="Times New Roman"/>
          <w:lang w:val="en-GB"/>
        </w:rPr>
        <w:t>.</w:t>
      </w:r>
    </w:p>
    <w:p w14:paraId="7E8996F1" w14:textId="77777777" w:rsidR="00470786" w:rsidRPr="00375B0D" w:rsidRDefault="00470786" w:rsidP="00470786">
      <w:pPr>
        <w:rPr>
          <w:lang w:val="en-GB"/>
        </w:rPr>
      </w:pPr>
    </w:p>
    <w:p w14:paraId="7F708C50" w14:textId="77777777" w:rsidR="00B56D0F" w:rsidRPr="00470786" w:rsidRDefault="00B56D0F">
      <w:pPr>
        <w:rPr>
          <w:lang w:val="en-GB"/>
        </w:rPr>
      </w:pPr>
    </w:p>
    <w:sectPr w:rsidR="00B56D0F" w:rsidRPr="004707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D5064" w14:textId="77777777" w:rsidR="001A7B01" w:rsidRDefault="001A7B01" w:rsidP="00722A96">
      <w:pPr>
        <w:spacing w:after="0" w:line="240" w:lineRule="auto"/>
      </w:pPr>
      <w:r>
        <w:separator/>
      </w:r>
    </w:p>
  </w:endnote>
  <w:endnote w:type="continuationSeparator" w:id="0">
    <w:p w14:paraId="7B95D68C" w14:textId="77777777" w:rsidR="001A7B01" w:rsidRDefault="001A7B01" w:rsidP="0072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610229"/>
      <w:docPartObj>
        <w:docPartGallery w:val="Page Numbers (Bottom of Page)"/>
        <w:docPartUnique/>
      </w:docPartObj>
    </w:sdtPr>
    <w:sdtContent>
      <w:p w14:paraId="3D269B65" w14:textId="4A7CEC3D" w:rsidR="001A7B01" w:rsidRDefault="001A7B0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CEA">
          <w:rPr>
            <w:noProof/>
          </w:rPr>
          <w:t>2</w:t>
        </w:r>
        <w:r>
          <w:fldChar w:fldCharType="end"/>
        </w:r>
      </w:p>
    </w:sdtContent>
  </w:sdt>
  <w:p w14:paraId="5C487B1A" w14:textId="77777777" w:rsidR="001A7B01" w:rsidRDefault="001A7B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772D" w14:textId="77777777" w:rsidR="001A7B01" w:rsidRDefault="001A7B01" w:rsidP="00722A96">
      <w:pPr>
        <w:spacing w:after="0" w:line="240" w:lineRule="auto"/>
      </w:pPr>
      <w:r>
        <w:separator/>
      </w:r>
    </w:p>
  </w:footnote>
  <w:footnote w:type="continuationSeparator" w:id="0">
    <w:p w14:paraId="7E2B4008" w14:textId="77777777" w:rsidR="001A7B01" w:rsidRDefault="001A7B01" w:rsidP="00722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EE"/>
    <w:rsid w:val="001A7B01"/>
    <w:rsid w:val="0024014C"/>
    <w:rsid w:val="003856F3"/>
    <w:rsid w:val="003910EE"/>
    <w:rsid w:val="00470786"/>
    <w:rsid w:val="00537027"/>
    <w:rsid w:val="00722A96"/>
    <w:rsid w:val="00754CEA"/>
    <w:rsid w:val="007D387D"/>
    <w:rsid w:val="00847054"/>
    <w:rsid w:val="009565C5"/>
    <w:rsid w:val="00B20874"/>
    <w:rsid w:val="00B56D0F"/>
    <w:rsid w:val="00C5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C81C"/>
  <w15:chartTrackingRefBased/>
  <w15:docId w15:val="{55376CE3-7F22-437C-8A40-1A98733E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2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4707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47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2A96"/>
  </w:style>
  <w:style w:type="paragraph" w:styleId="Fuzeile">
    <w:name w:val="footer"/>
    <w:basedOn w:val="Standard"/>
    <w:link w:val="FuzeileZchn"/>
    <w:uiPriority w:val="99"/>
    <w:unhideWhenUsed/>
    <w:rsid w:val="0072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A96"/>
  </w:style>
  <w:style w:type="character" w:customStyle="1" w:styleId="berschrift1Zchn">
    <w:name w:val="Überschrift 1 Zchn"/>
    <w:basedOn w:val="Absatz-Standardschriftart"/>
    <w:link w:val="berschrift1"/>
    <w:uiPriority w:val="9"/>
    <w:rsid w:val="00722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22A96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22A96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722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2ABA-81E2-427C-9EAC-A00ED996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1133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Aachen AöR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Pauli</dc:creator>
  <cp:keywords/>
  <dc:description/>
  <cp:lastModifiedBy>Roman Pauli</cp:lastModifiedBy>
  <cp:revision>8</cp:revision>
  <dcterms:created xsi:type="dcterms:W3CDTF">2023-02-08T09:49:00Z</dcterms:created>
  <dcterms:modified xsi:type="dcterms:W3CDTF">2023-02-08T10:16:00Z</dcterms:modified>
</cp:coreProperties>
</file>