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A0935" w14:textId="2E4B065C" w:rsidR="00CD0530" w:rsidRDefault="00CD0530" w:rsidP="001F186C">
      <w:pPr>
        <w:rPr>
          <w:rFonts w:ascii="Arial" w:hAnsi="Arial" w:cs="Arial"/>
          <w:sz w:val="32"/>
          <w:szCs w:val="32"/>
        </w:rPr>
      </w:pPr>
      <w:r>
        <w:rPr>
          <w:rFonts w:ascii="Arial" w:hAnsi="Arial" w:cs="Arial"/>
          <w:b/>
          <w:bCs/>
          <w:sz w:val="32"/>
          <w:szCs w:val="32"/>
        </w:rPr>
        <w:t xml:space="preserve">Supplementary </w:t>
      </w:r>
      <w:r w:rsidR="003D3B0F">
        <w:rPr>
          <w:rFonts w:ascii="Arial" w:hAnsi="Arial" w:cs="Arial"/>
          <w:b/>
          <w:bCs/>
          <w:sz w:val="32"/>
          <w:szCs w:val="32"/>
        </w:rPr>
        <w:t>Material</w:t>
      </w:r>
    </w:p>
    <w:p w14:paraId="22EECC12" w14:textId="7B334E54" w:rsidR="00E65A69" w:rsidRDefault="00E65A69" w:rsidP="001F186C">
      <w:pPr>
        <w:rPr>
          <w:rFonts w:ascii="Arial" w:hAnsi="Arial" w:cs="Arial"/>
          <w:sz w:val="22"/>
          <w:szCs w:val="22"/>
        </w:rPr>
      </w:pPr>
    </w:p>
    <w:p w14:paraId="7A50E84B" w14:textId="59B293BA" w:rsidR="00B75416" w:rsidRPr="003C063C" w:rsidRDefault="00B75416" w:rsidP="001F186C">
      <w:pPr>
        <w:rPr>
          <w:rFonts w:ascii="Arial" w:hAnsi="Arial" w:cs="Arial"/>
          <w:b/>
          <w:bCs/>
          <w:sz w:val="28"/>
          <w:szCs w:val="28"/>
        </w:rPr>
      </w:pPr>
      <w:r w:rsidRPr="003C063C">
        <w:rPr>
          <w:rFonts w:ascii="Arial" w:hAnsi="Arial" w:cs="Arial"/>
          <w:b/>
          <w:bCs/>
          <w:sz w:val="28"/>
          <w:szCs w:val="28"/>
        </w:rPr>
        <w:t>Additional Scoring Methods</w:t>
      </w:r>
    </w:p>
    <w:p w14:paraId="23AE2E20" w14:textId="77777777" w:rsidR="001F186C" w:rsidRDefault="001F186C" w:rsidP="001F186C">
      <w:pPr>
        <w:rPr>
          <w:rFonts w:ascii="Arial" w:hAnsi="Arial" w:cs="Arial"/>
          <w:sz w:val="22"/>
          <w:szCs w:val="22"/>
        </w:rPr>
      </w:pPr>
    </w:p>
    <w:p w14:paraId="2B4A726E" w14:textId="76515ABD" w:rsidR="00E65A69" w:rsidRDefault="00E65A69" w:rsidP="001F186C">
      <w:pPr>
        <w:rPr>
          <w:rFonts w:ascii="Arial" w:hAnsi="Arial" w:cs="Arial"/>
          <w:sz w:val="22"/>
          <w:szCs w:val="22"/>
        </w:rPr>
      </w:pPr>
      <w:r>
        <w:rPr>
          <w:rFonts w:ascii="Arial" w:hAnsi="Arial" w:cs="Arial"/>
          <w:sz w:val="22"/>
          <w:szCs w:val="22"/>
        </w:rPr>
        <w:t>In addition to our methods for scoring</w:t>
      </w:r>
      <w:r w:rsidR="00430412">
        <w:rPr>
          <w:rFonts w:ascii="Arial" w:hAnsi="Arial" w:cs="Arial"/>
          <w:sz w:val="22"/>
          <w:szCs w:val="22"/>
        </w:rPr>
        <w:t xml:space="preserve"> SARS-CoV-2 Spike protein</w:t>
      </w:r>
      <w:r>
        <w:rPr>
          <w:rFonts w:ascii="Arial" w:hAnsi="Arial" w:cs="Arial"/>
          <w:sz w:val="22"/>
          <w:szCs w:val="22"/>
        </w:rPr>
        <w:t xml:space="preserve"> variant constellations through the </w:t>
      </w:r>
      <w:r>
        <w:rPr>
          <w:rFonts w:ascii="Arial" w:hAnsi="Arial" w:cs="Arial"/>
          <w:i/>
          <w:iCs/>
          <w:sz w:val="22"/>
          <w:szCs w:val="22"/>
        </w:rPr>
        <w:t xml:space="preserve">Sequence Prevalence Score, Functional Impact Score, </w:t>
      </w:r>
      <w:r>
        <w:rPr>
          <w:rFonts w:ascii="Arial" w:hAnsi="Arial" w:cs="Arial"/>
          <w:sz w:val="22"/>
          <w:szCs w:val="22"/>
        </w:rPr>
        <w:t xml:space="preserve">and the </w:t>
      </w:r>
      <w:r>
        <w:rPr>
          <w:rFonts w:ascii="Arial" w:hAnsi="Arial" w:cs="Arial"/>
          <w:i/>
          <w:iCs/>
          <w:sz w:val="22"/>
          <w:szCs w:val="22"/>
        </w:rPr>
        <w:t xml:space="preserve">Composite </w:t>
      </w:r>
      <w:r w:rsidR="00430412">
        <w:rPr>
          <w:rFonts w:ascii="Arial" w:hAnsi="Arial" w:cs="Arial"/>
          <w:i/>
          <w:iCs/>
          <w:sz w:val="22"/>
          <w:szCs w:val="22"/>
        </w:rPr>
        <w:t xml:space="preserve">Score </w:t>
      </w:r>
      <w:r w:rsidR="00430412">
        <w:rPr>
          <w:rFonts w:ascii="Arial" w:hAnsi="Arial" w:cs="Arial"/>
          <w:sz w:val="22"/>
          <w:szCs w:val="22"/>
        </w:rPr>
        <w:t xml:space="preserve">as described in the main text, we devised two additional approaches </w:t>
      </w:r>
      <w:r w:rsidR="00077585">
        <w:rPr>
          <w:rFonts w:ascii="Arial" w:hAnsi="Arial" w:cs="Arial"/>
          <w:sz w:val="22"/>
          <w:szCs w:val="22"/>
        </w:rPr>
        <w:t xml:space="preserve">for scoring single amino acid mutations, the </w:t>
      </w:r>
      <w:r w:rsidR="00077585">
        <w:rPr>
          <w:rFonts w:ascii="Arial" w:hAnsi="Arial" w:cs="Arial"/>
          <w:i/>
          <w:iCs/>
          <w:sz w:val="22"/>
          <w:szCs w:val="22"/>
        </w:rPr>
        <w:t>Mutation Prevalence Score</w:t>
      </w:r>
      <w:r w:rsidR="00077585">
        <w:rPr>
          <w:rFonts w:ascii="Arial" w:hAnsi="Arial" w:cs="Arial"/>
          <w:sz w:val="22"/>
          <w:szCs w:val="22"/>
        </w:rPr>
        <w:t xml:space="preserve">, as well as entire PANGO Lineages, the </w:t>
      </w:r>
      <w:r w:rsidR="00077585">
        <w:rPr>
          <w:rFonts w:ascii="Arial" w:hAnsi="Arial" w:cs="Arial"/>
          <w:i/>
          <w:iCs/>
          <w:sz w:val="22"/>
          <w:szCs w:val="22"/>
        </w:rPr>
        <w:t>Emerging Lineage Score</w:t>
      </w:r>
      <w:r w:rsidR="00077585">
        <w:rPr>
          <w:rFonts w:ascii="Arial" w:hAnsi="Arial" w:cs="Arial"/>
          <w:sz w:val="22"/>
          <w:szCs w:val="22"/>
        </w:rPr>
        <w:t xml:space="preserve">.  </w:t>
      </w:r>
      <w:r w:rsidR="005E35BE">
        <w:rPr>
          <w:rFonts w:ascii="Arial" w:hAnsi="Arial" w:cs="Arial"/>
          <w:sz w:val="22"/>
          <w:szCs w:val="22"/>
        </w:rPr>
        <w:t>Both</w:t>
      </w:r>
      <w:r w:rsidR="00077585">
        <w:rPr>
          <w:rFonts w:ascii="Arial" w:hAnsi="Arial" w:cs="Arial"/>
          <w:sz w:val="22"/>
          <w:szCs w:val="22"/>
        </w:rPr>
        <w:t xml:space="preserve"> methods rely on a similar algorithm </w:t>
      </w:r>
      <w:r w:rsidR="005D6761">
        <w:rPr>
          <w:rFonts w:ascii="Arial" w:hAnsi="Arial" w:cs="Arial"/>
          <w:sz w:val="22"/>
          <w:szCs w:val="22"/>
        </w:rPr>
        <w:t xml:space="preserve">used </w:t>
      </w:r>
      <w:r w:rsidR="00F23514">
        <w:rPr>
          <w:rFonts w:ascii="Arial" w:hAnsi="Arial" w:cs="Arial"/>
          <w:sz w:val="22"/>
          <w:szCs w:val="22"/>
        </w:rPr>
        <w:t>for</w:t>
      </w:r>
      <w:r w:rsidR="00077585">
        <w:rPr>
          <w:rFonts w:ascii="Arial" w:hAnsi="Arial" w:cs="Arial"/>
          <w:sz w:val="22"/>
          <w:szCs w:val="22"/>
        </w:rPr>
        <w:t xml:space="preserve"> the </w:t>
      </w:r>
      <w:r w:rsidR="00077585">
        <w:rPr>
          <w:rFonts w:ascii="Arial" w:hAnsi="Arial" w:cs="Arial"/>
          <w:i/>
          <w:iCs/>
          <w:sz w:val="22"/>
          <w:szCs w:val="22"/>
        </w:rPr>
        <w:t>Sequence Prevalence Score</w:t>
      </w:r>
      <w:r w:rsidR="005D6761">
        <w:rPr>
          <w:rFonts w:ascii="Arial" w:hAnsi="Arial" w:cs="Arial"/>
          <w:sz w:val="22"/>
          <w:szCs w:val="22"/>
        </w:rPr>
        <w:t xml:space="preserve"> and are supplied </w:t>
      </w:r>
      <w:r w:rsidR="00F23514">
        <w:rPr>
          <w:rFonts w:ascii="Arial" w:hAnsi="Arial" w:cs="Arial"/>
          <w:sz w:val="22"/>
          <w:szCs w:val="22"/>
        </w:rPr>
        <w:t xml:space="preserve">as analysis options in the </w:t>
      </w:r>
      <w:r w:rsidR="00F23514">
        <w:rPr>
          <w:rFonts w:ascii="Arial" w:hAnsi="Arial" w:cs="Arial"/>
          <w:i/>
          <w:iCs/>
          <w:sz w:val="22"/>
          <w:szCs w:val="22"/>
        </w:rPr>
        <w:t>BV-BRC SARS-CoV-2 Early Detection and Analysis Pipeline</w:t>
      </w:r>
      <w:r w:rsidR="005E35BE">
        <w:rPr>
          <w:rFonts w:ascii="Arial" w:hAnsi="Arial" w:cs="Arial"/>
          <w:i/>
          <w:iCs/>
          <w:sz w:val="22"/>
          <w:szCs w:val="22"/>
        </w:rPr>
        <w:t>.</w:t>
      </w:r>
    </w:p>
    <w:p w14:paraId="0BC2E02D" w14:textId="4E1EDB1D" w:rsidR="005E35BE" w:rsidRDefault="005E35BE" w:rsidP="001F186C">
      <w:pPr>
        <w:rPr>
          <w:rFonts w:ascii="Arial" w:hAnsi="Arial" w:cs="Arial"/>
          <w:sz w:val="22"/>
          <w:szCs w:val="22"/>
        </w:rPr>
      </w:pPr>
    </w:p>
    <w:p w14:paraId="606074A7" w14:textId="2B9832AD" w:rsidR="00FC5D1C" w:rsidRPr="001622E1" w:rsidRDefault="00FC5D1C" w:rsidP="001F186C">
      <w:pPr>
        <w:spacing w:after="120"/>
        <w:rPr>
          <w:rFonts w:ascii="Arial" w:hAnsi="Arial" w:cs="Arial"/>
          <w:sz w:val="22"/>
          <w:szCs w:val="22"/>
        </w:rPr>
      </w:pPr>
      <w:r w:rsidRPr="00C95D01">
        <w:rPr>
          <w:rFonts w:ascii="Arial" w:hAnsi="Arial" w:cs="Arial"/>
          <w:i/>
          <w:iCs/>
          <w:sz w:val="22"/>
          <w:szCs w:val="22"/>
          <w:u w:val="single"/>
        </w:rPr>
        <w:t>Mutation Prevalence Score</w:t>
      </w:r>
      <w:r>
        <w:rPr>
          <w:rFonts w:ascii="Arial" w:hAnsi="Arial" w:cs="Arial"/>
          <w:sz w:val="22"/>
          <w:szCs w:val="22"/>
        </w:rPr>
        <w:t xml:space="preserve"> – In addition to the covar</w:t>
      </w:r>
      <w:r w:rsidR="00E66E46">
        <w:rPr>
          <w:rFonts w:ascii="Arial" w:hAnsi="Arial" w:cs="Arial"/>
          <w:sz w:val="22"/>
          <w:szCs w:val="22"/>
        </w:rPr>
        <w:t>iant</w:t>
      </w:r>
      <w:r>
        <w:rPr>
          <w:rFonts w:ascii="Arial" w:hAnsi="Arial" w:cs="Arial"/>
          <w:sz w:val="22"/>
          <w:szCs w:val="22"/>
        </w:rPr>
        <w:t xml:space="preserve"> constellation analysis, a</w:t>
      </w:r>
      <w:r w:rsidRPr="001622E1">
        <w:rPr>
          <w:rFonts w:ascii="Arial" w:hAnsi="Arial" w:cs="Arial"/>
          <w:sz w:val="22"/>
          <w:szCs w:val="22"/>
        </w:rPr>
        <w:t xml:space="preserve"> </w:t>
      </w:r>
      <w:r w:rsidRPr="001622E1">
        <w:rPr>
          <w:rFonts w:ascii="Arial" w:hAnsi="Arial" w:cs="Arial"/>
          <w:i/>
          <w:iCs/>
          <w:sz w:val="22"/>
          <w:szCs w:val="22"/>
        </w:rPr>
        <w:t>Mutation</w:t>
      </w:r>
      <w:r>
        <w:rPr>
          <w:rFonts w:ascii="Arial" w:hAnsi="Arial" w:cs="Arial"/>
          <w:i/>
          <w:iCs/>
          <w:sz w:val="22"/>
          <w:szCs w:val="22"/>
        </w:rPr>
        <w:t xml:space="preserve"> Prevalence</w:t>
      </w:r>
      <w:r w:rsidRPr="001622E1">
        <w:rPr>
          <w:rFonts w:ascii="Arial" w:hAnsi="Arial" w:cs="Arial"/>
          <w:i/>
          <w:iCs/>
          <w:sz w:val="22"/>
          <w:szCs w:val="22"/>
        </w:rPr>
        <w:t xml:space="preserve"> Score</w:t>
      </w:r>
      <w:r>
        <w:rPr>
          <w:rFonts w:ascii="Arial" w:hAnsi="Arial" w:cs="Arial"/>
          <w:sz w:val="22"/>
          <w:szCs w:val="22"/>
        </w:rPr>
        <w:t xml:space="preserve"> analyzing </w:t>
      </w:r>
      <w:r w:rsidRPr="001622E1">
        <w:rPr>
          <w:rFonts w:ascii="Arial" w:hAnsi="Arial" w:cs="Arial"/>
          <w:sz w:val="22"/>
          <w:szCs w:val="22"/>
        </w:rPr>
        <w:t>single amino acid substitutions on the SARS-CoV-2</w:t>
      </w:r>
      <w:r>
        <w:rPr>
          <w:rFonts w:ascii="Arial" w:hAnsi="Arial" w:cs="Arial"/>
          <w:sz w:val="22"/>
          <w:szCs w:val="22"/>
        </w:rPr>
        <w:t xml:space="preserve"> Spike protein is also calculated.  As with the </w:t>
      </w:r>
      <w:r w:rsidRPr="001622E1">
        <w:rPr>
          <w:rFonts w:ascii="Arial" w:hAnsi="Arial" w:cs="Arial"/>
          <w:i/>
          <w:iCs/>
          <w:sz w:val="22"/>
          <w:szCs w:val="22"/>
        </w:rPr>
        <w:t>Sequence Prevalence Score</w:t>
      </w:r>
      <w:r w:rsidRPr="001622E1">
        <w:rPr>
          <w:rFonts w:ascii="Arial" w:hAnsi="Arial" w:cs="Arial"/>
          <w:sz w:val="22"/>
          <w:szCs w:val="22"/>
        </w:rPr>
        <w:t xml:space="preserve">, </w:t>
      </w:r>
      <w:r>
        <w:rPr>
          <w:rFonts w:ascii="Arial" w:hAnsi="Arial" w:cs="Arial"/>
          <w:sz w:val="22"/>
          <w:szCs w:val="22"/>
        </w:rPr>
        <w:t>this approach uses data from the</w:t>
      </w:r>
      <w:r w:rsidRPr="001622E1">
        <w:rPr>
          <w:rFonts w:ascii="Arial" w:hAnsi="Arial" w:cs="Arial"/>
          <w:sz w:val="22"/>
          <w:szCs w:val="22"/>
        </w:rPr>
        <w:t xml:space="preserve"> past three months to assign a score of 1 for every country/month combination in which the prevalence</w:t>
      </w:r>
      <w:r>
        <w:rPr>
          <w:rFonts w:ascii="Arial" w:hAnsi="Arial" w:cs="Arial"/>
          <w:sz w:val="22"/>
          <w:szCs w:val="22"/>
        </w:rPr>
        <w:t xml:space="preserve"> of an amino acid mutation</w:t>
      </w:r>
      <w:r w:rsidRPr="001622E1">
        <w:rPr>
          <w:rFonts w:ascii="Arial" w:hAnsi="Arial" w:cs="Arial"/>
          <w:sz w:val="22"/>
          <w:szCs w:val="22"/>
        </w:rPr>
        <w:t xml:space="preserve"> is &gt;5% </w:t>
      </w:r>
      <w:r>
        <w:rPr>
          <w:rFonts w:ascii="Arial" w:hAnsi="Arial" w:cs="Arial"/>
          <w:sz w:val="22"/>
          <w:szCs w:val="22"/>
        </w:rPr>
        <w:t>or</w:t>
      </w:r>
      <w:r w:rsidRPr="001622E1">
        <w:rPr>
          <w:rFonts w:ascii="Arial" w:hAnsi="Arial" w:cs="Arial"/>
          <w:sz w:val="22"/>
          <w:szCs w:val="22"/>
        </w:rPr>
        <w:t xml:space="preserve"> the growth rate is greater than </w:t>
      </w:r>
      <w:r>
        <w:rPr>
          <w:rFonts w:ascii="Arial" w:hAnsi="Arial" w:cs="Arial"/>
          <w:sz w:val="22"/>
          <w:szCs w:val="22"/>
        </w:rPr>
        <w:t>5</w:t>
      </w:r>
      <w:r w:rsidRPr="001622E1">
        <w:rPr>
          <w:rFonts w:ascii="Arial" w:hAnsi="Arial" w:cs="Arial"/>
          <w:sz w:val="22"/>
          <w:szCs w:val="22"/>
        </w:rPr>
        <w:t xml:space="preserve">-fold.  </w:t>
      </w:r>
      <w:r w:rsidR="00E63A6D">
        <w:rPr>
          <w:rFonts w:ascii="Arial" w:hAnsi="Arial" w:cs="Arial"/>
          <w:b/>
          <w:bCs/>
          <w:sz w:val="22"/>
          <w:szCs w:val="22"/>
        </w:rPr>
        <w:t xml:space="preserve">Supplemental </w:t>
      </w:r>
      <w:r w:rsidR="003C063C">
        <w:rPr>
          <w:rFonts w:ascii="Arial" w:hAnsi="Arial" w:cs="Arial"/>
          <w:b/>
          <w:bCs/>
          <w:sz w:val="22"/>
          <w:szCs w:val="22"/>
        </w:rPr>
        <w:t>Table</w:t>
      </w:r>
      <w:r w:rsidRPr="001622E1">
        <w:rPr>
          <w:rFonts w:ascii="Arial" w:hAnsi="Arial" w:cs="Arial"/>
          <w:b/>
          <w:bCs/>
          <w:sz w:val="22"/>
          <w:szCs w:val="22"/>
        </w:rPr>
        <w:t xml:space="preserve"> </w:t>
      </w:r>
      <w:r w:rsidR="003C063C">
        <w:rPr>
          <w:rFonts w:ascii="Arial" w:hAnsi="Arial" w:cs="Arial"/>
          <w:b/>
          <w:bCs/>
          <w:sz w:val="22"/>
          <w:szCs w:val="22"/>
        </w:rPr>
        <w:t>1</w:t>
      </w:r>
      <w:r>
        <w:rPr>
          <w:rFonts w:ascii="Arial" w:hAnsi="Arial" w:cs="Arial"/>
          <w:b/>
          <w:bCs/>
          <w:sz w:val="22"/>
          <w:szCs w:val="22"/>
        </w:rPr>
        <w:t>A-B</w:t>
      </w:r>
      <w:r w:rsidRPr="001622E1">
        <w:rPr>
          <w:rFonts w:ascii="Arial" w:hAnsi="Arial" w:cs="Arial"/>
          <w:b/>
          <w:bCs/>
          <w:sz w:val="22"/>
          <w:szCs w:val="22"/>
        </w:rPr>
        <w:t xml:space="preserve"> </w:t>
      </w:r>
      <w:r w:rsidRPr="001622E1">
        <w:rPr>
          <w:rFonts w:ascii="Arial" w:hAnsi="Arial" w:cs="Arial"/>
          <w:sz w:val="22"/>
          <w:szCs w:val="22"/>
        </w:rPr>
        <w:t xml:space="preserve">show the results </w:t>
      </w:r>
      <w:r>
        <w:rPr>
          <w:rFonts w:ascii="Arial" w:hAnsi="Arial" w:cs="Arial"/>
          <w:sz w:val="22"/>
          <w:szCs w:val="22"/>
        </w:rPr>
        <w:t>of</w:t>
      </w:r>
      <w:r w:rsidRPr="001622E1">
        <w:rPr>
          <w:rFonts w:ascii="Arial" w:hAnsi="Arial" w:cs="Arial"/>
          <w:sz w:val="22"/>
          <w:szCs w:val="22"/>
        </w:rPr>
        <w:t xml:space="preserve"> ranking mutations within the RBD</w:t>
      </w:r>
      <w:r>
        <w:rPr>
          <w:rFonts w:ascii="Arial" w:hAnsi="Arial" w:cs="Arial"/>
          <w:sz w:val="22"/>
          <w:szCs w:val="22"/>
        </w:rPr>
        <w:t xml:space="preserve"> and NTD </w:t>
      </w:r>
      <w:r w:rsidRPr="001622E1">
        <w:rPr>
          <w:rFonts w:ascii="Arial" w:hAnsi="Arial" w:cs="Arial"/>
          <w:sz w:val="22"/>
          <w:szCs w:val="22"/>
        </w:rPr>
        <w:t>using</w:t>
      </w:r>
      <w:r>
        <w:rPr>
          <w:rFonts w:ascii="Arial" w:hAnsi="Arial" w:cs="Arial"/>
          <w:sz w:val="22"/>
          <w:szCs w:val="22"/>
        </w:rPr>
        <w:t xml:space="preserve"> global GISAID sequence data </w:t>
      </w:r>
      <w:r w:rsidRPr="001622E1">
        <w:rPr>
          <w:rFonts w:ascii="Arial" w:hAnsi="Arial" w:cs="Arial"/>
          <w:sz w:val="22"/>
          <w:szCs w:val="22"/>
        </w:rPr>
        <w:t xml:space="preserve">from </w:t>
      </w:r>
      <w:r>
        <w:rPr>
          <w:rFonts w:ascii="Arial" w:hAnsi="Arial" w:cs="Arial"/>
          <w:sz w:val="22"/>
          <w:szCs w:val="22"/>
        </w:rPr>
        <w:t>December</w:t>
      </w:r>
      <w:r w:rsidRPr="001622E1">
        <w:rPr>
          <w:rFonts w:ascii="Arial" w:hAnsi="Arial" w:cs="Arial"/>
          <w:sz w:val="22"/>
          <w:szCs w:val="22"/>
        </w:rPr>
        <w:t xml:space="preserve"> 202</w:t>
      </w:r>
      <w:r>
        <w:rPr>
          <w:rFonts w:ascii="Arial" w:hAnsi="Arial" w:cs="Arial"/>
          <w:sz w:val="22"/>
          <w:szCs w:val="22"/>
        </w:rPr>
        <w:t>1</w:t>
      </w:r>
      <w:r w:rsidRPr="001622E1">
        <w:rPr>
          <w:rFonts w:ascii="Arial" w:hAnsi="Arial" w:cs="Arial"/>
          <w:sz w:val="22"/>
          <w:szCs w:val="22"/>
        </w:rPr>
        <w:t>.</w:t>
      </w:r>
    </w:p>
    <w:p w14:paraId="6F6815E3" w14:textId="77777777" w:rsidR="00FC5D1C" w:rsidRPr="001622E1" w:rsidRDefault="00FC5D1C" w:rsidP="001F186C">
      <w:pPr>
        <w:spacing w:after="120"/>
        <w:rPr>
          <w:rFonts w:ascii="Arial" w:hAnsi="Arial" w:cs="Arial"/>
          <w:sz w:val="22"/>
          <w:szCs w:val="22"/>
        </w:rPr>
      </w:pPr>
      <w:r w:rsidRPr="00C95D01">
        <w:rPr>
          <w:rFonts w:ascii="Arial" w:hAnsi="Arial" w:cs="Arial"/>
          <w:i/>
          <w:iCs/>
          <w:sz w:val="22"/>
          <w:szCs w:val="22"/>
          <w:u w:val="single"/>
        </w:rPr>
        <w:t>Emerging Lineage Score</w:t>
      </w:r>
      <w:r>
        <w:rPr>
          <w:rFonts w:ascii="Arial" w:hAnsi="Arial" w:cs="Arial"/>
          <w:sz w:val="22"/>
          <w:szCs w:val="22"/>
        </w:rPr>
        <w:t xml:space="preserve"> – In some cases, researchers may just want to know how the various PANGO Lineage designations differ in terms of their epidemiological dynamics. As we saw with Delta, there were a multitude of </w:t>
      </w:r>
      <w:proofErr w:type="gramStart"/>
      <w:r>
        <w:rPr>
          <w:rFonts w:ascii="Arial" w:hAnsi="Arial" w:cs="Arial"/>
          <w:sz w:val="22"/>
          <w:szCs w:val="22"/>
        </w:rPr>
        <w:t>AY.*</w:t>
      </w:r>
      <w:proofErr w:type="gramEnd"/>
      <w:r>
        <w:rPr>
          <w:rFonts w:ascii="Arial" w:hAnsi="Arial" w:cs="Arial"/>
          <w:sz w:val="22"/>
          <w:szCs w:val="22"/>
        </w:rPr>
        <w:t xml:space="preserve"> lineages for the entire WHO clade designated in a relatively short time frame, so ranking these lineages would be helpful to identify which should be prioritized for further analysis</w:t>
      </w:r>
      <w:r w:rsidRPr="001622E1">
        <w:rPr>
          <w:rFonts w:ascii="Arial" w:hAnsi="Arial" w:cs="Arial"/>
          <w:sz w:val="22"/>
          <w:szCs w:val="22"/>
        </w:rPr>
        <w:t xml:space="preserve">.  </w:t>
      </w:r>
    </w:p>
    <w:p w14:paraId="071CA2E6" w14:textId="74D3FD29" w:rsidR="00FC5D1C" w:rsidRDefault="00FC5D1C" w:rsidP="001F186C">
      <w:pPr>
        <w:spacing w:after="120"/>
        <w:rPr>
          <w:rFonts w:ascii="Arial" w:hAnsi="Arial" w:cs="Arial"/>
          <w:sz w:val="22"/>
          <w:szCs w:val="22"/>
        </w:rPr>
      </w:pPr>
      <w:r>
        <w:rPr>
          <w:rFonts w:ascii="Arial" w:hAnsi="Arial" w:cs="Arial"/>
          <w:sz w:val="22"/>
          <w:szCs w:val="22"/>
        </w:rPr>
        <w:t>As with the</w:t>
      </w:r>
      <w:r w:rsidRPr="001622E1">
        <w:rPr>
          <w:rFonts w:ascii="Arial" w:hAnsi="Arial" w:cs="Arial"/>
          <w:sz w:val="22"/>
          <w:szCs w:val="22"/>
        </w:rPr>
        <w:t xml:space="preserve"> </w:t>
      </w:r>
      <w:r w:rsidRPr="001622E1">
        <w:rPr>
          <w:rFonts w:ascii="Arial" w:hAnsi="Arial" w:cs="Arial"/>
          <w:i/>
          <w:iCs/>
          <w:sz w:val="22"/>
          <w:szCs w:val="22"/>
        </w:rPr>
        <w:t>Sequence Prevalence Score</w:t>
      </w:r>
      <w:r>
        <w:rPr>
          <w:rFonts w:ascii="Arial" w:hAnsi="Arial" w:cs="Arial"/>
          <w:sz w:val="22"/>
          <w:szCs w:val="22"/>
        </w:rPr>
        <w:t xml:space="preserve">, the </w:t>
      </w:r>
      <w:r w:rsidRPr="00395F63">
        <w:rPr>
          <w:rFonts w:ascii="Arial" w:hAnsi="Arial" w:cs="Arial"/>
          <w:i/>
          <w:iCs/>
          <w:sz w:val="22"/>
          <w:szCs w:val="22"/>
        </w:rPr>
        <w:t>Emerging Lineage Score</w:t>
      </w:r>
      <w:r w:rsidRPr="001622E1">
        <w:rPr>
          <w:rFonts w:ascii="Arial" w:hAnsi="Arial" w:cs="Arial"/>
          <w:sz w:val="22"/>
          <w:szCs w:val="22"/>
        </w:rPr>
        <w:t xml:space="preserve"> begins by filtering for </w:t>
      </w:r>
      <w:proofErr w:type="spellStart"/>
      <w:r w:rsidRPr="001622E1">
        <w:rPr>
          <w:rFonts w:ascii="Arial" w:hAnsi="Arial" w:cs="Arial"/>
          <w:sz w:val="22"/>
          <w:szCs w:val="22"/>
        </w:rPr>
        <w:t>covar</w:t>
      </w:r>
      <w:r w:rsidR="00E66E46">
        <w:rPr>
          <w:rFonts w:ascii="Arial" w:hAnsi="Arial" w:cs="Arial"/>
          <w:sz w:val="22"/>
          <w:szCs w:val="22"/>
        </w:rPr>
        <w:t>iant</w:t>
      </w:r>
      <w:r w:rsidRPr="001622E1">
        <w:rPr>
          <w:rFonts w:ascii="Arial" w:hAnsi="Arial" w:cs="Arial"/>
          <w:sz w:val="22"/>
          <w:szCs w:val="22"/>
        </w:rPr>
        <w:t>s</w:t>
      </w:r>
      <w:proofErr w:type="spellEnd"/>
      <w:r w:rsidRPr="001622E1">
        <w:rPr>
          <w:rFonts w:ascii="Arial" w:hAnsi="Arial" w:cs="Arial"/>
          <w:sz w:val="22"/>
          <w:szCs w:val="22"/>
        </w:rPr>
        <w:t xml:space="preserve"> with an assigned country and with a variant count greater than 10 in the most recent month.  From there, using the past three months of data, for each PANGO lineage</w:t>
      </w:r>
      <w:r>
        <w:rPr>
          <w:rFonts w:ascii="Arial" w:hAnsi="Arial" w:cs="Arial"/>
          <w:sz w:val="22"/>
          <w:szCs w:val="22"/>
        </w:rPr>
        <w:t>,</w:t>
      </w:r>
      <w:r w:rsidRPr="001622E1">
        <w:rPr>
          <w:rFonts w:ascii="Arial" w:hAnsi="Arial" w:cs="Arial"/>
          <w:sz w:val="22"/>
          <w:szCs w:val="22"/>
        </w:rPr>
        <w:t xml:space="preserve"> every unique covariant/country/month combination in which the growth rate is greater </w:t>
      </w:r>
      <w:r w:rsidRPr="002F28D5">
        <w:rPr>
          <w:rFonts w:ascii="Arial" w:hAnsi="Arial" w:cs="Arial"/>
          <w:sz w:val="22"/>
          <w:szCs w:val="22"/>
        </w:rPr>
        <w:t>than 15 is</w:t>
      </w:r>
      <w:r w:rsidRPr="001622E1">
        <w:rPr>
          <w:rFonts w:ascii="Arial" w:hAnsi="Arial" w:cs="Arial"/>
          <w:sz w:val="22"/>
          <w:szCs w:val="22"/>
        </w:rPr>
        <w:t xml:space="preserve"> assigned a score of 1;</w:t>
      </w:r>
      <w:r>
        <w:rPr>
          <w:rFonts w:ascii="Arial" w:hAnsi="Arial" w:cs="Arial"/>
          <w:sz w:val="22"/>
          <w:szCs w:val="22"/>
        </w:rPr>
        <w:t xml:space="preserve"> </w:t>
      </w:r>
      <w:r w:rsidRPr="001622E1">
        <w:rPr>
          <w:rFonts w:ascii="Arial" w:hAnsi="Arial" w:cs="Arial"/>
          <w:sz w:val="22"/>
          <w:szCs w:val="22"/>
        </w:rPr>
        <w:t>the</w:t>
      </w:r>
      <w:r>
        <w:rPr>
          <w:rFonts w:ascii="Arial" w:hAnsi="Arial" w:cs="Arial"/>
          <w:sz w:val="22"/>
          <w:szCs w:val="22"/>
        </w:rPr>
        <w:t>se</w:t>
      </w:r>
      <w:r w:rsidRPr="001622E1">
        <w:rPr>
          <w:rFonts w:ascii="Arial" w:hAnsi="Arial" w:cs="Arial"/>
          <w:sz w:val="22"/>
          <w:szCs w:val="22"/>
        </w:rPr>
        <w:t xml:space="preserve"> values</w:t>
      </w:r>
      <w:r>
        <w:rPr>
          <w:rFonts w:ascii="Arial" w:hAnsi="Arial" w:cs="Arial"/>
          <w:sz w:val="22"/>
          <w:szCs w:val="22"/>
        </w:rPr>
        <w:t xml:space="preserve"> are summed</w:t>
      </w:r>
      <w:r w:rsidRPr="001622E1">
        <w:rPr>
          <w:rFonts w:ascii="Arial" w:hAnsi="Arial" w:cs="Arial"/>
          <w:sz w:val="22"/>
          <w:szCs w:val="22"/>
        </w:rPr>
        <w:t xml:space="preserve"> to </w:t>
      </w:r>
      <w:r>
        <w:rPr>
          <w:rFonts w:ascii="Arial" w:hAnsi="Arial" w:cs="Arial"/>
          <w:sz w:val="22"/>
          <w:szCs w:val="22"/>
        </w:rPr>
        <w:t>compute</w:t>
      </w:r>
      <w:r w:rsidRPr="001622E1">
        <w:rPr>
          <w:rFonts w:ascii="Arial" w:hAnsi="Arial" w:cs="Arial"/>
          <w:sz w:val="22"/>
          <w:szCs w:val="22"/>
        </w:rPr>
        <w:t xml:space="preserve"> the </w:t>
      </w:r>
      <w:r w:rsidRPr="001622E1">
        <w:rPr>
          <w:rFonts w:ascii="Arial" w:hAnsi="Arial" w:cs="Arial"/>
          <w:i/>
          <w:iCs/>
          <w:sz w:val="22"/>
          <w:szCs w:val="22"/>
        </w:rPr>
        <w:t>Emerging Lineage Score</w:t>
      </w:r>
      <w:r w:rsidRPr="001622E1">
        <w:rPr>
          <w:rFonts w:ascii="Arial" w:hAnsi="Arial" w:cs="Arial"/>
          <w:sz w:val="22"/>
          <w:szCs w:val="22"/>
        </w:rPr>
        <w:t xml:space="preserve">.  </w:t>
      </w:r>
      <w:r>
        <w:rPr>
          <w:rFonts w:ascii="Arial" w:hAnsi="Arial" w:cs="Arial"/>
          <w:sz w:val="22"/>
          <w:szCs w:val="22"/>
        </w:rPr>
        <w:t>Since this algorithm is counting multiple distinct cov</w:t>
      </w:r>
      <w:r w:rsidR="00E66E46">
        <w:rPr>
          <w:rFonts w:ascii="Arial" w:hAnsi="Arial" w:cs="Arial"/>
          <w:sz w:val="22"/>
          <w:szCs w:val="22"/>
        </w:rPr>
        <w:t>ariant</w:t>
      </w:r>
      <w:r>
        <w:rPr>
          <w:rFonts w:ascii="Arial" w:hAnsi="Arial" w:cs="Arial"/>
          <w:sz w:val="22"/>
          <w:szCs w:val="22"/>
        </w:rPr>
        <w:t xml:space="preserve"> comprising each lineage, it could be biased towards PANGO lineages with abundant </w:t>
      </w:r>
      <w:proofErr w:type="spellStart"/>
      <w:r>
        <w:rPr>
          <w:rFonts w:ascii="Arial" w:hAnsi="Arial" w:cs="Arial"/>
          <w:sz w:val="22"/>
          <w:szCs w:val="22"/>
        </w:rPr>
        <w:t>cova</w:t>
      </w:r>
      <w:r w:rsidR="00E66E46">
        <w:rPr>
          <w:rFonts w:ascii="Arial" w:hAnsi="Arial" w:cs="Arial"/>
          <w:sz w:val="22"/>
          <w:szCs w:val="22"/>
        </w:rPr>
        <w:t>riant</w:t>
      </w:r>
      <w:r>
        <w:rPr>
          <w:rFonts w:ascii="Arial" w:hAnsi="Arial" w:cs="Arial"/>
          <w:sz w:val="22"/>
          <w:szCs w:val="22"/>
        </w:rPr>
        <w:t>s</w:t>
      </w:r>
      <w:proofErr w:type="spellEnd"/>
      <w:r>
        <w:rPr>
          <w:rFonts w:ascii="Arial" w:hAnsi="Arial" w:cs="Arial"/>
          <w:sz w:val="22"/>
          <w:szCs w:val="22"/>
        </w:rPr>
        <w:t xml:space="preserve">; hence, we used a higher growth rate threshold to capture the key </w:t>
      </w:r>
      <w:proofErr w:type="spellStart"/>
      <w:r>
        <w:rPr>
          <w:rFonts w:ascii="Arial" w:hAnsi="Arial" w:cs="Arial"/>
          <w:sz w:val="22"/>
          <w:szCs w:val="22"/>
        </w:rPr>
        <w:t>covar</w:t>
      </w:r>
      <w:r w:rsidR="00E66E46">
        <w:rPr>
          <w:rFonts w:ascii="Arial" w:hAnsi="Arial" w:cs="Arial"/>
          <w:sz w:val="22"/>
          <w:szCs w:val="22"/>
        </w:rPr>
        <w:t>iant</w:t>
      </w:r>
      <w:r>
        <w:rPr>
          <w:rFonts w:ascii="Arial" w:hAnsi="Arial" w:cs="Arial"/>
          <w:sz w:val="22"/>
          <w:szCs w:val="22"/>
        </w:rPr>
        <w:t>s</w:t>
      </w:r>
      <w:proofErr w:type="spellEnd"/>
      <w:r>
        <w:rPr>
          <w:rFonts w:ascii="Arial" w:hAnsi="Arial" w:cs="Arial"/>
          <w:sz w:val="22"/>
          <w:szCs w:val="22"/>
        </w:rPr>
        <w:t xml:space="preserve"> driving the overall growth of the lineage.  A</w:t>
      </w:r>
      <w:r w:rsidRPr="009E3223">
        <w:rPr>
          <w:rFonts w:ascii="Arial" w:hAnsi="Arial" w:cs="Arial"/>
          <w:sz w:val="22"/>
          <w:szCs w:val="22"/>
        </w:rPr>
        <w:t xml:space="preserve"> growth rate </w:t>
      </w:r>
      <w:r>
        <w:rPr>
          <w:rFonts w:ascii="Arial" w:hAnsi="Arial" w:cs="Arial"/>
          <w:sz w:val="22"/>
          <w:szCs w:val="22"/>
        </w:rPr>
        <w:t xml:space="preserve">threshold </w:t>
      </w:r>
      <w:r w:rsidRPr="009E3223">
        <w:rPr>
          <w:rFonts w:ascii="Arial" w:hAnsi="Arial" w:cs="Arial"/>
          <w:sz w:val="22"/>
          <w:szCs w:val="22"/>
        </w:rPr>
        <w:t xml:space="preserve">of 15 </w:t>
      </w:r>
      <w:r>
        <w:rPr>
          <w:rFonts w:ascii="Arial" w:hAnsi="Arial" w:cs="Arial"/>
          <w:sz w:val="22"/>
          <w:szCs w:val="22"/>
        </w:rPr>
        <w:t xml:space="preserve">was chosen </w:t>
      </w:r>
      <w:r w:rsidRPr="009E3223">
        <w:rPr>
          <w:rFonts w:ascii="Arial" w:hAnsi="Arial" w:cs="Arial"/>
          <w:sz w:val="22"/>
          <w:szCs w:val="22"/>
        </w:rPr>
        <w:t xml:space="preserve">as </w:t>
      </w:r>
      <w:r>
        <w:rPr>
          <w:rFonts w:ascii="Arial" w:hAnsi="Arial" w:cs="Arial"/>
          <w:sz w:val="22"/>
          <w:szCs w:val="22"/>
        </w:rPr>
        <w:t>it</w:t>
      </w:r>
      <w:r w:rsidRPr="009E3223">
        <w:rPr>
          <w:rFonts w:ascii="Arial" w:hAnsi="Arial" w:cs="Arial"/>
          <w:sz w:val="22"/>
          <w:szCs w:val="22"/>
        </w:rPr>
        <w:t xml:space="preserve"> result</w:t>
      </w:r>
      <w:r>
        <w:rPr>
          <w:rFonts w:ascii="Arial" w:hAnsi="Arial" w:cs="Arial"/>
          <w:sz w:val="22"/>
          <w:szCs w:val="22"/>
        </w:rPr>
        <w:t>s in a relatively</w:t>
      </w:r>
      <w:r w:rsidRPr="009E3223">
        <w:rPr>
          <w:rFonts w:ascii="Arial" w:hAnsi="Arial" w:cs="Arial"/>
          <w:sz w:val="22"/>
          <w:szCs w:val="22"/>
        </w:rPr>
        <w:t xml:space="preserve"> stable list of PANGO lineages</w:t>
      </w:r>
      <w:r>
        <w:rPr>
          <w:rFonts w:ascii="Arial" w:hAnsi="Arial" w:cs="Arial"/>
          <w:sz w:val="22"/>
          <w:szCs w:val="22"/>
        </w:rPr>
        <w:t>.  G</w:t>
      </w:r>
      <w:r w:rsidRPr="009E3223">
        <w:rPr>
          <w:rFonts w:ascii="Arial" w:hAnsi="Arial" w:cs="Arial"/>
          <w:sz w:val="22"/>
          <w:szCs w:val="22"/>
        </w:rPr>
        <w:t xml:space="preserve">rowth rate </w:t>
      </w:r>
      <w:r>
        <w:rPr>
          <w:rFonts w:ascii="Arial" w:hAnsi="Arial" w:cs="Arial"/>
          <w:sz w:val="22"/>
          <w:szCs w:val="22"/>
        </w:rPr>
        <w:t>thresholds above</w:t>
      </w:r>
      <w:r w:rsidRPr="009E3223">
        <w:rPr>
          <w:rFonts w:ascii="Arial" w:hAnsi="Arial" w:cs="Arial"/>
          <w:sz w:val="22"/>
          <w:szCs w:val="22"/>
        </w:rPr>
        <w:t xml:space="preserve"> 15 </w:t>
      </w:r>
      <w:r>
        <w:rPr>
          <w:rFonts w:ascii="Arial" w:hAnsi="Arial" w:cs="Arial"/>
          <w:sz w:val="22"/>
          <w:szCs w:val="22"/>
        </w:rPr>
        <w:t>did</w:t>
      </w:r>
      <w:r w:rsidRPr="009E3223">
        <w:rPr>
          <w:rFonts w:ascii="Arial" w:hAnsi="Arial" w:cs="Arial"/>
          <w:sz w:val="22"/>
          <w:szCs w:val="22"/>
        </w:rPr>
        <w:t xml:space="preserve"> not </w:t>
      </w:r>
      <w:r>
        <w:rPr>
          <w:rFonts w:ascii="Arial" w:hAnsi="Arial" w:cs="Arial"/>
          <w:sz w:val="22"/>
          <w:szCs w:val="22"/>
        </w:rPr>
        <w:t>significantly</w:t>
      </w:r>
      <w:r w:rsidRPr="009E3223">
        <w:rPr>
          <w:rFonts w:ascii="Arial" w:hAnsi="Arial" w:cs="Arial"/>
          <w:sz w:val="22"/>
          <w:szCs w:val="22"/>
        </w:rPr>
        <w:t xml:space="preserve"> </w:t>
      </w:r>
      <w:r>
        <w:rPr>
          <w:rFonts w:ascii="Arial" w:hAnsi="Arial" w:cs="Arial"/>
          <w:sz w:val="22"/>
          <w:szCs w:val="22"/>
        </w:rPr>
        <w:t>affect</w:t>
      </w:r>
      <w:r w:rsidRPr="009E3223">
        <w:rPr>
          <w:rFonts w:ascii="Arial" w:hAnsi="Arial" w:cs="Arial"/>
          <w:sz w:val="22"/>
          <w:szCs w:val="22"/>
        </w:rPr>
        <w:t xml:space="preserve"> the </w:t>
      </w:r>
      <w:r w:rsidR="00691106">
        <w:rPr>
          <w:rFonts w:ascii="Arial" w:hAnsi="Arial" w:cs="Arial"/>
          <w:sz w:val="22"/>
          <w:szCs w:val="22"/>
        </w:rPr>
        <w:t xml:space="preserve">results of the </w:t>
      </w:r>
      <w:r w:rsidR="00691106">
        <w:rPr>
          <w:rFonts w:ascii="Arial" w:hAnsi="Arial" w:cs="Arial"/>
          <w:i/>
          <w:iCs/>
          <w:sz w:val="22"/>
          <w:szCs w:val="22"/>
        </w:rPr>
        <w:t xml:space="preserve">Emerging Lineage Score </w:t>
      </w:r>
      <w:r w:rsidRPr="009E3223">
        <w:rPr>
          <w:rFonts w:ascii="Arial" w:hAnsi="Arial" w:cs="Arial"/>
          <w:sz w:val="22"/>
          <w:szCs w:val="22"/>
        </w:rPr>
        <w:t>ranking</w:t>
      </w:r>
      <w:r w:rsidR="00E63A6D">
        <w:rPr>
          <w:rFonts w:ascii="Arial" w:hAnsi="Arial" w:cs="Arial"/>
          <w:sz w:val="22"/>
          <w:szCs w:val="22"/>
        </w:rPr>
        <w:t xml:space="preserve">, as we consistently noticed </w:t>
      </w:r>
      <w:r w:rsidR="006202BF">
        <w:rPr>
          <w:rFonts w:ascii="Arial" w:hAnsi="Arial" w:cs="Arial"/>
          <w:sz w:val="22"/>
          <w:szCs w:val="22"/>
        </w:rPr>
        <w:t>a</w:t>
      </w:r>
      <w:r w:rsidR="0006279C">
        <w:rPr>
          <w:rFonts w:ascii="Arial" w:hAnsi="Arial" w:cs="Arial"/>
          <w:sz w:val="22"/>
          <w:szCs w:val="22"/>
        </w:rPr>
        <w:t xml:space="preserve"> moderate</w:t>
      </w:r>
      <w:r w:rsidR="006202BF">
        <w:rPr>
          <w:rFonts w:ascii="Arial" w:hAnsi="Arial" w:cs="Arial"/>
          <w:sz w:val="22"/>
          <w:szCs w:val="22"/>
        </w:rPr>
        <w:t xml:space="preserve"> elbow at around 15 when plotting growth rate threshold v</w:t>
      </w:r>
      <w:r w:rsidR="00390071">
        <w:rPr>
          <w:rFonts w:ascii="Arial" w:hAnsi="Arial" w:cs="Arial"/>
          <w:sz w:val="22"/>
          <w:szCs w:val="22"/>
        </w:rPr>
        <w:t>er</w:t>
      </w:r>
      <w:r w:rsidR="00001F2F">
        <w:rPr>
          <w:rFonts w:ascii="Arial" w:hAnsi="Arial" w:cs="Arial"/>
          <w:sz w:val="22"/>
          <w:szCs w:val="22"/>
        </w:rPr>
        <w:t>s</w:t>
      </w:r>
      <w:r w:rsidR="00390071">
        <w:rPr>
          <w:rFonts w:ascii="Arial" w:hAnsi="Arial" w:cs="Arial"/>
          <w:sz w:val="22"/>
          <w:szCs w:val="22"/>
        </w:rPr>
        <w:t>us</w:t>
      </w:r>
      <w:r w:rsidR="006202BF">
        <w:rPr>
          <w:rFonts w:ascii="Arial" w:hAnsi="Arial" w:cs="Arial"/>
          <w:sz w:val="22"/>
          <w:szCs w:val="22"/>
        </w:rPr>
        <w:t xml:space="preserve"> </w:t>
      </w:r>
      <w:r w:rsidR="0006279C">
        <w:rPr>
          <w:rFonts w:ascii="Arial" w:hAnsi="Arial" w:cs="Arial"/>
          <w:sz w:val="22"/>
          <w:szCs w:val="22"/>
        </w:rPr>
        <w:t xml:space="preserve">size of the returned list of ranked PANGO Lineages </w:t>
      </w:r>
      <w:r w:rsidR="006202BF">
        <w:rPr>
          <w:rFonts w:ascii="Arial" w:hAnsi="Arial" w:cs="Arial"/>
          <w:sz w:val="22"/>
          <w:szCs w:val="22"/>
        </w:rPr>
        <w:t>for multiple months of scoring (</w:t>
      </w:r>
      <w:r w:rsidR="006202BF">
        <w:rPr>
          <w:rFonts w:ascii="Arial" w:hAnsi="Arial" w:cs="Arial"/>
          <w:b/>
          <w:bCs/>
          <w:sz w:val="22"/>
          <w:szCs w:val="22"/>
        </w:rPr>
        <w:t xml:space="preserve">Supplemental Figure </w:t>
      </w:r>
      <w:r w:rsidR="003C063C">
        <w:rPr>
          <w:rFonts w:ascii="Arial" w:hAnsi="Arial" w:cs="Arial"/>
          <w:b/>
          <w:bCs/>
          <w:sz w:val="22"/>
          <w:szCs w:val="22"/>
        </w:rPr>
        <w:t>2</w:t>
      </w:r>
      <w:r w:rsidR="006202BF">
        <w:rPr>
          <w:rFonts w:ascii="Arial" w:hAnsi="Arial" w:cs="Arial"/>
          <w:b/>
          <w:bCs/>
          <w:sz w:val="22"/>
          <w:szCs w:val="22"/>
        </w:rPr>
        <w:t>)</w:t>
      </w:r>
      <w:r w:rsidRPr="009E3223">
        <w:rPr>
          <w:rFonts w:ascii="Arial" w:hAnsi="Arial" w:cs="Arial"/>
          <w:sz w:val="22"/>
          <w:szCs w:val="22"/>
        </w:rPr>
        <w:t xml:space="preserve">.  This growth rate is also appealing in that it is </w:t>
      </w:r>
      <w:r>
        <w:rPr>
          <w:rFonts w:ascii="Arial" w:hAnsi="Arial" w:cs="Arial"/>
          <w:sz w:val="22"/>
          <w:szCs w:val="22"/>
        </w:rPr>
        <w:t xml:space="preserve">relatively </w:t>
      </w:r>
      <w:r w:rsidRPr="009E3223">
        <w:rPr>
          <w:rFonts w:ascii="Arial" w:hAnsi="Arial" w:cs="Arial"/>
          <w:sz w:val="22"/>
          <w:szCs w:val="22"/>
        </w:rPr>
        <w:t xml:space="preserve">high and therefore </w:t>
      </w:r>
      <w:r>
        <w:rPr>
          <w:rFonts w:ascii="Arial" w:hAnsi="Arial" w:cs="Arial"/>
          <w:sz w:val="22"/>
          <w:szCs w:val="22"/>
        </w:rPr>
        <w:t xml:space="preserve">relatively </w:t>
      </w:r>
      <w:r w:rsidRPr="009E3223">
        <w:rPr>
          <w:rFonts w:ascii="Arial" w:hAnsi="Arial" w:cs="Arial"/>
          <w:sz w:val="22"/>
          <w:szCs w:val="22"/>
        </w:rPr>
        <w:t>stri</w:t>
      </w:r>
      <w:r>
        <w:rPr>
          <w:rFonts w:ascii="Arial" w:hAnsi="Arial" w:cs="Arial"/>
          <w:sz w:val="22"/>
          <w:szCs w:val="22"/>
        </w:rPr>
        <w:t>ngent</w:t>
      </w:r>
      <w:r w:rsidRPr="009E3223">
        <w:rPr>
          <w:rFonts w:ascii="Arial" w:hAnsi="Arial" w:cs="Arial"/>
          <w:sz w:val="22"/>
          <w:szCs w:val="22"/>
        </w:rPr>
        <w:t>.</w:t>
      </w:r>
      <w:r w:rsidRPr="001622E1">
        <w:rPr>
          <w:rFonts w:ascii="Arial" w:hAnsi="Arial" w:cs="Arial"/>
          <w:sz w:val="22"/>
          <w:szCs w:val="22"/>
        </w:rPr>
        <w:t xml:space="preserve">  </w:t>
      </w:r>
      <w:r w:rsidR="00E63A6D">
        <w:rPr>
          <w:rFonts w:ascii="Arial" w:hAnsi="Arial" w:cs="Arial"/>
          <w:b/>
          <w:bCs/>
          <w:sz w:val="22"/>
          <w:szCs w:val="22"/>
        </w:rPr>
        <w:t xml:space="preserve">Supplemental </w:t>
      </w:r>
      <w:r w:rsidR="003C063C">
        <w:rPr>
          <w:rFonts w:ascii="Arial" w:hAnsi="Arial" w:cs="Arial"/>
          <w:b/>
          <w:bCs/>
          <w:sz w:val="22"/>
          <w:szCs w:val="22"/>
        </w:rPr>
        <w:t>Table</w:t>
      </w:r>
      <w:r w:rsidRPr="001622E1">
        <w:rPr>
          <w:rFonts w:ascii="Arial" w:hAnsi="Arial" w:cs="Arial"/>
          <w:b/>
          <w:bCs/>
          <w:sz w:val="22"/>
          <w:szCs w:val="22"/>
        </w:rPr>
        <w:t xml:space="preserve"> </w:t>
      </w:r>
      <w:r w:rsidR="003C063C">
        <w:rPr>
          <w:rFonts w:ascii="Arial" w:hAnsi="Arial" w:cs="Arial"/>
          <w:b/>
          <w:bCs/>
          <w:sz w:val="22"/>
          <w:szCs w:val="22"/>
        </w:rPr>
        <w:t>2</w:t>
      </w:r>
      <w:r>
        <w:rPr>
          <w:rFonts w:ascii="Arial" w:hAnsi="Arial" w:cs="Arial"/>
          <w:b/>
          <w:bCs/>
          <w:sz w:val="22"/>
          <w:szCs w:val="22"/>
        </w:rPr>
        <w:t>A-B</w:t>
      </w:r>
      <w:r w:rsidRPr="001622E1">
        <w:rPr>
          <w:rFonts w:ascii="Arial" w:hAnsi="Arial" w:cs="Arial"/>
          <w:sz w:val="22"/>
          <w:szCs w:val="22"/>
        </w:rPr>
        <w:t xml:space="preserve"> </w:t>
      </w:r>
      <w:r>
        <w:rPr>
          <w:rFonts w:ascii="Arial" w:hAnsi="Arial" w:cs="Arial"/>
          <w:sz w:val="22"/>
          <w:szCs w:val="22"/>
        </w:rPr>
        <w:t>shows</w:t>
      </w:r>
      <w:r w:rsidRPr="001622E1">
        <w:rPr>
          <w:rFonts w:ascii="Arial" w:hAnsi="Arial" w:cs="Arial"/>
          <w:sz w:val="22"/>
          <w:szCs w:val="22"/>
        </w:rPr>
        <w:t xml:space="preserve"> the results from this method using </w:t>
      </w:r>
      <w:r>
        <w:rPr>
          <w:rFonts w:ascii="Arial" w:hAnsi="Arial" w:cs="Arial"/>
          <w:sz w:val="22"/>
          <w:szCs w:val="22"/>
        </w:rPr>
        <w:t xml:space="preserve">GISAID data </w:t>
      </w:r>
      <w:r w:rsidRPr="001622E1">
        <w:rPr>
          <w:rFonts w:ascii="Arial" w:hAnsi="Arial" w:cs="Arial"/>
          <w:sz w:val="22"/>
          <w:szCs w:val="22"/>
        </w:rPr>
        <w:t xml:space="preserve">from </w:t>
      </w:r>
      <w:r>
        <w:rPr>
          <w:rFonts w:ascii="Arial" w:hAnsi="Arial" w:cs="Arial"/>
          <w:sz w:val="22"/>
          <w:szCs w:val="22"/>
        </w:rPr>
        <w:t>December 2021 and January</w:t>
      </w:r>
      <w:r w:rsidRPr="001622E1">
        <w:rPr>
          <w:rFonts w:ascii="Arial" w:hAnsi="Arial" w:cs="Arial"/>
          <w:sz w:val="22"/>
          <w:szCs w:val="22"/>
        </w:rPr>
        <w:t xml:space="preserve"> </w:t>
      </w:r>
      <w:r>
        <w:rPr>
          <w:rFonts w:ascii="Arial" w:hAnsi="Arial" w:cs="Arial"/>
          <w:sz w:val="22"/>
          <w:szCs w:val="22"/>
        </w:rPr>
        <w:t xml:space="preserve">2022 </w:t>
      </w:r>
      <w:r w:rsidRPr="001622E1">
        <w:rPr>
          <w:rFonts w:ascii="Arial" w:hAnsi="Arial" w:cs="Arial"/>
          <w:sz w:val="22"/>
          <w:szCs w:val="22"/>
        </w:rPr>
        <w:t>to rank lineages globally.</w:t>
      </w:r>
      <w:r>
        <w:rPr>
          <w:rFonts w:ascii="Arial" w:hAnsi="Arial" w:cs="Arial"/>
          <w:sz w:val="22"/>
          <w:szCs w:val="22"/>
        </w:rPr>
        <w:t xml:space="preserve"> BA.1 was the dominant Omicron lineage in December 2021 and was the lineage with the highest </w:t>
      </w:r>
      <w:r w:rsidRPr="00FB0B8B">
        <w:rPr>
          <w:rFonts w:ascii="Arial" w:hAnsi="Arial" w:cs="Arial"/>
          <w:i/>
          <w:iCs/>
          <w:sz w:val="22"/>
          <w:szCs w:val="22"/>
        </w:rPr>
        <w:t>Emerging Lineage Score</w:t>
      </w:r>
      <w:r>
        <w:rPr>
          <w:rFonts w:ascii="Arial" w:hAnsi="Arial" w:cs="Arial"/>
          <w:sz w:val="22"/>
          <w:szCs w:val="22"/>
        </w:rPr>
        <w:t xml:space="preserve"> (</w:t>
      </w:r>
      <w:r w:rsidR="008D0834">
        <w:rPr>
          <w:rFonts w:ascii="Arial" w:hAnsi="Arial" w:cs="Arial"/>
          <w:b/>
          <w:bCs/>
          <w:sz w:val="22"/>
          <w:szCs w:val="22"/>
        </w:rPr>
        <w:t xml:space="preserve">Supplemental </w:t>
      </w:r>
      <w:r w:rsidR="003C063C">
        <w:rPr>
          <w:rFonts w:ascii="Arial" w:hAnsi="Arial" w:cs="Arial"/>
          <w:b/>
          <w:bCs/>
          <w:sz w:val="22"/>
          <w:szCs w:val="22"/>
        </w:rPr>
        <w:t>Table</w:t>
      </w:r>
      <w:r w:rsidRPr="001622E1">
        <w:rPr>
          <w:rFonts w:ascii="Arial" w:hAnsi="Arial" w:cs="Arial"/>
          <w:b/>
          <w:bCs/>
          <w:sz w:val="22"/>
          <w:szCs w:val="22"/>
        </w:rPr>
        <w:t xml:space="preserve"> </w:t>
      </w:r>
      <w:r w:rsidR="003C063C">
        <w:rPr>
          <w:rFonts w:ascii="Arial" w:hAnsi="Arial" w:cs="Arial"/>
          <w:b/>
          <w:bCs/>
          <w:sz w:val="22"/>
          <w:szCs w:val="22"/>
        </w:rPr>
        <w:t>2</w:t>
      </w:r>
      <w:r>
        <w:rPr>
          <w:rFonts w:ascii="Arial" w:hAnsi="Arial" w:cs="Arial"/>
          <w:b/>
          <w:bCs/>
          <w:sz w:val="22"/>
          <w:szCs w:val="22"/>
        </w:rPr>
        <w:t>A</w:t>
      </w:r>
      <w:r>
        <w:rPr>
          <w:rFonts w:ascii="Arial" w:hAnsi="Arial" w:cs="Arial"/>
          <w:sz w:val="22"/>
          <w:szCs w:val="22"/>
        </w:rPr>
        <w:t>).  However, by January 2022 additional Omicron lineages were rapidly growing with the presence of BA.1.1 and BA.2 (</w:t>
      </w:r>
      <w:r w:rsidR="008D0834">
        <w:rPr>
          <w:rFonts w:ascii="Arial" w:hAnsi="Arial" w:cs="Arial"/>
          <w:b/>
          <w:bCs/>
          <w:sz w:val="22"/>
          <w:szCs w:val="22"/>
        </w:rPr>
        <w:t xml:space="preserve">Supplemental </w:t>
      </w:r>
      <w:r w:rsidR="003C063C">
        <w:rPr>
          <w:rFonts w:ascii="Arial" w:hAnsi="Arial" w:cs="Arial"/>
          <w:b/>
          <w:bCs/>
          <w:sz w:val="22"/>
          <w:szCs w:val="22"/>
        </w:rPr>
        <w:t>Table</w:t>
      </w:r>
      <w:r w:rsidRPr="001622E1">
        <w:rPr>
          <w:rFonts w:ascii="Arial" w:hAnsi="Arial" w:cs="Arial"/>
          <w:b/>
          <w:bCs/>
          <w:sz w:val="22"/>
          <w:szCs w:val="22"/>
        </w:rPr>
        <w:t xml:space="preserve"> </w:t>
      </w:r>
      <w:r w:rsidR="003C063C">
        <w:rPr>
          <w:rFonts w:ascii="Arial" w:hAnsi="Arial" w:cs="Arial"/>
          <w:b/>
          <w:bCs/>
          <w:sz w:val="22"/>
          <w:szCs w:val="22"/>
        </w:rPr>
        <w:t>2</w:t>
      </w:r>
      <w:r>
        <w:rPr>
          <w:rFonts w:ascii="Arial" w:hAnsi="Arial" w:cs="Arial"/>
          <w:b/>
          <w:bCs/>
          <w:sz w:val="22"/>
          <w:szCs w:val="22"/>
        </w:rPr>
        <w:t>B</w:t>
      </w:r>
      <w:r>
        <w:rPr>
          <w:rFonts w:ascii="Arial" w:hAnsi="Arial" w:cs="Arial"/>
          <w:sz w:val="22"/>
          <w:szCs w:val="22"/>
        </w:rPr>
        <w:t xml:space="preserve">).  Since these lineages are made up of multiple </w:t>
      </w:r>
      <w:proofErr w:type="spellStart"/>
      <w:r>
        <w:rPr>
          <w:rFonts w:ascii="Arial" w:hAnsi="Arial" w:cs="Arial"/>
          <w:sz w:val="22"/>
          <w:szCs w:val="22"/>
        </w:rPr>
        <w:t>cov</w:t>
      </w:r>
      <w:r w:rsidR="00E66E46">
        <w:rPr>
          <w:rFonts w:ascii="Arial" w:hAnsi="Arial" w:cs="Arial"/>
          <w:sz w:val="22"/>
          <w:szCs w:val="22"/>
        </w:rPr>
        <w:t>ariant</w:t>
      </w:r>
      <w:r>
        <w:rPr>
          <w:rFonts w:ascii="Arial" w:hAnsi="Arial" w:cs="Arial"/>
          <w:sz w:val="22"/>
          <w:szCs w:val="22"/>
        </w:rPr>
        <w:t>s</w:t>
      </w:r>
      <w:proofErr w:type="spellEnd"/>
      <w:r>
        <w:rPr>
          <w:rFonts w:ascii="Arial" w:hAnsi="Arial" w:cs="Arial"/>
          <w:sz w:val="22"/>
          <w:szCs w:val="22"/>
        </w:rPr>
        <w:t xml:space="preserve">, we could take the results returned from the </w:t>
      </w:r>
      <w:r>
        <w:rPr>
          <w:rFonts w:ascii="Arial" w:hAnsi="Arial" w:cs="Arial"/>
          <w:i/>
          <w:iCs/>
          <w:sz w:val="22"/>
          <w:szCs w:val="22"/>
        </w:rPr>
        <w:t>Emerging Lineage Score</w:t>
      </w:r>
      <w:r>
        <w:rPr>
          <w:rFonts w:ascii="Arial" w:hAnsi="Arial" w:cs="Arial"/>
          <w:sz w:val="22"/>
          <w:szCs w:val="22"/>
        </w:rPr>
        <w:t xml:space="preserve"> to decide which </w:t>
      </w:r>
      <w:proofErr w:type="spellStart"/>
      <w:r>
        <w:rPr>
          <w:rFonts w:ascii="Arial" w:hAnsi="Arial" w:cs="Arial"/>
          <w:sz w:val="22"/>
          <w:szCs w:val="22"/>
        </w:rPr>
        <w:t>cova</w:t>
      </w:r>
      <w:r w:rsidR="00E66E46">
        <w:rPr>
          <w:rFonts w:ascii="Arial" w:hAnsi="Arial" w:cs="Arial"/>
          <w:sz w:val="22"/>
          <w:szCs w:val="22"/>
        </w:rPr>
        <w:t>riant</w:t>
      </w:r>
      <w:r>
        <w:rPr>
          <w:rFonts w:ascii="Arial" w:hAnsi="Arial" w:cs="Arial"/>
          <w:sz w:val="22"/>
          <w:szCs w:val="22"/>
        </w:rPr>
        <w:t>s</w:t>
      </w:r>
      <w:proofErr w:type="spellEnd"/>
      <w:r>
        <w:rPr>
          <w:rFonts w:ascii="Arial" w:hAnsi="Arial" w:cs="Arial"/>
          <w:sz w:val="22"/>
          <w:szCs w:val="22"/>
        </w:rPr>
        <w:t xml:space="preserve"> within these lineages warranted further investigation by running a PANGO lineage specific </w:t>
      </w:r>
      <w:r>
        <w:rPr>
          <w:rFonts w:ascii="Arial" w:hAnsi="Arial" w:cs="Arial"/>
          <w:i/>
          <w:iCs/>
          <w:sz w:val="22"/>
          <w:szCs w:val="22"/>
        </w:rPr>
        <w:t>Composite Score</w:t>
      </w:r>
      <w:r>
        <w:rPr>
          <w:rFonts w:ascii="Arial" w:hAnsi="Arial" w:cs="Arial"/>
          <w:sz w:val="22"/>
          <w:szCs w:val="22"/>
        </w:rPr>
        <w:t xml:space="preserve"> ranking to prioritize the </w:t>
      </w:r>
      <w:proofErr w:type="spellStart"/>
      <w:r>
        <w:rPr>
          <w:rFonts w:ascii="Arial" w:hAnsi="Arial" w:cs="Arial"/>
          <w:sz w:val="22"/>
          <w:szCs w:val="22"/>
        </w:rPr>
        <w:t>cov</w:t>
      </w:r>
      <w:r w:rsidR="00E66E46">
        <w:rPr>
          <w:rFonts w:ascii="Arial" w:hAnsi="Arial" w:cs="Arial"/>
          <w:sz w:val="22"/>
          <w:szCs w:val="22"/>
        </w:rPr>
        <w:t>ariant</w:t>
      </w:r>
      <w:r>
        <w:rPr>
          <w:rFonts w:ascii="Arial" w:hAnsi="Arial" w:cs="Arial"/>
          <w:sz w:val="22"/>
          <w:szCs w:val="22"/>
        </w:rPr>
        <w:t>s</w:t>
      </w:r>
      <w:proofErr w:type="spellEnd"/>
      <w:r>
        <w:rPr>
          <w:rFonts w:ascii="Arial" w:hAnsi="Arial" w:cs="Arial"/>
          <w:sz w:val="22"/>
          <w:szCs w:val="22"/>
        </w:rPr>
        <w:t xml:space="preserve"> within a specific lineage, as shown in </w:t>
      </w:r>
      <w:r w:rsidR="00691106">
        <w:rPr>
          <w:rFonts w:ascii="Arial" w:hAnsi="Arial" w:cs="Arial"/>
          <w:b/>
          <w:bCs/>
          <w:sz w:val="22"/>
          <w:szCs w:val="22"/>
        </w:rPr>
        <w:t xml:space="preserve">Supplemental </w:t>
      </w:r>
      <w:r w:rsidR="003C063C">
        <w:rPr>
          <w:rFonts w:ascii="Arial" w:hAnsi="Arial" w:cs="Arial"/>
          <w:b/>
          <w:bCs/>
          <w:sz w:val="22"/>
          <w:szCs w:val="22"/>
        </w:rPr>
        <w:t>Table 3</w:t>
      </w:r>
      <w:r>
        <w:rPr>
          <w:rFonts w:ascii="Arial" w:hAnsi="Arial" w:cs="Arial"/>
          <w:b/>
          <w:bCs/>
          <w:sz w:val="22"/>
          <w:szCs w:val="22"/>
        </w:rPr>
        <w:t xml:space="preserve"> </w:t>
      </w:r>
      <w:r>
        <w:rPr>
          <w:rFonts w:ascii="Arial" w:hAnsi="Arial" w:cs="Arial"/>
          <w:sz w:val="22"/>
          <w:szCs w:val="22"/>
        </w:rPr>
        <w:t>with BA.2, which captured a single cov</w:t>
      </w:r>
      <w:r w:rsidR="00E66E46">
        <w:rPr>
          <w:rFonts w:ascii="Arial" w:hAnsi="Arial" w:cs="Arial"/>
          <w:sz w:val="22"/>
          <w:szCs w:val="22"/>
        </w:rPr>
        <w:t>ariant</w:t>
      </w:r>
      <w:r>
        <w:rPr>
          <w:rFonts w:ascii="Arial" w:hAnsi="Arial" w:cs="Arial"/>
          <w:sz w:val="22"/>
          <w:szCs w:val="22"/>
        </w:rPr>
        <w:t xml:space="preserve"> of the lineage with the strongest dynamics as early as January 2022.</w:t>
      </w:r>
    </w:p>
    <w:p w14:paraId="10C8CD4A" w14:textId="331B164D" w:rsidR="005E35BE" w:rsidRDefault="005E35BE" w:rsidP="001F186C">
      <w:pPr>
        <w:rPr>
          <w:rFonts w:ascii="Arial" w:hAnsi="Arial" w:cs="Arial"/>
          <w:sz w:val="22"/>
          <w:szCs w:val="22"/>
        </w:rPr>
      </w:pPr>
    </w:p>
    <w:p w14:paraId="7560E028" w14:textId="5DFC2C41" w:rsidR="003C063C" w:rsidRPr="00CB6DBE" w:rsidRDefault="003C063C" w:rsidP="001F186C">
      <w:pPr>
        <w:spacing w:after="120"/>
        <w:rPr>
          <w:rFonts w:ascii="Arial" w:hAnsi="Arial" w:cs="Arial"/>
          <w:b/>
          <w:bCs/>
          <w:sz w:val="28"/>
          <w:szCs w:val="28"/>
        </w:rPr>
      </w:pPr>
      <w:r w:rsidRPr="00CB6DBE">
        <w:rPr>
          <w:rFonts w:ascii="Arial" w:hAnsi="Arial" w:cs="Arial"/>
          <w:b/>
          <w:bCs/>
          <w:sz w:val="28"/>
          <w:szCs w:val="28"/>
        </w:rPr>
        <w:lastRenderedPageBreak/>
        <w:t>Early Detection Pseudocode/Algorithms</w:t>
      </w:r>
    </w:p>
    <w:p w14:paraId="20844D0D" w14:textId="77777777" w:rsidR="003C063C" w:rsidRDefault="003C063C" w:rsidP="001F186C">
      <w:pPr>
        <w:rPr>
          <w:rFonts w:ascii="Arial" w:hAnsi="Arial" w:cs="Arial"/>
          <w:sz w:val="22"/>
          <w:szCs w:val="22"/>
        </w:rPr>
      </w:pPr>
      <w:r>
        <w:rPr>
          <w:rFonts w:ascii="Arial" w:hAnsi="Arial" w:cs="Arial"/>
          <w:sz w:val="22"/>
          <w:szCs w:val="22"/>
        </w:rPr>
        <w:t>The following details the algorithms of the entire pipeline to score and rank variant constellations or single amino acid mutations.</w:t>
      </w:r>
    </w:p>
    <w:p w14:paraId="0E8CC291" w14:textId="77777777" w:rsidR="003C063C" w:rsidRPr="007F6706" w:rsidRDefault="003C063C" w:rsidP="001F186C">
      <w:pPr>
        <w:rPr>
          <w:rFonts w:ascii="Arial" w:hAnsi="Arial" w:cs="Arial"/>
          <w:sz w:val="22"/>
          <w:szCs w:val="22"/>
        </w:rPr>
      </w:pPr>
    </w:p>
    <w:p w14:paraId="4910FC28" w14:textId="77777777" w:rsidR="003C063C" w:rsidRPr="007F6706" w:rsidRDefault="003C063C" w:rsidP="001F186C">
      <w:pPr>
        <w:rPr>
          <w:rFonts w:ascii="Arial" w:hAnsi="Arial" w:cs="Arial"/>
          <w:sz w:val="22"/>
          <w:szCs w:val="22"/>
        </w:rPr>
      </w:pPr>
      <w:r w:rsidRPr="007F6706">
        <w:rPr>
          <w:rFonts w:ascii="Arial" w:hAnsi="Arial" w:cs="Arial"/>
          <w:sz w:val="22"/>
          <w:szCs w:val="22"/>
        </w:rPr>
        <w:t>1.) Analysis from FASTA data</w:t>
      </w:r>
    </w:p>
    <w:p w14:paraId="2BA66F50" w14:textId="77777777" w:rsidR="003C063C" w:rsidRPr="007F6706" w:rsidRDefault="003C063C" w:rsidP="001F186C">
      <w:pPr>
        <w:rPr>
          <w:rFonts w:ascii="Arial" w:hAnsi="Arial" w:cs="Arial"/>
          <w:sz w:val="22"/>
          <w:szCs w:val="22"/>
        </w:rPr>
      </w:pPr>
    </w:p>
    <w:p w14:paraId="2B090F4E" w14:textId="77777777" w:rsidR="003C063C" w:rsidRPr="007F6706" w:rsidRDefault="003C063C" w:rsidP="001F186C">
      <w:pPr>
        <w:rPr>
          <w:rFonts w:ascii="Arial" w:hAnsi="Arial" w:cs="Arial"/>
          <w:sz w:val="22"/>
          <w:szCs w:val="22"/>
        </w:rPr>
      </w:pPr>
      <w:r w:rsidRPr="007F6706">
        <w:rPr>
          <w:rFonts w:ascii="Arial" w:hAnsi="Arial" w:cs="Arial"/>
          <w:sz w:val="22"/>
          <w:szCs w:val="22"/>
        </w:rPr>
        <w:t>Input: Wuhan-Hu-1 reference in FASTA, last four months of SARS-CoV-2 NT sequences in FASTA, an optional protein</w:t>
      </w:r>
    </w:p>
    <w:p w14:paraId="159CE281" w14:textId="77777777" w:rsidR="003C063C" w:rsidRPr="007F6706" w:rsidRDefault="003C063C" w:rsidP="001F186C">
      <w:pPr>
        <w:rPr>
          <w:rFonts w:ascii="Arial" w:hAnsi="Arial" w:cs="Arial"/>
          <w:sz w:val="22"/>
          <w:szCs w:val="22"/>
        </w:rPr>
      </w:pPr>
    </w:p>
    <w:p w14:paraId="3EAA270F" w14:textId="77777777" w:rsidR="003C063C" w:rsidRPr="007F6706" w:rsidRDefault="003C063C" w:rsidP="001F186C">
      <w:pPr>
        <w:rPr>
          <w:rFonts w:ascii="Arial" w:hAnsi="Arial" w:cs="Arial"/>
          <w:i/>
          <w:iCs/>
          <w:sz w:val="22"/>
          <w:szCs w:val="22"/>
        </w:rPr>
      </w:pPr>
      <w:r w:rsidRPr="007F6706">
        <w:rPr>
          <w:rFonts w:ascii="Arial" w:hAnsi="Arial" w:cs="Arial"/>
          <w:sz w:val="22"/>
          <w:szCs w:val="22"/>
        </w:rPr>
        <w:t>Output: List of variant constellations in form “[protein]_H10</w:t>
      </w:r>
      <w:proofErr w:type="gramStart"/>
      <w:r w:rsidRPr="007F6706">
        <w:rPr>
          <w:rFonts w:ascii="Arial" w:hAnsi="Arial" w:cs="Arial"/>
          <w:sz w:val="22"/>
          <w:szCs w:val="22"/>
        </w:rPr>
        <w:t>K,[</w:t>
      </w:r>
      <w:proofErr w:type="gramEnd"/>
      <w:r w:rsidRPr="007F6706">
        <w:rPr>
          <w:rFonts w:ascii="Arial" w:hAnsi="Arial" w:cs="Arial"/>
          <w:sz w:val="22"/>
          <w:szCs w:val="22"/>
        </w:rPr>
        <w:t xml:space="preserve">protein]_D100G, …” scored and ranked by the </w:t>
      </w:r>
      <w:r w:rsidRPr="007F6706">
        <w:rPr>
          <w:rFonts w:ascii="Arial" w:hAnsi="Arial" w:cs="Arial"/>
          <w:i/>
          <w:iCs/>
          <w:sz w:val="22"/>
          <w:szCs w:val="22"/>
        </w:rPr>
        <w:t>Composite Score</w:t>
      </w:r>
      <w:r w:rsidRPr="007F6706">
        <w:rPr>
          <w:rFonts w:ascii="Arial" w:hAnsi="Arial" w:cs="Arial"/>
          <w:sz w:val="22"/>
          <w:szCs w:val="22"/>
        </w:rPr>
        <w:t xml:space="preserve"> or single amino acid mutations ranked by </w:t>
      </w:r>
      <w:r w:rsidRPr="007F6706">
        <w:rPr>
          <w:rFonts w:ascii="Arial" w:hAnsi="Arial" w:cs="Arial"/>
          <w:i/>
          <w:iCs/>
          <w:sz w:val="22"/>
          <w:szCs w:val="22"/>
        </w:rPr>
        <w:t>Mutation Prevalence Score</w:t>
      </w:r>
    </w:p>
    <w:p w14:paraId="20A94D22" w14:textId="77777777" w:rsidR="003C063C" w:rsidRPr="007F6706" w:rsidRDefault="003C063C" w:rsidP="001F186C">
      <w:pPr>
        <w:rPr>
          <w:rFonts w:ascii="Arial" w:hAnsi="Arial" w:cs="Arial"/>
          <w:sz w:val="22"/>
          <w:szCs w:val="22"/>
        </w:rPr>
      </w:pPr>
    </w:p>
    <w:p w14:paraId="1A00CD4C" w14:textId="77777777" w:rsidR="003C063C" w:rsidRPr="007F6706" w:rsidRDefault="003C063C" w:rsidP="001F186C">
      <w:pPr>
        <w:rPr>
          <w:rFonts w:ascii="Arial" w:hAnsi="Arial" w:cs="Arial"/>
          <w:sz w:val="22"/>
          <w:szCs w:val="22"/>
        </w:rPr>
      </w:pPr>
      <w:r w:rsidRPr="007F6706">
        <w:rPr>
          <w:rFonts w:ascii="Arial" w:hAnsi="Arial" w:cs="Arial"/>
          <w:sz w:val="22"/>
          <w:szCs w:val="22"/>
        </w:rPr>
        <w:t>Step 1: Quality Control</w:t>
      </w:r>
    </w:p>
    <w:p w14:paraId="2BD09C13" w14:textId="77777777" w:rsidR="003C063C" w:rsidRPr="007F6706" w:rsidRDefault="003C063C" w:rsidP="001F186C">
      <w:pPr>
        <w:pStyle w:val="ListParagraph"/>
        <w:numPr>
          <w:ilvl w:val="0"/>
          <w:numId w:val="2"/>
        </w:numPr>
        <w:rPr>
          <w:rFonts w:ascii="Arial" w:hAnsi="Arial" w:cs="Arial"/>
          <w:sz w:val="22"/>
          <w:szCs w:val="22"/>
        </w:rPr>
      </w:pPr>
      <w:r>
        <w:rPr>
          <w:rFonts w:ascii="Arial" w:hAnsi="Arial" w:cs="Arial"/>
          <w:sz w:val="22"/>
          <w:szCs w:val="22"/>
        </w:rPr>
        <w:t>Iterate through all sequences in the FASTA and f</w:t>
      </w:r>
      <w:r w:rsidRPr="007F6706">
        <w:rPr>
          <w:rFonts w:ascii="Arial" w:hAnsi="Arial" w:cs="Arial"/>
          <w:sz w:val="22"/>
          <w:szCs w:val="22"/>
        </w:rPr>
        <w:t>ilter out sequences with high ambiguous nucleotide content</w:t>
      </w:r>
      <w:r>
        <w:rPr>
          <w:rFonts w:ascii="Arial" w:hAnsi="Arial" w:cs="Arial"/>
          <w:sz w:val="22"/>
          <w:szCs w:val="22"/>
        </w:rPr>
        <w:t xml:space="preserve"> (default &gt;0.01)</w:t>
      </w:r>
      <w:r w:rsidRPr="007F6706">
        <w:rPr>
          <w:rFonts w:ascii="Arial" w:hAnsi="Arial" w:cs="Arial"/>
          <w:sz w:val="22"/>
          <w:szCs w:val="22"/>
        </w:rPr>
        <w:t xml:space="preserve">, missing or incorrect viral species name, </w:t>
      </w:r>
      <w:r>
        <w:rPr>
          <w:rFonts w:ascii="Arial" w:hAnsi="Arial" w:cs="Arial"/>
          <w:sz w:val="22"/>
          <w:szCs w:val="22"/>
        </w:rPr>
        <w:t>low sequence length coverage (default &lt;29400 nucleotides)</w:t>
      </w:r>
      <w:r w:rsidRPr="007F6706">
        <w:rPr>
          <w:rFonts w:ascii="Arial" w:hAnsi="Arial" w:cs="Arial"/>
          <w:sz w:val="22"/>
          <w:szCs w:val="22"/>
        </w:rPr>
        <w:t>, missing region, or missing date</w:t>
      </w:r>
    </w:p>
    <w:p w14:paraId="7D0058F8" w14:textId="77777777" w:rsidR="003C063C" w:rsidRPr="007F6706" w:rsidRDefault="003C063C" w:rsidP="001F186C">
      <w:pPr>
        <w:rPr>
          <w:rFonts w:ascii="Arial" w:hAnsi="Arial" w:cs="Arial"/>
          <w:sz w:val="22"/>
          <w:szCs w:val="22"/>
        </w:rPr>
      </w:pPr>
    </w:p>
    <w:p w14:paraId="11621AA8" w14:textId="77777777" w:rsidR="003C063C" w:rsidRPr="007F6706" w:rsidRDefault="003C063C" w:rsidP="001F186C">
      <w:pPr>
        <w:rPr>
          <w:rFonts w:ascii="Arial" w:hAnsi="Arial" w:cs="Arial"/>
          <w:sz w:val="22"/>
          <w:szCs w:val="22"/>
        </w:rPr>
      </w:pPr>
      <w:r w:rsidRPr="007F6706">
        <w:rPr>
          <w:rFonts w:ascii="Arial" w:hAnsi="Arial" w:cs="Arial"/>
          <w:sz w:val="22"/>
          <w:szCs w:val="22"/>
        </w:rPr>
        <w:t>Step 2: Pairwise Alignment to Wuhan-Hu-1 Reference Genome</w:t>
      </w:r>
    </w:p>
    <w:p w14:paraId="7BA55C8B" w14:textId="77777777" w:rsidR="003C063C" w:rsidRPr="007F6706" w:rsidRDefault="003C063C" w:rsidP="001F186C">
      <w:pPr>
        <w:rPr>
          <w:rFonts w:ascii="Arial" w:hAnsi="Arial" w:cs="Arial"/>
          <w:sz w:val="22"/>
          <w:szCs w:val="22"/>
        </w:rPr>
      </w:pPr>
      <w:r w:rsidRPr="007F6706">
        <w:rPr>
          <w:rFonts w:ascii="Arial" w:hAnsi="Arial" w:cs="Arial"/>
          <w:sz w:val="22"/>
          <w:szCs w:val="22"/>
        </w:rPr>
        <w:tab/>
        <w:t>For each SARS-CoV-2 NT sequence …</w:t>
      </w:r>
    </w:p>
    <w:p w14:paraId="11DC4592" w14:textId="77777777" w:rsidR="003C063C" w:rsidRPr="007F6706" w:rsidRDefault="003C063C" w:rsidP="001F186C">
      <w:pPr>
        <w:pStyle w:val="ListParagraph"/>
        <w:numPr>
          <w:ilvl w:val="0"/>
          <w:numId w:val="1"/>
        </w:numPr>
        <w:rPr>
          <w:rFonts w:ascii="Arial" w:hAnsi="Arial" w:cs="Arial"/>
          <w:sz w:val="22"/>
          <w:szCs w:val="22"/>
        </w:rPr>
      </w:pPr>
      <w:r w:rsidRPr="007F6706">
        <w:rPr>
          <w:rFonts w:ascii="Arial" w:hAnsi="Arial" w:cs="Arial"/>
          <w:sz w:val="22"/>
          <w:szCs w:val="22"/>
        </w:rPr>
        <w:t>Pairwise align to Wuhan-Hu-1 reference genome</w:t>
      </w:r>
    </w:p>
    <w:p w14:paraId="4A65BC4B" w14:textId="77777777" w:rsidR="003C063C" w:rsidRPr="007F6706" w:rsidRDefault="003C063C" w:rsidP="001F186C">
      <w:pPr>
        <w:pStyle w:val="ListParagraph"/>
        <w:numPr>
          <w:ilvl w:val="0"/>
          <w:numId w:val="1"/>
        </w:numPr>
        <w:rPr>
          <w:rFonts w:ascii="Arial" w:hAnsi="Arial" w:cs="Arial"/>
          <w:sz w:val="22"/>
          <w:szCs w:val="22"/>
        </w:rPr>
      </w:pPr>
      <w:r w:rsidRPr="007F6706">
        <w:rPr>
          <w:rFonts w:ascii="Arial" w:hAnsi="Arial" w:cs="Arial"/>
          <w:sz w:val="22"/>
          <w:szCs w:val="22"/>
        </w:rPr>
        <w:t>Parse the alignment cigar string to extract positions of</w:t>
      </w:r>
      <w:r>
        <w:rPr>
          <w:rFonts w:ascii="Arial" w:hAnsi="Arial" w:cs="Arial"/>
          <w:sz w:val="22"/>
          <w:szCs w:val="22"/>
        </w:rPr>
        <w:t xml:space="preserve"> all</w:t>
      </w:r>
      <w:r w:rsidRPr="007F6706">
        <w:rPr>
          <w:rFonts w:ascii="Arial" w:hAnsi="Arial" w:cs="Arial"/>
          <w:sz w:val="22"/>
          <w:szCs w:val="22"/>
        </w:rPr>
        <w:t xml:space="preserve"> insertions and deletions</w:t>
      </w:r>
      <w:r>
        <w:rPr>
          <w:rFonts w:ascii="Arial" w:hAnsi="Arial" w:cs="Arial"/>
          <w:sz w:val="22"/>
          <w:szCs w:val="22"/>
        </w:rPr>
        <w:t xml:space="preserve"> in the query sequence and store appropriately</w:t>
      </w:r>
    </w:p>
    <w:p w14:paraId="3BF5634F" w14:textId="77777777" w:rsidR="003C063C" w:rsidRPr="007F6706" w:rsidRDefault="003C063C" w:rsidP="001F186C">
      <w:pPr>
        <w:pStyle w:val="ListParagraph"/>
        <w:numPr>
          <w:ilvl w:val="0"/>
          <w:numId w:val="1"/>
        </w:numPr>
        <w:rPr>
          <w:rFonts w:ascii="Arial" w:hAnsi="Arial" w:cs="Arial"/>
          <w:sz w:val="22"/>
          <w:szCs w:val="22"/>
        </w:rPr>
      </w:pPr>
      <w:r w:rsidRPr="007F6706">
        <w:rPr>
          <w:rFonts w:ascii="Arial" w:hAnsi="Arial" w:cs="Arial"/>
          <w:sz w:val="22"/>
          <w:szCs w:val="22"/>
        </w:rPr>
        <w:t>Using the annotated reference sequence gene start and end coordinates</w:t>
      </w:r>
      <w:r>
        <w:rPr>
          <w:rFonts w:ascii="Arial" w:hAnsi="Arial" w:cs="Arial"/>
          <w:sz w:val="22"/>
          <w:szCs w:val="22"/>
        </w:rPr>
        <w:t xml:space="preserve"> (</w:t>
      </w:r>
      <w:proofErr w:type="spellStart"/>
      <w:r>
        <w:rPr>
          <w:rFonts w:ascii="Arial" w:hAnsi="Arial" w:cs="Arial"/>
          <w:sz w:val="22"/>
          <w:szCs w:val="22"/>
        </w:rPr>
        <w:t>Nextstrain</w:t>
      </w:r>
      <w:proofErr w:type="spellEnd"/>
      <w:r>
        <w:rPr>
          <w:rFonts w:ascii="Arial" w:hAnsi="Arial" w:cs="Arial"/>
          <w:sz w:val="22"/>
          <w:szCs w:val="22"/>
        </w:rPr>
        <w:t>/</w:t>
      </w:r>
      <w:proofErr w:type="spellStart"/>
      <w:r>
        <w:rPr>
          <w:rFonts w:ascii="Arial" w:hAnsi="Arial" w:cs="Arial"/>
          <w:sz w:val="22"/>
          <w:szCs w:val="22"/>
        </w:rPr>
        <w:t>ViPR</w:t>
      </w:r>
      <w:proofErr w:type="spellEnd"/>
      <w:r>
        <w:rPr>
          <w:rFonts w:ascii="Arial" w:hAnsi="Arial" w:cs="Arial"/>
          <w:sz w:val="22"/>
          <w:szCs w:val="22"/>
        </w:rPr>
        <w:t>)</w:t>
      </w:r>
      <w:r w:rsidRPr="007F6706">
        <w:rPr>
          <w:rFonts w:ascii="Arial" w:hAnsi="Arial" w:cs="Arial"/>
          <w:sz w:val="22"/>
          <w:szCs w:val="22"/>
        </w:rPr>
        <w:t xml:space="preserve"> and the positions of insertions and deletions on the query sequence, compute the gene start and end coordinates relative to the query</w:t>
      </w:r>
    </w:p>
    <w:p w14:paraId="4FEFB447" w14:textId="77777777" w:rsidR="003C063C" w:rsidRPr="007F6706" w:rsidRDefault="003C063C" w:rsidP="001F186C">
      <w:pPr>
        <w:pStyle w:val="ListParagraph"/>
        <w:numPr>
          <w:ilvl w:val="0"/>
          <w:numId w:val="1"/>
        </w:numPr>
        <w:rPr>
          <w:rFonts w:ascii="Arial" w:hAnsi="Arial" w:cs="Arial"/>
          <w:sz w:val="22"/>
          <w:szCs w:val="22"/>
        </w:rPr>
      </w:pPr>
      <w:r w:rsidRPr="007F6706">
        <w:rPr>
          <w:rFonts w:ascii="Arial" w:hAnsi="Arial" w:cs="Arial"/>
          <w:sz w:val="22"/>
          <w:szCs w:val="22"/>
        </w:rPr>
        <w:t>Translate each gene start and end on the query into the gene polypeptide chain</w:t>
      </w:r>
    </w:p>
    <w:p w14:paraId="39E3D4D2" w14:textId="77777777" w:rsidR="003C063C" w:rsidRPr="007F6706" w:rsidRDefault="003C063C" w:rsidP="001F186C">
      <w:pPr>
        <w:pStyle w:val="ListParagraph"/>
        <w:numPr>
          <w:ilvl w:val="0"/>
          <w:numId w:val="1"/>
        </w:numPr>
        <w:rPr>
          <w:rFonts w:ascii="Arial" w:hAnsi="Arial" w:cs="Arial"/>
          <w:sz w:val="22"/>
          <w:szCs w:val="22"/>
        </w:rPr>
      </w:pPr>
      <w:r w:rsidRPr="007F6706">
        <w:rPr>
          <w:rFonts w:ascii="Arial" w:hAnsi="Arial" w:cs="Arial"/>
          <w:sz w:val="22"/>
          <w:szCs w:val="22"/>
        </w:rPr>
        <w:t>Abort current sequence and skip to next if a translated query gene is frameshifted</w:t>
      </w:r>
      <w:r>
        <w:rPr>
          <w:rFonts w:ascii="Arial" w:hAnsi="Arial" w:cs="Arial"/>
          <w:sz w:val="22"/>
          <w:szCs w:val="22"/>
        </w:rPr>
        <w:t xml:space="preserve"> (frameshift </w:t>
      </w:r>
      <w:r w:rsidRPr="00C83E3A">
        <w:rPr>
          <w:rFonts w:ascii="Arial" w:hAnsi="Arial" w:cs="Arial"/>
          <w:sz w:val="22"/>
          <w:szCs w:val="22"/>
        </w:rPr>
        <w:sym w:font="Wingdings" w:char="F0E0"/>
      </w:r>
      <w:r>
        <w:rPr>
          <w:rFonts w:ascii="Arial" w:hAnsi="Arial" w:cs="Arial"/>
          <w:sz w:val="22"/>
          <w:szCs w:val="22"/>
        </w:rPr>
        <w:t xml:space="preserve"> ((</w:t>
      </w:r>
      <w:proofErr w:type="spellStart"/>
      <w:proofErr w:type="gramStart"/>
      <w:r>
        <w:rPr>
          <w:rFonts w:ascii="Arial" w:hAnsi="Arial" w:cs="Arial"/>
          <w:sz w:val="22"/>
          <w:szCs w:val="22"/>
        </w:rPr>
        <w:t>len</w:t>
      </w:r>
      <w:proofErr w:type="spellEnd"/>
      <w:r>
        <w:rPr>
          <w:rFonts w:ascii="Arial" w:hAnsi="Arial" w:cs="Arial"/>
          <w:sz w:val="22"/>
          <w:szCs w:val="22"/>
        </w:rPr>
        <w:t>(</w:t>
      </w:r>
      <w:proofErr w:type="gramEnd"/>
      <w:r>
        <w:rPr>
          <w:rFonts w:ascii="Arial" w:hAnsi="Arial" w:cs="Arial"/>
          <w:sz w:val="22"/>
          <w:szCs w:val="22"/>
        </w:rPr>
        <w:t xml:space="preserve">ref polypeptide) – </w:t>
      </w:r>
      <w:proofErr w:type="spellStart"/>
      <w:r>
        <w:rPr>
          <w:rFonts w:ascii="Arial" w:hAnsi="Arial" w:cs="Arial"/>
          <w:sz w:val="22"/>
          <w:szCs w:val="22"/>
        </w:rPr>
        <w:t>len</w:t>
      </w:r>
      <w:proofErr w:type="spellEnd"/>
      <w:r>
        <w:rPr>
          <w:rFonts w:ascii="Arial" w:hAnsi="Arial" w:cs="Arial"/>
          <w:sz w:val="22"/>
          <w:szCs w:val="22"/>
        </w:rPr>
        <w:t>(query polypeptide)) mod 3) != 0)</w:t>
      </w:r>
    </w:p>
    <w:p w14:paraId="74684BA3" w14:textId="77777777" w:rsidR="003C063C" w:rsidRPr="007F6706" w:rsidRDefault="003C063C" w:rsidP="001F186C">
      <w:pPr>
        <w:ind w:left="1440"/>
        <w:rPr>
          <w:rFonts w:ascii="Arial" w:hAnsi="Arial" w:cs="Arial"/>
          <w:sz w:val="22"/>
          <w:szCs w:val="22"/>
        </w:rPr>
      </w:pPr>
      <w:r w:rsidRPr="007F6706">
        <w:rPr>
          <w:rFonts w:ascii="Arial" w:hAnsi="Arial" w:cs="Arial"/>
          <w:sz w:val="22"/>
          <w:szCs w:val="22"/>
        </w:rPr>
        <w:t>For each query gene polypeptide chain with a mutation …</w:t>
      </w:r>
    </w:p>
    <w:p w14:paraId="602A93C4" w14:textId="77777777" w:rsidR="003C063C" w:rsidRPr="007F6706" w:rsidRDefault="003C063C" w:rsidP="001F186C">
      <w:pPr>
        <w:pStyle w:val="ListParagraph"/>
        <w:numPr>
          <w:ilvl w:val="1"/>
          <w:numId w:val="1"/>
        </w:numPr>
        <w:rPr>
          <w:rFonts w:ascii="Arial" w:hAnsi="Arial" w:cs="Arial"/>
          <w:sz w:val="22"/>
          <w:szCs w:val="22"/>
        </w:rPr>
      </w:pPr>
      <w:r w:rsidRPr="007F6706">
        <w:rPr>
          <w:rFonts w:ascii="Arial" w:hAnsi="Arial" w:cs="Arial"/>
          <w:sz w:val="22"/>
          <w:szCs w:val="22"/>
        </w:rPr>
        <w:t>Pairwise align the query gene polypeptide chain to the corresponding reference gene polypeptide chain</w:t>
      </w:r>
    </w:p>
    <w:p w14:paraId="5C73A13D" w14:textId="77777777" w:rsidR="003C063C" w:rsidRPr="007F6706" w:rsidRDefault="003C063C" w:rsidP="001F186C">
      <w:pPr>
        <w:pStyle w:val="ListParagraph"/>
        <w:numPr>
          <w:ilvl w:val="1"/>
          <w:numId w:val="1"/>
        </w:numPr>
        <w:rPr>
          <w:rFonts w:ascii="Arial" w:hAnsi="Arial" w:cs="Arial"/>
          <w:sz w:val="22"/>
          <w:szCs w:val="22"/>
        </w:rPr>
      </w:pPr>
      <w:r w:rsidRPr="007F6706">
        <w:rPr>
          <w:rFonts w:ascii="Arial" w:hAnsi="Arial" w:cs="Arial"/>
          <w:sz w:val="22"/>
          <w:szCs w:val="22"/>
        </w:rPr>
        <w:t>Parse the alignment cigar string to extract positions of substitutions, insertions, and deletions</w:t>
      </w:r>
    </w:p>
    <w:p w14:paraId="5AFD9599" w14:textId="77777777" w:rsidR="003C063C" w:rsidRPr="007F6706" w:rsidRDefault="003C063C" w:rsidP="001F186C">
      <w:pPr>
        <w:pStyle w:val="ListParagraph"/>
        <w:numPr>
          <w:ilvl w:val="1"/>
          <w:numId w:val="1"/>
        </w:numPr>
        <w:rPr>
          <w:rFonts w:ascii="Arial" w:hAnsi="Arial" w:cs="Arial"/>
          <w:sz w:val="22"/>
          <w:szCs w:val="22"/>
        </w:rPr>
      </w:pPr>
      <w:r w:rsidRPr="007F6706">
        <w:rPr>
          <w:rFonts w:ascii="Arial" w:hAnsi="Arial" w:cs="Arial"/>
          <w:sz w:val="22"/>
          <w:szCs w:val="22"/>
        </w:rPr>
        <w:t>Covert ORF1a/ORF1ab positions to non-structural protein position</w:t>
      </w:r>
    </w:p>
    <w:p w14:paraId="4D60F2C3" w14:textId="77777777" w:rsidR="003C063C" w:rsidRPr="007F6706" w:rsidRDefault="003C063C" w:rsidP="001F186C">
      <w:pPr>
        <w:pStyle w:val="ListParagraph"/>
        <w:numPr>
          <w:ilvl w:val="1"/>
          <w:numId w:val="1"/>
        </w:numPr>
        <w:rPr>
          <w:rFonts w:ascii="Arial" w:hAnsi="Arial" w:cs="Arial"/>
          <w:sz w:val="22"/>
          <w:szCs w:val="22"/>
        </w:rPr>
      </w:pPr>
      <w:r w:rsidRPr="007F6706">
        <w:rPr>
          <w:rFonts w:ascii="Arial" w:hAnsi="Arial" w:cs="Arial"/>
          <w:sz w:val="22"/>
          <w:szCs w:val="22"/>
        </w:rPr>
        <w:t>Concatenate the protein name, reference amino acid, mutation position, and alternate amino acid as [PROTEIN]_[REF][POS][ALT]</w:t>
      </w:r>
    </w:p>
    <w:p w14:paraId="1B4DF710" w14:textId="77777777" w:rsidR="003C063C" w:rsidRPr="007F6706" w:rsidRDefault="003C063C" w:rsidP="001F186C">
      <w:pPr>
        <w:pStyle w:val="ListParagraph"/>
        <w:numPr>
          <w:ilvl w:val="1"/>
          <w:numId w:val="1"/>
        </w:numPr>
        <w:rPr>
          <w:rFonts w:ascii="Arial" w:hAnsi="Arial" w:cs="Arial"/>
          <w:sz w:val="22"/>
          <w:szCs w:val="22"/>
        </w:rPr>
      </w:pPr>
      <w:r w:rsidRPr="007F6706">
        <w:rPr>
          <w:rFonts w:ascii="Arial" w:hAnsi="Arial" w:cs="Arial"/>
          <w:sz w:val="22"/>
          <w:szCs w:val="22"/>
        </w:rPr>
        <w:t>Concatenate each mutation into one variant constellation, either for a single protein or the entire proteome</w:t>
      </w:r>
    </w:p>
    <w:p w14:paraId="190BDA96" w14:textId="77777777" w:rsidR="003C063C" w:rsidRPr="007F6706" w:rsidRDefault="003C063C" w:rsidP="001F186C">
      <w:pPr>
        <w:rPr>
          <w:rFonts w:ascii="Arial" w:hAnsi="Arial" w:cs="Arial"/>
          <w:sz w:val="22"/>
          <w:szCs w:val="22"/>
        </w:rPr>
      </w:pPr>
    </w:p>
    <w:p w14:paraId="76CD61B0" w14:textId="77777777" w:rsidR="003C063C" w:rsidRPr="007F6706" w:rsidRDefault="003C063C" w:rsidP="001F186C">
      <w:pPr>
        <w:rPr>
          <w:rFonts w:ascii="Arial" w:hAnsi="Arial" w:cs="Arial"/>
          <w:sz w:val="22"/>
          <w:szCs w:val="22"/>
        </w:rPr>
      </w:pPr>
      <w:r w:rsidRPr="007F6706">
        <w:rPr>
          <w:rFonts w:ascii="Arial" w:hAnsi="Arial" w:cs="Arial"/>
          <w:sz w:val="22"/>
          <w:szCs w:val="22"/>
        </w:rPr>
        <w:t>Step 3: Store Variant Counts Across Space and Time</w:t>
      </w:r>
    </w:p>
    <w:p w14:paraId="40299BCB" w14:textId="77777777" w:rsidR="003C063C" w:rsidRPr="007F6706" w:rsidRDefault="003C063C" w:rsidP="001F186C">
      <w:pPr>
        <w:rPr>
          <w:rFonts w:ascii="Arial" w:hAnsi="Arial" w:cs="Arial"/>
          <w:sz w:val="22"/>
          <w:szCs w:val="22"/>
        </w:rPr>
      </w:pPr>
      <w:r w:rsidRPr="007F6706">
        <w:rPr>
          <w:rFonts w:ascii="Arial" w:hAnsi="Arial" w:cs="Arial"/>
          <w:sz w:val="22"/>
          <w:szCs w:val="22"/>
        </w:rPr>
        <w:tab/>
        <w:t>For each computed variant constellation</w:t>
      </w:r>
    </w:p>
    <w:p w14:paraId="174A8228" w14:textId="77777777" w:rsidR="003C063C" w:rsidRPr="007F6706" w:rsidRDefault="003C063C" w:rsidP="001F186C">
      <w:pPr>
        <w:pStyle w:val="ListParagraph"/>
        <w:numPr>
          <w:ilvl w:val="0"/>
          <w:numId w:val="3"/>
        </w:numPr>
        <w:rPr>
          <w:rFonts w:ascii="Arial" w:hAnsi="Arial" w:cs="Arial"/>
          <w:sz w:val="22"/>
          <w:szCs w:val="22"/>
        </w:rPr>
      </w:pPr>
      <w:r w:rsidRPr="007F6706">
        <w:rPr>
          <w:rFonts w:ascii="Arial" w:hAnsi="Arial" w:cs="Arial"/>
          <w:sz w:val="22"/>
          <w:szCs w:val="22"/>
        </w:rPr>
        <w:t>Parse out the collection date and collection region from the original record</w:t>
      </w:r>
    </w:p>
    <w:p w14:paraId="206FEFFB" w14:textId="77777777" w:rsidR="003C063C" w:rsidRPr="007F6706" w:rsidRDefault="003C063C" w:rsidP="001F186C">
      <w:pPr>
        <w:pStyle w:val="ListParagraph"/>
        <w:numPr>
          <w:ilvl w:val="0"/>
          <w:numId w:val="3"/>
        </w:numPr>
        <w:rPr>
          <w:rFonts w:ascii="Arial" w:hAnsi="Arial" w:cs="Arial"/>
          <w:sz w:val="22"/>
          <w:szCs w:val="22"/>
        </w:rPr>
      </w:pPr>
      <w:r w:rsidRPr="007F6706">
        <w:rPr>
          <w:rFonts w:ascii="Arial" w:hAnsi="Arial" w:cs="Arial"/>
          <w:sz w:val="22"/>
          <w:szCs w:val="22"/>
        </w:rPr>
        <w:t>Store a hash table of variant-to-region-to-date counts</w:t>
      </w:r>
    </w:p>
    <w:p w14:paraId="0156338C" w14:textId="77777777" w:rsidR="003C063C" w:rsidRPr="007F6706" w:rsidRDefault="003C063C" w:rsidP="001F186C">
      <w:pPr>
        <w:pStyle w:val="ListParagraph"/>
        <w:numPr>
          <w:ilvl w:val="0"/>
          <w:numId w:val="3"/>
        </w:numPr>
        <w:rPr>
          <w:rFonts w:ascii="Arial" w:hAnsi="Arial" w:cs="Arial"/>
          <w:sz w:val="22"/>
          <w:szCs w:val="22"/>
        </w:rPr>
      </w:pPr>
      <w:r w:rsidRPr="007F6706">
        <w:rPr>
          <w:rFonts w:ascii="Arial" w:hAnsi="Arial" w:cs="Arial"/>
          <w:sz w:val="22"/>
          <w:szCs w:val="22"/>
        </w:rPr>
        <w:t>Store a hash table of region-to-date sequence isolate counts</w:t>
      </w:r>
    </w:p>
    <w:p w14:paraId="630440A6" w14:textId="77777777" w:rsidR="003C063C" w:rsidRPr="007F6706" w:rsidRDefault="003C063C" w:rsidP="001F186C">
      <w:pPr>
        <w:pStyle w:val="ListParagraph"/>
        <w:numPr>
          <w:ilvl w:val="0"/>
          <w:numId w:val="3"/>
        </w:numPr>
        <w:rPr>
          <w:rFonts w:ascii="Arial" w:hAnsi="Arial" w:cs="Arial"/>
          <w:sz w:val="22"/>
          <w:szCs w:val="22"/>
        </w:rPr>
      </w:pPr>
      <w:r w:rsidRPr="007F6706">
        <w:rPr>
          <w:rFonts w:ascii="Arial" w:hAnsi="Arial" w:cs="Arial"/>
          <w:sz w:val="22"/>
          <w:szCs w:val="22"/>
        </w:rPr>
        <w:t>Parse out each single mutation in the constellation, store</w:t>
      </w:r>
      <w:r>
        <w:rPr>
          <w:rFonts w:ascii="Arial" w:hAnsi="Arial" w:cs="Arial"/>
          <w:sz w:val="22"/>
          <w:szCs w:val="22"/>
        </w:rPr>
        <w:t xml:space="preserve"> in</w:t>
      </w:r>
      <w:r w:rsidRPr="007F6706">
        <w:rPr>
          <w:rFonts w:ascii="Arial" w:hAnsi="Arial" w:cs="Arial"/>
          <w:sz w:val="22"/>
          <w:szCs w:val="22"/>
        </w:rPr>
        <w:t xml:space="preserve"> a hash table of mutation-to-region-to-date counts</w:t>
      </w:r>
    </w:p>
    <w:p w14:paraId="35310263" w14:textId="77777777" w:rsidR="003C063C" w:rsidRPr="007F6706" w:rsidRDefault="003C063C" w:rsidP="001F186C">
      <w:pPr>
        <w:rPr>
          <w:rFonts w:ascii="Arial" w:hAnsi="Arial" w:cs="Arial"/>
          <w:sz w:val="22"/>
          <w:szCs w:val="22"/>
        </w:rPr>
      </w:pPr>
    </w:p>
    <w:p w14:paraId="34356C5A" w14:textId="77777777" w:rsidR="003C063C" w:rsidRPr="007F6706" w:rsidRDefault="003C063C" w:rsidP="001F186C">
      <w:pPr>
        <w:rPr>
          <w:rFonts w:ascii="Arial" w:hAnsi="Arial" w:cs="Arial"/>
          <w:sz w:val="22"/>
          <w:szCs w:val="22"/>
        </w:rPr>
      </w:pPr>
      <w:r w:rsidRPr="007F6706">
        <w:rPr>
          <w:rFonts w:ascii="Arial" w:hAnsi="Arial" w:cs="Arial"/>
          <w:sz w:val="22"/>
          <w:szCs w:val="22"/>
        </w:rPr>
        <w:t>Step 4: Compute the Variant Dynamics</w:t>
      </w:r>
    </w:p>
    <w:p w14:paraId="008A911D" w14:textId="77777777" w:rsidR="003C063C" w:rsidRPr="007F6706" w:rsidRDefault="003C063C" w:rsidP="001F186C">
      <w:pPr>
        <w:pStyle w:val="ListParagraph"/>
        <w:numPr>
          <w:ilvl w:val="0"/>
          <w:numId w:val="4"/>
        </w:numPr>
        <w:rPr>
          <w:rFonts w:ascii="Arial" w:hAnsi="Arial" w:cs="Arial"/>
          <w:sz w:val="22"/>
          <w:szCs w:val="22"/>
        </w:rPr>
      </w:pPr>
      <w:r w:rsidRPr="007F6706">
        <w:rPr>
          <w:rFonts w:ascii="Arial" w:hAnsi="Arial" w:cs="Arial"/>
          <w:sz w:val="22"/>
          <w:szCs w:val="22"/>
        </w:rPr>
        <w:t>Convert the hash tables into a data frame, with columns for variants, regions, dates, and counts</w:t>
      </w:r>
    </w:p>
    <w:p w14:paraId="5EEDC5E6" w14:textId="77777777" w:rsidR="003C063C" w:rsidRPr="007F6706" w:rsidRDefault="003C063C" w:rsidP="001F186C">
      <w:pPr>
        <w:pStyle w:val="ListParagraph"/>
        <w:numPr>
          <w:ilvl w:val="0"/>
          <w:numId w:val="4"/>
        </w:numPr>
        <w:rPr>
          <w:rFonts w:ascii="Arial" w:hAnsi="Arial" w:cs="Arial"/>
          <w:sz w:val="22"/>
          <w:szCs w:val="22"/>
        </w:rPr>
      </w:pPr>
      <w:r w:rsidRPr="007F6706">
        <w:rPr>
          <w:rFonts w:ascii="Arial" w:hAnsi="Arial" w:cs="Arial"/>
          <w:sz w:val="22"/>
          <w:szCs w:val="22"/>
        </w:rPr>
        <w:t>Bin the dates into a period (week/2-week/month) and aggregate the counts</w:t>
      </w:r>
      <w:r>
        <w:rPr>
          <w:rFonts w:ascii="Arial" w:hAnsi="Arial" w:cs="Arial"/>
          <w:sz w:val="22"/>
          <w:szCs w:val="22"/>
        </w:rPr>
        <w:t xml:space="preserve"> per region (or globally if user specified)</w:t>
      </w:r>
    </w:p>
    <w:p w14:paraId="62CDE384" w14:textId="77777777" w:rsidR="003C063C" w:rsidRPr="007F6706" w:rsidRDefault="003C063C" w:rsidP="001F186C">
      <w:pPr>
        <w:pStyle w:val="ListParagraph"/>
        <w:numPr>
          <w:ilvl w:val="0"/>
          <w:numId w:val="4"/>
        </w:numPr>
        <w:rPr>
          <w:rFonts w:ascii="Arial" w:hAnsi="Arial" w:cs="Arial"/>
          <w:sz w:val="22"/>
          <w:szCs w:val="22"/>
        </w:rPr>
      </w:pPr>
      <w:r w:rsidRPr="007F6706">
        <w:rPr>
          <w:rFonts w:ascii="Arial" w:hAnsi="Arial" w:cs="Arial"/>
          <w:sz w:val="22"/>
          <w:szCs w:val="22"/>
        </w:rPr>
        <w:t>Use the region-to-date sequence isolates counts to compute a variant prevalence ratio per period per region (region variant count in period p / regional sequence isolates count in period p)</w:t>
      </w:r>
    </w:p>
    <w:p w14:paraId="0F9E37E4" w14:textId="77777777" w:rsidR="003C063C" w:rsidRDefault="003C063C" w:rsidP="001F186C">
      <w:pPr>
        <w:pStyle w:val="ListParagraph"/>
        <w:numPr>
          <w:ilvl w:val="0"/>
          <w:numId w:val="4"/>
        </w:numPr>
        <w:rPr>
          <w:rFonts w:ascii="Arial" w:hAnsi="Arial" w:cs="Arial"/>
          <w:sz w:val="22"/>
          <w:szCs w:val="22"/>
        </w:rPr>
      </w:pPr>
      <w:r w:rsidRPr="007F6706">
        <w:rPr>
          <w:rFonts w:ascii="Arial" w:hAnsi="Arial" w:cs="Arial"/>
          <w:sz w:val="22"/>
          <w:szCs w:val="22"/>
        </w:rPr>
        <w:t>Use the region-period prevalence ratios to compute a region-period growth rate per variant (regional prevalence ratio in period p / regional prevalence ratio in period p – 1)</w:t>
      </w:r>
    </w:p>
    <w:p w14:paraId="43D2DFBF" w14:textId="77777777" w:rsidR="003C063C" w:rsidRDefault="003C063C" w:rsidP="001F186C">
      <w:pPr>
        <w:pStyle w:val="ListParagraph"/>
        <w:numPr>
          <w:ilvl w:val="0"/>
          <w:numId w:val="4"/>
        </w:numPr>
        <w:rPr>
          <w:rFonts w:ascii="Arial" w:hAnsi="Arial" w:cs="Arial"/>
          <w:sz w:val="22"/>
          <w:szCs w:val="22"/>
        </w:rPr>
      </w:pPr>
      <w:r>
        <w:rPr>
          <w:rFonts w:ascii="Arial" w:hAnsi="Arial" w:cs="Arial"/>
          <w:sz w:val="22"/>
          <w:szCs w:val="22"/>
        </w:rPr>
        <w:t xml:space="preserve">OPTIONAL: Use the region-period growth rates to compute a region-period jerk rate per variant (regional growth rate in period p – regional growth rate in period p-1) </w:t>
      </w:r>
    </w:p>
    <w:p w14:paraId="0BDE8BE4" w14:textId="77777777" w:rsidR="003C063C" w:rsidRDefault="003C063C" w:rsidP="001F186C">
      <w:pPr>
        <w:pStyle w:val="ListParagraph"/>
        <w:numPr>
          <w:ilvl w:val="0"/>
          <w:numId w:val="4"/>
        </w:numPr>
        <w:rPr>
          <w:rFonts w:ascii="Arial" w:hAnsi="Arial" w:cs="Arial"/>
          <w:sz w:val="22"/>
          <w:szCs w:val="22"/>
        </w:rPr>
      </w:pPr>
      <w:r>
        <w:rPr>
          <w:rFonts w:ascii="Arial" w:hAnsi="Arial" w:cs="Arial"/>
          <w:sz w:val="22"/>
          <w:szCs w:val="22"/>
        </w:rPr>
        <w:t>End up with an analyzable data frame in the following format, stored as a pickle in the data directory of the pipeline</w:t>
      </w:r>
    </w:p>
    <w:p w14:paraId="73A953B6" w14:textId="77777777" w:rsidR="003C063C" w:rsidRDefault="003C063C" w:rsidP="001F186C">
      <w:pPr>
        <w:rPr>
          <w:rFonts w:ascii="Arial" w:hAnsi="Arial" w:cs="Arial"/>
          <w:sz w:val="22"/>
          <w:szCs w:val="22"/>
        </w:rPr>
      </w:pPr>
    </w:p>
    <w:tbl>
      <w:tblPr>
        <w:tblStyle w:val="TableGrid"/>
        <w:tblW w:w="0" w:type="auto"/>
        <w:tblLook w:val="04A0" w:firstRow="1" w:lastRow="0" w:firstColumn="1" w:lastColumn="0" w:noHBand="0" w:noVBand="1"/>
      </w:tblPr>
      <w:tblGrid>
        <w:gridCol w:w="1143"/>
        <w:gridCol w:w="1143"/>
        <w:gridCol w:w="1134"/>
        <w:gridCol w:w="1144"/>
        <w:gridCol w:w="1153"/>
        <w:gridCol w:w="1378"/>
        <w:gridCol w:w="1147"/>
        <w:gridCol w:w="1108"/>
      </w:tblGrid>
      <w:tr w:rsidR="003C063C" w:rsidRPr="00F91C99" w14:paraId="3A4A50C2" w14:textId="77777777" w:rsidTr="002E6931">
        <w:tc>
          <w:tcPr>
            <w:tcW w:w="1168" w:type="dxa"/>
          </w:tcPr>
          <w:p w14:paraId="41FD5B90" w14:textId="77777777" w:rsidR="003C063C" w:rsidRPr="00F91C99" w:rsidRDefault="003C063C" w:rsidP="001F186C">
            <w:pPr>
              <w:rPr>
                <w:rFonts w:ascii="Arial" w:hAnsi="Arial" w:cs="Arial"/>
                <w:b/>
                <w:bCs/>
                <w:sz w:val="22"/>
                <w:szCs w:val="22"/>
              </w:rPr>
            </w:pPr>
            <w:r>
              <w:rPr>
                <w:rFonts w:ascii="Arial" w:hAnsi="Arial" w:cs="Arial"/>
                <w:b/>
                <w:bCs/>
                <w:sz w:val="22"/>
                <w:szCs w:val="22"/>
              </w:rPr>
              <w:t>Variant</w:t>
            </w:r>
          </w:p>
        </w:tc>
        <w:tc>
          <w:tcPr>
            <w:tcW w:w="1168" w:type="dxa"/>
          </w:tcPr>
          <w:p w14:paraId="2FAE7343" w14:textId="77777777" w:rsidR="003C063C" w:rsidRPr="00F91C99" w:rsidRDefault="003C063C" w:rsidP="001F186C">
            <w:pPr>
              <w:rPr>
                <w:rFonts w:ascii="Arial" w:hAnsi="Arial" w:cs="Arial"/>
                <w:b/>
                <w:bCs/>
                <w:sz w:val="22"/>
                <w:szCs w:val="22"/>
              </w:rPr>
            </w:pPr>
            <w:r>
              <w:rPr>
                <w:rFonts w:ascii="Arial" w:hAnsi="Arial" w:cs="Arial"/>
                <w:b/>
                <w:bCs/>
                <w:sz w:val="22"/>
                <w:szCs w:val="22"/>
              </w:rPr>
              <w:t>Region</w:t>
            </w:r>
          </w:p>
        </w:tc>
        <w:tc>
          <w:tcPr>
            <w:tcW w:w="1169" w:type="dxa"/>
          </w:tcPr>
          <w:p w14:paraId="5288A3E9" w14:textId="77777777" w:rsidR="003C063C" w:rsidRPr="00F91C99" w:rsidRDefault="003C063C" w:rsidP="001F186C">
            <w:pPr>
              <w:rPr>
                <w:rFonts w:ascii="Arial" w:hAnsi="Arial" w:cs="Arial"/>
                <w:b/>
                <w:bCs/>
                <w:sz w:val="22"/>
                <w:szCs w:val="22"/>
              </w:rPr>
            </w:pPr>
            <w:r>
              <w:rPr>
                <w:rFonts w:ascii="Arial" w:hAnsi="Arial" w:cs="Arial"/>
                <w:b/>
                <w:bCs/>
                <w:sz w:val="22"/>
                <w:szCs w:val="22"/>
              </w:rPr>
              <w:t>Date</w:t>
            </w:r>
          </w:p>
        </w:tc>
        <w:tc>
          <w:tcPr>
            <w:tcW w:w="1169" w:type="dxa"/>
          </w:tcPr>
          <w:p w14:paraId="5F0501ED" w14:textId="77777777" w:rsidR="003C063C" w:rsidRPr="00F91C99" w:rsidRDefault="003C063C" w:rsidP="001F186C">
            <w:pPr>
              <w:rPr>
                <w:rFonts w:ascii="Arial" w:hAnsi="Arial" w:cs="Arial"/>
                <w:b/>
                <w:bCs/>
                <w:sz w:val="22"/>
                <w:szCs w:val="22"/>
              </w:rPr>
            </w:pPr>
            <w:r>
              <w:rPr>
                <w:rFonts w:ascii="Arial" w:hAnsi="Arial" w:cs="Arial"/>
                <w:b/>
                <w:bCs/>
                <w:sz w:val="22"/>
                <w:szCs w:val="22"/>
              </w:rPr>
              <w:t>Variant Count</w:t>
            </w:r>
          </w:p>
        </w:tc>
        <w:tc>
          <w:tcPr>
            <w:tcW w:w="1169" w:type="dxa"/>
          </w:tcPr>
          <w:p w14:paraId="5E27CA98" w14:textId="77777777" w:rsidR="003C063C" w:rsidRPr="00F91C99" w:rsidRDefault="003C063C" w:rsidP="001F186C">
            <w:pPr>
              <w:rPr>
                <w:rFonts w:ascii="Arial" w:hAnsi="Arial" w:cs="Arial"/>
                <w:b/>
                <w:bCs/>
                <w:sz w:val="22"/>
                <w:szCs w:val="22"/>
              </w:rPr>
            </w:pPr>
            <w:r>
              <w:rPr>
                <w:rFonts w:ascii="Arial" w:hAnsi="Arial" w:cs="Arial"/>
                <w:b/>
                <w:bCs/>
                <w:sz w:val="22"/>
                <w:szCs w:val="22"/>
              </w:rPr>
              <w:t>Isolates Count</w:t>
            </w:r>
          </w:p>
        </w:tc>
        <w:tc>
          <w:tcPr>
            <w:tcW w:w="1169" w:type="dxa"/>
          </w:tcPr>
          <w:p w14:paraId="37941FD5" w14:textId="77777777" w:rsidR="003C063C" w:rsidRPr="00F91C99" w:rsidRDefault="003C063C" w:rsidP="001F186C">
            <w:pPr>
              <w:rPr>
                <w:rFonts w:ascii="Arial" w:hAnsi="Arial" w:cs="Arial"/>
                <w:b/>
                <w:bCs/>
                <w:sz w:val="22"/>
                <w:szCs w:val="22"/>
              </w:rPr>
            </w:pPr>
            <w:r>
              <w:rPr>
                <w:rFonts w:ascii="Arial" w:hAnsi="Arial" w:cs="Arial"/>
                <w:b/>
                <w:bCs/>
                <w:sz w:val="22"/>
                <w:szCs w:val="22"/>
              </w:rPr>
              <w:t>Prevalence</w:t>
            </w:r>
          </w:p>
        </w:tc>
        <w:tc>
          <w:tcPr>
            <w:tcW w:w="1169" w:type="dxa"/>
          </w:tcPr>
          <w:p w14:paraId="4895F676" w14:textId="77777777" w:rsidR="003C063C" w:rsidRPr="00F91C99" w:rsidRDefault="003C063C" w:rsidP="001F186C">
            <w:pPr>
              <w:rPr>
                <w:rFonts w:ascii="Arial" w:hAnsi="Arial" w:cs="Arial"/>
                <w:b/>
                <w:bCs/>
                <w:sz w:val="22"/>
                <w:szCs w:val="22"/>
              </w:rPr>
            </w:pPr>
            <w:r>
              <w:rPr>
                <w:rFonts w:ascii="Arial" w:hAnsi="Arial" w:cs="Arial"/>
                <w:b/>
                <w:bCs/>
                <w:sz w:val="22"/>
                <w:szCs w:val="22"/>
              </w:rPr>
              <w:t>Growth</w:t>
            </w:r>
          </w:p>
        </w:tc>
        <w:tc>
          <w:tcPr>
            <w:tcW w:w="1169" w:type="dxa"/>
          </w:tcPr>
          <w:p w14:paraId="3C1CDCAB" w14:textId="77777777" w:rsidR="003C063C" w:rsidRPr="00F91C99" w:rsidRDefault="003C063C" w:rsidP="001F186C">
            <w:pPr>
              <w:rPr>
                <w:rFonts w:ascii="Arial" w:hAnsi="Arial" w:cs="Arial"/>
                <w:b/>
                <w:bCs/>
                <w:sz w:val="22"/>
                <w:szCs w:val="22"/>
              </w:rPr>
            </w:pPr>
            <w:r>
              <w:rPr>
                <w:rFonts w:ascii="Arial" w:hAnsi="Arial" w:cs="Arial"/>
                <w:b/>
                <w:bCs/>
                <w:sz w:val="22"/>
                <w:szCs w:val="22"/>
              </w:rPr>
              <w:t>Jerk</w:t>
            </w:r>
          </w:p>
        </w:tc>
      </w:tr>
      <w:tr w:rsidR="003C063C" w14:paraId="4C404CC5" w14:textId="77777777" w:rsidTr="002E6931">
        <w:tc>
          <w:tcPr>
            <w:tcW w:w="1168" w:type="dxa"/>
          </w:tcPr>
          <w:p w14:paraId="5008E4A3" w14:textId="77777777" w:rsidR="003C063C" w:rsidRDefault="003C063C" w:rsidP="001F186C">
            <w:pPr>
              <w:rPr>
                <w:rFonts w:ascii="Arial" w:hAnsi="Arial" w:cs="Arial"/>
                <w:sz w:val="22"/>
                <w:szCs w:val="22"/>
              </w:rPr>
            </w:pPr>
            <w:r>
              <w:rPr>
                <w:rFonts w:ascii="Arial" w:hAnsi="Arial" w:cs="Arial"/>
                <w:sz w:val="22"/>
                <w:szCs w:val="22"/>
              </w:rPr>
              <w:t>X</w:t>
            </w:r>
          </w:p>
        </w:tc>
        <w:tc>
          <w:tcPr>
            <w:tcW w:w="1168" w:type="dxa"/>
          </w:tcPr>
          <w:p w14:paraId="003829F8" w14:textId="77777777" w:rsidR="003C063C" w:rsidRDefault="003C063C" w:rsidP="001F186C">
            <w:pPr>
              <w:rPr>
                <w:rFonts w:ascii="Arial" w:hAnsi="Arial" w:cs="Arial"/>
                <w:sz w:val="22"/>
                <w:szCs w:val="22"/>
              </w:rPr>
            </w:pPr>
            <w:r>
              <w:rPr>
                <w:rFonts w:ascii="Arial" w:hAnsi="Arial" w:cs="Arial"/>
                <w:sz w:val="22"/>
                <w:szCs w:val="22"/>
              </w:rPr>
              <w:t>X</w:t>
            </w:r>
          </w:p>
        </w:tc>
        <w:tc>
          <w:tcPr>
            <w:tcW w:w="1169" w:type="dxa"/>
          </w:tcPr>
          <w:p w14:paraId="05AEC007" w14:textId="77777777" w:rsidR="003C063C" w:rsidRDefault="003C063C" w:rsidP="001F186C">
            <w:pPr>
              <w:rPr>
                <w:rFonts w:ascii="Arial" w:hAnsi="Arial" w:cs="Arial"/>
                <w:sz w:val="22"/>
                <w:szCs w:val="22"/>
              </w:rPr>
            </w:pPr>
            <w:r>
              <w:rPr>
                <w:rFonts w:ascii="Arial" w:hAnsi="Arial" w:cs="Arial"/>
                <w:sz w:val="22"/>
                <w:szCs w:val="22"/>
              </w:rPr>
              <w:t>YYYY-MM-DD</w:t>
            </w:r>
          </w:p>
        </w:tc>
        <w:tc>
          <w:tcPr>
            <w:tcW w:w="1169" w:type="dxa"/>
          </w:tcPr>
          <w:p w14:paraId="1C09711D" w14:textId="77777777" w:rsidR="003C063C" w:rsidRDefault="003C063C" w:rsidP="001F186C">
            <w:pPr>
              <w:rPr>
                <w:rFonts w:ascii="Arial" w:hAnsi="Arial" w:cs="Arial"/>
                <w:sz w:val="22"/>
                <w:szCs w:val="22"/>
              </w:rPr>
            </w:pPr>
            <w:r>
              <w:rPr>
                <w:rFonts w:ascii="Arial" w:hAnsi="Arial" w:cs="Arial"/>
                <w:sz w:val="22"/>
                <w:szCs w:val="22"/>
              </w:rPr>
              <w:t>X</w:t>
            </w:r>
          </w:p>
        </w:tc>
        <w:tc>
          <w:tcPr>
            <w:tcW w:w="1169" w:type="dxa"/>
          </w:tcPr>
          <w:p w14:paraId="31451999" w14:textId="77777777" w:rsidR="003C063C" w:rsidRDefault="003C063C" w:rsidP="001F186C">
            <w:pPr>
              <w:rPr>
                <w:rFonts w:ascii="Arial" w:hAnsi="Arial" w:cs="Arial"/>
                <w:sz w:val="22"/>
                <w:szCs w:val="22"/>
              </w:rPr>
            </w:pPr>
            <w:r>
              <w:rPr>
                <w:rFonts w:ascii="Arial" w:hAnsi="Arial" w:cs="Arial"/>
                <w:sz w:val="22"/>
                <w:szCs w:val="22"/>
              </w:rPr>
              <w:t>X</w:t>
            </w:r>
          </w:p>
        </w:tc>
        <w:tc>
          <w:tcPr>
            <w:tcW w:w="1169" w:type="dxa"/>
          </w:tcPr>
          <w:p w14:paraId="42F3CEBF" w14:textId="77777777" w:rsidR="003C063C" w:rsidRDefault="003C063C" w:rsidP="001F186C">
            <w:pPr>
              <w:rPr>
                <w:rFonts w:ascii="Arial" w:hAnsi="Arial" w:cs="Arial"/>
                <w:sz w:val="22"/>
                <w:szCs w:val="22"/>
              </w:rPr>
            </w:pPr>
            <w:r>
              <w:rPr>
                <w:rFonts w:ascii="Arial" w:hAnsi="Arial" w:cs="Arial"/>
                <w:sz w:val="22"/>
                <w:szCs w:val="22"/>
              </w:rPr>
              <w:t>X</w:t>
            </w:r>
          </w:p>
        </w:tc>
        <w:tc>
          <w:tcPr>
            <w:tcW w:w="1169" w:type="dxa"/>
          </w:tcPr>
          <w:p w14:paraId="1E4F5483" w14:textId="77777777" w:rsidR="003C063C" w:rsidRDefault="003C063C" w:rsidP="001F186C">
            <w:pPr>
              <w:rPr>
                <w:rFonts w:ascii="Arial" w:hAnsi="Arial" w:cs="Arial"/>
                <w:sz w:val="22"/>
                <w:szCs w:val="22"/>
              </w:rPr>
            </w:pPr>
            <w:r>
              <w:rPr>
                <w:rFonts w:ascii="Arial" w:hAnsi="Arial" w:cs="Arial"/>
                <w:sz w:val="22"/>
                <w:szCs w:val="22"/>
              </w:rPr>
              <w:t>X</w:t>
            </w:r>
          </w:p>
        </w:tc>
        <w:tc>
          <w:tcPr>
            <w:tcW w:w="1169" w:type="dxa"/>
          </w:tcPr>
          <w:p w14:paraId="6469DC96" w14:textId="77777777" w:rsidR="003C063C" w:rsidRDefault="003C063C" w:rsidP="001F186C">
            <w:pPr>
              <w:rPr>
                <w:rFonts w:ascii="Arial" w:hAnsi="Arial" w:cs="Arial"/>
                <w:sz w:val="22"/>
                <w:szCs w:val="22"/>
              </w:rPr>
            </w:pPr>
            <w:r>
              <w:rPr>
                <w:rFonts w:ascii="Arial" w:hAnsi="Arial" w:cs="Arial"/>
                <w:sz w:val="22"/>
                <w:szCs w:val="22"/>
              </w:rPr>
              <w:t>X</w:t>
            </w:r>
          </w:p>
        </w:tc>
      </w:tr>
    </w:tbl>
    <w:p w14:paraId="59CDF915" w14:textId="77777777" w:rsidR="003C063C" w:rsidRPr="00F91C99" w:rsidRDefault="003C063C" w:rsidP="001F186C">
      <w:pPr>
        <w:rPr>
          <w:rFonts w:ascii="Arial" w:hAnsi="Arial" w:cs="Arial"/>
          <w:sz w:val="22"/>
          <w:szCs w:val="22"/>
        </w:rPr>
      </w:pPr>
    </w:p>
    <w:p w14:paraId="4DD97A76" w14:textId="77777777" w:rsidR="003C063C" w:rsidRPr="007F6706" w:rsidRDefault="003C063C" w:rsidP="001F186C">
      <w:pPr>
        <w:rPr>
          <w:rFonts w:ascii="Arial" w:hAnsi="Arial" w:cs="Arial"/>
          <w:sz w:val="22"/>
          <w:szCs w:val="22"/>
        </w:rPr>
      </w:pPr>
    </w:p>
    <w:p w14:paraId="2B3BE6EC" w14:textId="77777777" w:rsidR="003C063C" w:rsidRPr="007F6706" w:rsidRDefault="003C063C" w:rsidP="001F186C">
      <w:pPr>
        <w:rPr>
          <w:rFonts w:ascii="Arial" w:hAnsi="Arial" w:cs="Arial"/>
          <w:sz w:val="22"/>
          <w:szCs w:val="22"/>
        </w:rPr>
      </w:pPr>
      <w:r w:rsidRPr="007F6706">
        <w:rPr>
          <w:rFonts w:ascii="Arial" w:hAnsi="Arial" w:cs="Arial"/>
          <w:sz w:val="22"/>
          <w:szCs w:val="22"/>
        </w:rPr>
        <w:t>Step 5: Score Variants Based on Dynamics and/or Predicted Functional Impact</w:t>
      </w:r>
    </w:p>
    <w:p w14:paraId="3416AE59" w14:textId="77777777" w:rsidR="003C063C" w:rsidRPr="007F6706" w:rsidRDefault="003C063C" w:rsidP="001F186C">
      <w:pPr>
        <w:pStyle w:val="ListParagraph"/>
        <w:numPr>
          <w:ilvl w:val="0"/>
          <w:numId w:val="5"/>
        </w:numPr>
        <w:rPr>
          <w:rFonts w:ascii="Arial" w:hAnsi="Arial" w:cs="Arial"/>
          <w:sz w:val="22"/>
          <w:szCs w:val="22"/>
        </w:rPr>
      </w:pPr>
      <w:r w:rsidRPr="007F6706">
        <w:rPr>
          <w:rFonts w:ascii="Arial" w:hAnsi="Arial" w:cs="Arial"/>
          <w:sz w:val="22"/>
          <w:szCs w:val="22"/>
        </w:rPr>
        <w:t>Filter out variants with a variant count less than 10 in the most recent period</w:t>
      </w:r>
    </w:p>
    <w:p w14:paraId="652B522A" w14:textId="77777777" w:rsidR="003C063C" w:rsidRPr="007F6706" w:rsidRDefault="003C063C" w:rsidP="001F186C">
      <w:pPr>
        <w:pStyle w:val="ListParagraph"/>
        <w:numPr>
          <w:ilvl w:val="0"/>
          <w:numId w:val="5"/>
        </w:numPr>
        <w:rPr>
          <w:rFonts w:ascii="Arial" w:hAnsi="Arial" w:cs="Arial"/>
          <w:sz w:val="22"/>
          <w:szCs w:val="22"/>
        </w:rPr>
      </w:pPr>
      <w:r w:rsidRPr="007F6706">
        <w:rPr>
          <w:rFonts w:ascii="Arial" w:hAnsi="Arial" w:cs="Arial"/>
          <w:sz w:val="22"/>
          <w:szCs w:val="22"/>
        </w:rPr>
        <w:t>Exclude all data beyond the most recent three periods (default three months)</w:t>
      </w:r>
    </w:p>
    <w:p w14:paraId="49FBFA30" w14:textId="77777777" w:rsidR="003C063C" w:rsidRPr="007F6706" w:rsidRDefault="003C063C" w:rsidP="001F186C">
      <w:pPr>
        <w:ind w:left="360"/>
        <w:rPr>
          <w:rFonts w:ascii="Arial" w:hAnsi="Arial" w:cs="Arial"/>
          <w:sz w:val="22"/>
          <w:szCs w:val="22"/>
        </w:rPr>
      </w:pPr>
      <w:r w:rsidRPr="007F6706">
        <w:rPr>
          <w:rFonts w:ascii="Arial" w:hAnsi="Arial" w:cs="Arial"/>
          <w:sz w:val="22"/>
          <w:szCs w:val="22"/>
        </w:rPr>
        <w:t>For each variant …</w:t>
      </w:r>
    </w:p>
    <w:p w14:paraId="62B9D09D" w14:textId="77777777" w:rsidR="003C063C" w:rsidRPr="007F6706" w:rsidRDefault="003C063C" w:rsidP="001F186C">
      <w:pPr>
        <w:pStyle w:val="ListParagraph"/>
        <w:numPr>
          <w:ilvl w:val="0"/>
          <w:numId w:val="6"/>
        </w:numPr>
        <w:rPr>
          <w:rFonts w:ascii="Arial" w:hAnsi="Arial" w:cs="Arial"/>
          <w:sz w:val="22"/>
          <w:szCs w:val="22"/>
        </w:rPr>
      </w:pPr>
      <w:r w:rsidRPr="007F6706">
        <w:rPr>
          <w:rFonts w:ascii="Arial" w:hAnsi="Arial" w:cs="Arial"/>
          <w:sz w:val="22"/>
          <w:szCs w:val="22"/>
        </w:rPr>
        <w:t xml:space="preserve">Count the times the variant has prevalence ratio greater than 0.05 </w:t>
      </w:r>
      <w:r w:rsidRPr="007F6706">
        <w:rPr>
          <w:rFonts w:ascii="Arial" w:hAnsi="Arial" w:cs="Arial"/>
          <w:sz w:val="22"/>
          <w:szCs w:val="22"/>
          <w:u w:val="single"/>
        </w:rPr>
        <w:t>or</w:t>
      </w:r>
      <w:r w:rsidRPr="007F6706">
        <w:rPr>
          <w:rFonts w:ascii="Arial" w:hAnsi="Arial" w:cs="Arial"/>
          <w:sz w:val="22"/>
          <w:szCs w:val="22"/>
        </w:rPr>
        <w:t xml:space="preserve"> growth rate greater than 5 in any region-period combination </w:t>
      </w:r>
      <w:r w:rsidRPr="007F6706">
        <w:rPr>
          <w:rFonts w:ascii="Arial" w:hAnsi="Arial" w:cs="Arial"/>
          <w:sz w:val="22"/>
          <w:szCs w:val="22"/>
        </w:rPr>
        <w:sym w:font="Wingdings" w:char="F0E0"/>
      </w:r>
      <w:r w:rsidRPr="007F6706">
        <w:rPr>
          <w:rFonts w:ascii="Arial" w:hAnsi="Arial" w:cs="Arial"/>
          <w:sz w:val="22"/>
          <w:szCs w:val="22"/>
        </w:rPr>
        <w:t xml:space="preserve"> </w:t>
      </w:r>
      <w:r w:rsidRPr="007F6706">
        <w:rPr>
          <w:rFonts w:ascii="Arial" w:hAnsi="Arial" w:cs="Arial"/>
          <w:i/>
          <w:iCs/>
          <w:sz w:val="22"/>
          <w:szCs w:val="22"/>
        </w:rPr>
        <w:t>Sequence Prevalence Score/Mutation Prevalence Score</w:t>
      </w:r>
    </w:p>
    <w:p w14:paraId="0D84F453" w14:textId="77777777" w:rsidR="003C063C" w:rsidRPr="007F6706" w:rsidRDefault="003C063C" w:rsidP="001F186C">
      <w:pPr>
        <w:ind w:left="720"/>
        <w:rPr>
          <w:rFonts w:ascii="Arial" w:hAnsi="Arial" w:cs="Arial"/>
          <w:sz w:val="22"/>
          <w:szCs w:val="22"/>
        </w:rPr>
      </w:pPr>
      <w:r w:rsidRPr="007F6706">
        <w:rPr>
          <w:rFonts w:ascii="Arial" w:hAnsi="Arial" w:cs="Arial"/>
          <w:sz w:val="22"/>
          <w:szCs w:val="22"/>
        </w:rPr>
        <w:t>Only for scoring a variant constellation …</w:t>
      </w:r>
    </w:p>
    <w:p w14:paraId="409DCD19" w14:textId="77777777" w:rsidR="003C063C" w:rsidRPr="007F6706" w:rsidRDefault="003C063C" w:rsidP="001F186C">
      <w:pPr>
        <w:pStyle w:val="ListParagraph"/>
        <w:numPr>
          <w:ilvl w:val="0"/>
          <w:numId w:val="6"/>
        </w:numPr>
        <w:rPr>
          <w:rFonts w:ascii="Arial" w:hAnsi="Arial" w:cs="Arial"/>
          <w:sz w:val="22"/>
          <w:szCs w:val="22"/>
        </w:rPr>
      </w:pPr>
      <w:r w:rsidRPr="007F6706">
        <w:rPr>
          <w:rFonts w:ascii="Arial" w:hAnsi="Arial" w:cs="Arial"/>
          <w:sz w:val="22"/>
          <w:szCs w:val="22"/>
        </w:rPr>
        <w:t xml:space="preserve">Count the overlap with </w:t>
      </w:r>
      <w:r w:rsidRPr="007F6706">
        <w:rPr>
          <w:rFonts w:ascii="Arial" w:hAnsi="Arial" w:cs="Arial"/>
          <w:i/>
          <w:iCs/>
          <w:sz w:val="22"/>
          <w:szCs w:val="22"/>
        </w:rPr>
        <w:t>Sequence Features of Concern</w:t>
      </w:r>
      <w:r w:rsidRPr="007F6706">
        <w:rPr>
          <w:rFonts w:ascii="Arial" w:hAnsi="Arial" w:cs="Arial"/>
          <w:sz w:val="22"/>
          <w:szCs w:val="22"/>
        </w:rPr>
        <w:t xml:space="preserve">; i.e., Spike regions shown to experimentally impact class 1, 2, 3, or 4 </w:t>
      </w:r>
      <w:proofErr w:type="spellStart"/>
      <w:r w:rsidRPr="007F6706">
        <w:rPr>
          <w:rFonts w:ascii="Arial" w:hAnsi="Arial" w:cs="Arial"/>
          <w:sz w:val="22"/>
          <w:szCs w:val="22"/>
        </w:rPr>
        <w:t>mAbs</w:t>
      </w:r>
      <w:proofErr w:type="spellEnd"/>
      <w:r w:rsidRPr="007F6706">
        <w:rPr>
          <w:rFonts w:ascii="Arial" w:hAnsi="Arial" w:cs="Arial"/>
          <w:sz w:val="22"/>
          <w:szCs w:val="22"/>
        </w:rPr>
        <w:t xml:space="preserve"> neutralization, convalescent sera/Moderna Abs neutralization, ACE2 binding, overlap with the NTD supersite, overlap with other critical Spike sequence feature regions such as the </w:t>
      </w:r>
      <w:proofErr w:type="spellStart"/>
      <w:r w:rsidRPr="007F6706">
        <w:rPr>
          <w:rFonts w:ascii="Arial" w:hAnsi="Arial" w:cs="Arial"/>
          <w:sz w:val="22"/>
          <w:szCs w:val="22"/>
        </w:rPr>
        <w:t>Furin</w:t>
      </w:r>
      <w:proofErr w:type="spellEnd"/>
      <w:r w:rsidRPr="007F6706">
        <w:rPr>
          <w:rFonts w:ascii="Arial" w:hAnsi="Arial" w:cs="Arial"/>
          <w:sz w:val="22"/>
          <w:szCs w:val="22"/>
        </w:rPr>
        <w:t xml:space="preserve"> Cleavage site, or any non-Spike drug resistant sites/active sites/</w:t>
      </w:r>
      <w:proofErr w:type="spellStart"/>
      <w:r w:rsidRPr="007F6706">
        <w:rPr>
          <w:rFonts w:ascii="Arial" w:hAnsi="Arial" w:cs="Arial"/>
          <w:sz w:val="22"/>
          <w:szCs w:val="22"/>
        </w:rPr>
        <w:t>mutatgenesis</w:t>
      </w:r>
      <w:proofErr w:type="spellEnd"/>
      <w:r w:rsidRPr="007F6706">
        <w:rPr>
          <w:rFonts w:ascii="Arial" w:hAnsi="Arial" w:cs="Arial"/>
          <w:sz w:val="22"/>
          <w:szCs w:val="22"/>
        </w:rPr>
        <w:t xml:space="preserve"> sites </w:t>
      </w:r>
      <w:r w:rsidRPr="007F6706">
        <w:rPr>
          <w:rFonts w:ascii="Arial" w:hAnsi="Arial" w:cs="Arial"/>
          <w:sz w:val="22"/>
          <w:szCs w:val="22"/>
        </w:rPr>
        <w:sym w:font="Wingdings" w:char="F0E0"/>
      </w:r>
      <w:r w:rsidRPr="007F6706">
        <w:rPr>
          <w:rFonts w:ascii="Arial" w:hAnsi="Arial" w:cs="Arial"/>
          <w:sz w:val="22"/>
          <w:szCs w:val="22"/>
        </w:rPr>
        <w:t xml:space="preserve"> </w:t>
      </w:r>
      <w:r w:rsidRPr="007F6706">
        <w:rPr>
          <w:rFonts w:ascii="Arial" w:hAnsi="Arial" w:cs="Arial"/>
          <w:i/>
          <w:iCs/>
          <w:sz w:val="22"/>
          <w:szCs w:val="22"/>
        </w:rPr>
        <w:t>Functional Impact Score</w:t>
      </w:r>
    </w:p>
    <w:p w14:paraId="00D213B9" w14:textId="77777777" w:rsidR="003C063C" w:rsidRPr="007F6706" w:rsidRDefault="003C063C" w:rsidP="001F186C">
      <w:pPr>
        <w:pStyle w:val="ListParagraph"/>
        <w:numPr>
          <w:ilvl w:val="0"/>
          <w:numId w:val="6"/>
        </w:numPr>
        <w:rPr>
          <w:rFonts w:ascii="Arial" w:hAnsi="Arial" w:cs="Arial"/>
          <w:sz w:val="22"/>
          <w:szCs w:val="22"/>
        </w:rPr>
      </w:pPr>
      <w:r w:rsidRPr="007F6706">
        <w:rPr>
          <w:rFonts w:ascii="Arial" w:hAnsi="Arial" w:cs="Arial"/>
          <w:sz w:val="22"/>
          <w:szCs w:val="22"/>
        </w:rPr>
        <w:t xml:space="preserve">Sum the </w:t>
      </w:r>
      <w:r w:rsidRPr="007F6706">
        <w:rPr>
          <w:rFonts w:ascii="Arial" w:hAnsi="Arial" w:cs="Arial"/>
          <w:i/>
          <w:iCs/>
          <w:sz w:val="22"/>
          <w:szCs w:val="22"/>
        </w:rPr>
        <w:t>Sequence Prevalence Score</w:t>
      </w:r>
      <w:r w:rsidRPr="007F6706">
        <w:rPr>
          <w:rFonts w:ascii="Arial" w:hAnsi="Arial" w:cs="Arial"/>
          <w:sz w:val="22"/>
          <w:szCs w:val="22"/>
        </w:rPr>
        <w:t xml:space="preserve"> with the </w:t>
      </w:r>
      <w:r w:rsidRPr="007F6706">
        <w:rPr>
          <w:rFonts w:ascii="Arial" w:hAnsi="Arial" w:cs="Arial"/>
          <w:i/>
          <w:iCs/>
          <w:sz w:val="22"/>
          <w:szCs w:val="22"/>
        </w:rPr>
        <w:t>Functional Impact Score</w:t>
      </w:r>
      <w:r w:rsidRPr="007F6706">
        <w:rPr>
          <w:rFonts w:ascii="Arial" w:hAnsi="Arial" w:cs="Arial"/>
          <w:sz w:val="22"/>
          <w:szCs w:val="22"/>
        </w:rPr>
        <w:t xml:space="preserve"> </w:t>
      </w:r>
      <w:r w:rsidRPr="007F6706">
        <w:rPr>
          <w:rFonts w:ascii="Arial" w:hAnsi="Arial" w:cs="Arial"/>
          <w:sz w:val="22"/>
          <w:szCs w:val="22"/>
        </w:rPr>
        <w:sym w:font="Wingdings" w:char="F0E0"/>
      </w:r>
      <w:r w:rsidRPr="007F6706">
        <w:rPr>
          <w:rFonts w:ascii="Arial" w:hAnsi="Arial" w:cs="Arial"/>
          <w:sz w:val="22"/>
          <w:szCs w:val="22"/>
        </w:rPr>
        <w:t xml:space="preserve"> </w:t>
      </w:r>
      <w:r w:rsidRPr="007F6706">
        <w:rPr>
          <w:rFonts w:ascii="Arial" w:hAnsi="Arial" w:cs="Arial"/>
          <w:i/>
          <w:iCs/>
          <w:sz w:val="22"/>
          <w:szCs w:val="22"/>
        </w:rPr>
        <w:t>Composite Score</w:t>
      </w:r>
    </w:p>
    <w:p w14:paraId="164B594E" w14:textId="77777777" w:rsidR="003C063C" w:rsidRPr="007F6706" w:rsidRDefault="003C063C" w:rsidP="001F186C">
      <w:pPr>
        <w:rPr>
          <w:rFonts w:ascii="Arial" w:hAnsi="Arial" w:cs="Arial"/>
          <w:sz w:val="22"/>
          <w:szCs w:val="22"/>
        </w:rPr>
      </w:pPr>
    </w:p>
    <w:p w14:paraId="63ADC88C" w14:textId="77777777" w:rsidR="003C063C" w:rsidRPr="007F6706" w:rsidRDefault="003C063C" w:rsidP="001F186C">
      <w:pPr>
        <w:rPr>
          <w:rFonts w:ascii="Arial" w:hAnsi="Arial" w:cs="Arial"/>
          <w:sz w:val="22"/>
          <w:szCs w:val="22"/>
        </w:rPr>
      </w:pPr>
      <w:r w:rsidRPr="007F6706">
        <w:rPr>
          <w:rFonts w:ascii="Arial" w:hAnsi="Arial" w:cs="Arial"/>
          <w:sz w:val="22"/>
          <w:szCs w:val="22"/>
        </w:rPr>
        <w:t>Step 6: Rank Variants by Composite Score/Mutation Prevalence Score</w:t>
      </w:r>
    </w:p>
    <w:p w14:paraId="1CF38594" w14:textId="77777777" w:rsidR="003C063C" w:rsidRPr="007F6706" w:rsidRDefault="003C063C" w:rsidP="001F186C">
      <w:pPr>
        <w:pStyle w:val="ListParagraph"/>
        <w:numPr>
          <w:ilvl w:val="0"/>
          <w:numId w:val="7"/>
        </w:numPr>
        <w:rPr>
          <w:rFonts w:ascii="Arial" w:hAnsi="Arial" w:cs="Arial"/>
          <w:sz w:val="22"/>
          <w:szCs w:val="22"/>
        </w:rPr>
      </w:pPr>
      <w:r w:rsidRPr="007F6706">
        <w:rPr>
          <w:rFonts w:ascii="Arial" w:hAnsi="Arial" w:cs="Arial"/>
          <w:sz w:val="22"/>
          <w:szCs w:val="22"/>
        </w:rPr>
        <w:t xml:space="preserve">Sort the variants by their </w:t>
      </w:r>
      <w:r w:rsidRPr="007F6706">
        <w:rPr>
          <w:rFonts w:ascii="Arial" w:hAnsi="Arial" w:cs="Arial"/>
          <w:i/>
          <w:iCs/>
          <w:sz w:val="22"/>
          <w:szCs w:val="22"/>
        </w:rPr>
        <w:t>Composite Score/Mutation Prevalence Score</w:t>
      </w:r>
    </w:p>
    <w:p w14:paraId="45585156" w14:textId="77777777" w:rsidR="003C063C" w:rsidRDefault="003C063C" w:rsidP="001F186C">
      <w:pPr>
        <w:pStyle w:val="ListParagraph"/>
        <w:numPr>
          <w:ilvl w:val="0"/>
          <w:numId w:val="7"/>
        </w:numPr>
        <w:rPr>
          <w:rFonts w:ascii="Arial" w:hAnsi="Arial" w:cs="Arial"/>
          <w:sz w:val="22"/>
          <w:szCs w:val="22"/>
        </w:rPr>
      </w:pPr>
      <w:r w:rsidRPr="007F6706">
        <w:rPr>
          <w:rFonts w:ascii="Arial" w:hAnsi="Arial" w:cs="Arial"/>
          <w:sz w:val="22"/>
          <w:szCs w:val="22"/>
        </w:rPr>
        <w:t>Save the results to a file stored in results directory</w:t>
      </w:r>
    </w:p>
    <w:p w14:paraId="68353086" w14:textId="77777777" w:rsidR="003C063C" w:rsidRDefault="003C063C" w:rsidP="001F186C">
      <w:pPr>
        <w:pStyle w:val="ListParagraph"/>
        <w:rPr>
          <w:rFonts w:ascii="Arial" w:hAnsi="Arial" w:cs="Arial"/>
          <w:sz w:val="22"/>
          <w:szCs w:val="22"/>
        </w:rPr>
      </w:pPr>
    </w:p>
    <w:p w14:paraId="5B936E2D" w14:textId="77777777" w:rsidR="003C063C" w:rsidRPr="00B60C6D" w:rsidRDefault="003C063C" w:rsidP="001F186C">
      <w:pPr>
        <w:pStyle w:val="ListParagraph"/>
        <w:rPr>
          <w:rFonts w:ascii="Arial" w:hAnsi="Arial" w:cs="Arial"/>
          <w:sz w:val="22"/>
          <w:szCs w:val="22"/>
        </w:rPr>
      </w:pPr>
    </w:p>
    <w:p w14:paraId="41F6AAF6" w14:textId="77777777" w:rsidR="003C063C" w:rsidRPr="007F6706" w:rsidRDefault="003C063C" w:rsidP="001F186C">
      <w:pPr>
        <w:rPr>
          <w:rFonts w:ascii="Arial" w:hAnsi="Arial" w:cs="Arial"/>
          <w:sz w:val="22"/>
          <w:szCs w:val="22"/>
        </w:rPr>
      </w:pPr>
      <w:r w:rsidRPr="007F6706">
        <w:rPr>
          <w:rFonts w:ascii="Arial" w:hAnsi="Arial" w:cs="Arial"/>
          <w:sz w:val="22"/>
          <w:szCs w:val="22"/>
        </w:rPr>
        <w:t>2.) Analysis from GISAID Metadata</w:t>
      </w:r>
    </w:p>
    <w:p w14:paraId="2F096773" w14:textId="77777777" w:rsidR="003C063C" w:rsidRPr="007F6706" w:rsidRDefault="003C063C" w:rsidP="001F186C">
      <w:pPr>
        <w:rPr>
          <w:rFonts w:ascii="Arial" w:hAnsi="Arial" w:cs="Arial"/>
          <w:sz w:val="22"/>
          <w:szCs w:val="22"/>
        </w:rPr>
      </w:pPr>
    </w:p>
    <w:p w14:paraId="16D27694" w14:textId="77777777" w:rsidR="003C063C" w:rsidRPr="007F6706" w:rsidRDefault="003C063C" w:rsidP="001F186C">
      <w:pPr>
        <w:rPr>
          <w:rFonts w:ascii="Arial" w:hAnsi="Arial" w:cs="Arial"/>
          <w:sz w:val="22"/>
          <w:szCs w:val="22"/>
        </w:rPr>
      </w:pPr>
      <w:r w:rsidRPr="007F6706">
        <w:rPr>
          <w:rFonts w:ascii="Arial" w:hAnsi="Arial" w:cs="Arial"/>
          <w:sz w:val="22"/>
          <w:szCs w:val="22"/>
        </w:rPr>
        <w:t>Input: GISAID metadata file, an optional protein</w:t>
      </w:r>
    </w:p>
    <w:p w14:paraId="231BD067" w14:textId="77777777" w:rsidR="003C063C" w:rsidRPr="007F6706" w:rsidRDefault="003C063C" w:rsidP="001F186C">
      <w:pPr>
        <w:rPr>
          <w:rFonts w:ascii="Arial" w:hAnsi="Arial" w:cs="Arial"/>
          <w:sz w:val="22"/>
          <w:szCs w:val="22"/>
        </w:rPr>
      </w:pPr>
    </w:p>
    <w:p w14:paraId="7D16C194" w14:textId="77777777" w:rsidR="003C063C" w:rsidRPr="0003016D" w:rsidRDefault="003C063C" w:rsidP="001F186C">
      <w:pPr>
        <w:rPr>
          <w:rFonts w:ascii="Arial" w:hAnsi="Arial" w:cs="Arial"/>
          <w:i/>
          <w:iCs/>
          <w:sz w:val="22"/>
          <w:szCs w:val="22"/>
        </w:rPr>
      </w:pPr>
      <w:r w:rsidRPr="007F6706">
        <w:rPr>
          <w:rFonts w:ascii="Arial" w:hAnsi="Arial" w:cs="Arial"/>
          <w:sz w:val="22"/>
          <w:szCs w:val="22"/>
        </w:rPr>
        <w:t>Output: List of variant constellations in form “[protein]_H10</w:t>
      </w:r>
      <w:proofErr w:type="gramStart"/>
      <w:r w:rsidRPr="007F6706">
        <w:rPr>
          <w:rFonts w:ascii="Arial" w:hAnsi="Arial" w:cs="Arial"/>
          <w:sz w:val="22"/>
          <w:szCs w:val="22"/>
        </w:rPr>
        <w:t>K,[</w:t>
      </w:r>
      <w:proofErr w:type="gramEnd"/>
      <w:r w:rsidRPr="007F6706">
        <w:rPr>
          <w:rFonts w:ascii="Arial" w:hAnsi="Arial" w:cs="Arial"/>
          <w:sz w:val="22"/>
          <w:szCs w:val="22"/>
        </w:rPr>
        <w:t xml:space="preserve">protein]_D100G, …” scored and ranked by the </w:t>
      </w:r>
      <w:r w:rsidRPr="007F6706">
        <w:rPr>
          <w:rFonts w:ascii="Arial" w:hAnsi="Arial" w:cs="Arial"/>
          <w:i/>
          <w:iCs/>
          <w:sz w:val="22"/>
          <w:szCs w:val="22"/>
        </w:rPr>
        <w:t>Composite Score</w:t>
      </w:r>
      <w:r w:rsidRPr="007F6706">
        <w:rPr>
          <w:rFonts w:ascii="Arial" w:hAnsi="Arial" w:cs="Arial"/>
          <w:sz w:val="22"/>
          <w:szCs w:val="22"/>
        </w:rPr>
        <w:t xml:space="preserve"> or single amino acid mutations ranked by </w:t>
      </w:r>
      <w:r w:rsidRPr="007F6706">
        <w:rPr>
          <w:rFonts w:ascii="Arial" w:hAnsi="Arial" w:cs="Arial"/>
          <w:i/>
          <w:iCs/>
          <w:sz w:val="22"/>
          <w:szCs w:val="22"/>
        </w:rPr>
        <w:t>Mutation Prevalence Score</w:t>
      </w:r>
      <w:r>
        <w:rPr>
          <w:rFonts w:ascii="Arial" w:hAnsi="Arial" w:cs="Arial"/>
          <w:i/>
          <w:iCs/>
          <w:sz w:val="22"/>
          <w:szCs w:val="22"/>
        </w:rPr>
        <w:t xml:space="preserve"> </w:t>
      </w:r>
      <w:r>
        <w:rPr>
          <w:rFonts w:ascii="Arial" w:hAnsi="Arial" w:cs="Arial"/>
          <w:sz w:val="22"/>
          <w:szCs w:val="22"/>
        </w:rPr>
        <w:t xml:space="preserve">or PANGO Lineages ranked by </w:t>
      </w:r>
      <w:r>
        <w:rPr>
          <w:rFonts w:ascii="Arial" w:hAnsi="Arial" w:cs="Arial"/>
          <w:i/>
          <w:iCs/>
          <w:sz w:val="22"/>
          <w:szCs w:val="22"/>
        </w:rPr>
        <w:t>Emerging Lineage Score</w:t>
      </w:r>
    </w:p>
    <w:p w14:paraId="6D0D3383" w14:textId="77777777" w:rsidR="003C063C" w:rsidRPr="007F6706" w:rsidRDefault="003C063C" w:rsidP="001F186C">
      <w:pPr>
        <w:rPr>
          <w:rFonts w:ascii="Arial" w:hAnsi="Arial" w:cs="Arial"/>
          <w:sz w:val="22"/>
          <w:szCs w:val="22"/>
        </w:rPr>
      </w:pPr>
    </w:p>
    <w:p w14:paraId="2E7E2665" w14:textId="77777777" w:rsidR="003C063C" w:rsidRPr="0003016D" w:rsidRDefault="003C063C" w:rsidP="001F186C">
      <w:pPr>
        <w:rPr>
          <w:rFonts w:ascii="Arial" w:hAnsi="Arial" w:cs="Arial"/>
          <w:sz w:val="22"/>
          <w:szCs w:val="22"/>
        </w:rPr>
      </w:pPr>
      <w:r w:rsidRPr="007F6706">
        <w:rPr>
          <w:rFonts w:ascii="Arial" w:hAnsi="Arial" w:cs="Arial"/>
          <w:sz w:val="22"/>
          <w:szCs w:val="22"/>
        </w:rPr>
        <w:t>Same as Step 3 – Step 6 in the previous example.</w:t>
      </w:r>
      <w:r>
        <w:rPr>
          <w:rFonts w:ascii="Arial" w:hAnsi="Arial" w:cs="Arial"/>
          <w:sz w:val="22"/>
          <w:szCs w:val="22"/>
        </w:rPr>
        <w:t xml:space="preserve">  For PANGO Lineage </w:t>
      </w:r>
      <w:r>
        <w:rPr>
          <w:rFonts w:ascii="Arial" w:hAnsi="Arial" w:cs="Arial"/>
          <w:i/>
          <w:iCs/>
          <w:sz w:val="22"/>
          <w:szCs w:val="22"/>
        </w:rPr>
        <w:t>Emerging Lineage Score</w:t>
      </w:r>
      <w:r>
        <w:rPr>
          <w:rFonts w:ascii="Arial" w:hAnsi="Arial" w:cs="Arial"/>
          <w:sz w:val="22"/>
          <w:szCs w:val="22"/>
        </w:rPr>
        <w:t>, parse out PANGO Lineage from GISAID metadata instead of the variant constellation.</w:t>
      </w:r>
    </w:p>
    <w:p w14:paraId="3AE128D5" w14:textId="19468E83" w:rsidR="001F186C" w:rsidRDefault="001F186C" w:rsidP="001F186C"/>
    <w:p w14:paraId="42D60943" w14:textId="4BE01DB9" w:rsidR="001F186C" w:rsidRDefault="001F186C" w:rsidP="001F186C"/>
    <w:p w14:paraId="6FE11E5E" w14:textId="4E5AD5F4" w:rsidR="001F186C" w:rsidRDefault="001F186C" w:rsidP="001F186C"/>
    <w:p w14:paraId="0DCEBDC5" w14:textId="51233FC7" w:rsidR="001F186C" w:rsidRDefault="001F186C" w:rsidP="001F186C"/>
    <w:p w14:paraId="50528CBC" w14:textId="6FF0BF46" w:rsidR="001F186C" w:rsidRDefault="001F186C" w:rsidP="001F186C"/>
    <w:p w14:paraId="01E6D912" w14:textId="7033A6D9" w:rsidR="001F186C" w:rsidRDefault="001F186C" w:rsidP="001F186C"/>
    <w:p w14:paraId="0894C2C7" w14:textId="4A34BBCE" w:rsidR="001F186C" w:rsidRDefault="001F186C" w:rsidP="001F186C"/>
    <w:p w14:paraId="6415A8CC" w14:textId="3F001115" w:rsidR="001F186C" w:rsidRDefault="001F186C" w:rsidP="001F186C"/>
    <w:p w14:paraId="009C377D" w14:textId="1E58A4AD" w:rsidR="001F186C" w:rsidRDefault="001F186C" w:rsidP="001F186C"/>
    <w:p w14:paraId="49B242B6" w14:textId="185DC7E7" w:rsidR="001F186C" w:rsidRDefault="001F186C" w:rsidP="001F186C"/>
    <w:p w14:paraId="60CAAC0D" w14:textId="3F60F3C4" w:rsidR="001F186C" w:rsidRDefault="001F186C" w:rsidP="001F186C"/>
    <w:p w14:paraId="0574794D" w14:textId="24FF483B" w:rsidR="001F186C" w:rsidRDefault="001F186C" w:rsidP="001F186C"/>
    <w:p w14:paraId="7082C989" w14:textId="3BDCC04C" w:rsidR="001F186C" w:rsidRDefault="001F186C" w:rsidP="001F186C"/>
    <w:p w14:paraId="1EC9F7E8" w14:textId="27B07888" w:rsidR="001F186C" w:rsidRDefault="001F186C" w:rsidP="001F186C"/>
    <w:p w14:paraId="380CC4B6" w14:textId="3CCCE77E" w:rsidR="001F186C" w:rsidRDefault="001F186C" w:rsidP="001F186C"/>
    <w:p w14:paraId="1BD9A245" w14:textId="3F281DBF" w:rsidR="001F186C" w:rsidRDefault="001F186C" w:rsidP="001F186C"/>
    <w:p w14:paraId="0109F4E5" w14:textId="3FEE6C0C" w:rsidR="001F186C" w:rsidRDefault="001F186C" w:rsidP="001F186C"/>
    <w:p w14:paraId="38B3D563" w14:textId="2486F6BE" w:rsidR="001F186C" w:rsidRDefault="001F186C" w:rsidP="001F186C"/>
    <w:p w14:paraId="68B48F11" w14:textId="5AC73D28" w:rsidR="001F186C" w:rsidRDefault="001F186C" w:rsidP="001F186C"/>
    <w:p w14:paraId="2881FDC7" w14:textId="1E962EE4" w:rsidR="001F186C" w:rsidRDefault="001F186C" w:rsidP="001F186C"/>
    <w:p w14:paraId="0291B2E1" w14:textId="06A65122" w:rsidR="001F186C" w:rsidRDefault="001F186C" w:rsidP="001F186C"/>
    <w:p w14:paraId="358348B7" w14:textId="6722F5D7" w:rsidR="001F186C" w:rsidRDefault="001F186C" w:rsidP="001F186C"/>
    <w:p w14:paraId="433E363C" w14:textId="4F2F0AA1" w:rsidR="001F186C" w:rsidRDefault="001F186C" w:rsidP="001F186C"/>
    <w:p w14:paraId="5AB7900A" w14:textId="051E731F" w:rsidR="001F186C" w:rsidRDefault="001F186C" w:rsidP="001F186C"/>
    <w:p w14:paraId="7C3324E7" w14:textId="230453BB" w:rsidR="001F186C" w:rsidRDefault="001F186C" w:rsidP="001F186C"/>
    <w:p w14:paraId="780CF995" w14:textId="08CAB122" w:rsidR="001F186C" w:rsidRDefault="001F186C" w:rsidP="001F186C"/>
    <w:p w14:paraId="62FA227E" w14:textId="609D4FBC" w:rsidR="001F186C" w:rsidRDefault="001F186C" w:rsidP="001F186C"/>
    <w:p w14:paraId="0E08CCD8" w14:textId="6FE7FF4D" w:rsidR="001F186C" w:rsidRDefault="001F186C" w:rsidP="001F186C"/>
    <w:p w14:paraId="323A168C" w14:textId="26BD867A" w:rsidR="001F186C" w:rsidRDefault="001F186C" w:rsidP="001F186C"/>
    <w:p w14:paraId="4FDCBBB4" w14:textId="25127FC4" w:rsidR="001F186C" w:rsidRDefault="001F186C" w:rsidP="001F186C"/>
    <w:p w14:paraId="51BC377A" w14:textId="61697CD5" w:rsidR="001F186C" w:rsidRDefault="001F186C" w:rsidP="001F186C"/>
    <w:p w14:paraId="26E6E201" w14:textId="7EF76C39" w:rsidR="001F186C" w:rsidRDefault="001F186C" w:rsidP="001F186C"/>
    <w:p w14:paraId="74FFC901" w14:textId="1FFF526E" w:rsidR="001F186C" w:rsidRDefault="001F186C" w:rsidP="001F186C"/>
    <w:p w14:paraId="210A0461" w14:textId="08F23C43" w:rsidR="001F186C" w:rsidRDefault="001F186C" w:rsidP="001F186C"/>
    <w:p w14:paraId="4FFE828C" w14:textId="66E87502" w:rsidR="001F186C" w:rsidRDefault="001F186C" w:rsidP="001F186C"/>
    <w:p w14:paraId="7EDDB679" w14:textId="3A30C3CC" w:rsidR="001F186C" w:rsidRDefault="001F186C" w:rsidP="001F186C"/>
    <w:p w14:paraId="7BD430D0" w14:textId="72B130F2" w:rsidR="001F186C" w:rsidRDefault="001F186C" w:rsidP="001F186C"/>
    <w:p w14:paraId="12AFAC2D" w14:textId="5E865C2C" w:rsidR="001F186C" w:rsidRDefault="001F186C" w:rsidP="001F186C"/>
    <w:p w14:paraId="638AE1A5" w14:textId="076806CD" w:rsidR="001F186C" w:rsidRDefault="001F186C" w:rsidP="001F186C"/>
    <w:p w14:paraId="3CD98E1C" w14:textId="07BB0084" w:rsidR="001F186C" w:rsidRDefault="001F186C" w:rsidP="001F186C"/>
    <w:p w14:paraId="4A326F67" w14:textId="77777777" w:rsidR="001F186C" w:rsidRDefault="001F186C" w:rsidP="001F186C"/>
    <w:p w14:paraId="211BBA83" w14:textId="5F9038D5" w:rsidR="008F215B" w:rsidRPr="008F215B" w:rsidRDefault="008F215B" w:rsidP="001F186C">
      <w:pPr>
        <w:rPr>
          <w:rFonts w:ascii="Arial" w:hAnsi="Arial" w:cs="Arial"/>
          <w:b/>
          <w:bCs/>
          <w:sz w:val="22"/>
          <w:szCs w:val="22"/>
        </w:rPr>
      </w:pPr>
      <w:r>
        <w:rPr>
          <w:rFonts w:ascii="Arial" w:hAnsi="Arial" w:cs="Arial"/>
          <w:b/>
          <w:bCs/>
          <w:sz w:val="22"/>
          <w:szCs w:val="22"/>
        </w:rPr>
        <w:lastRenderedPageBreak/>
        <w:t>(A)</w:t>
      </w:r>
    </w:p>
    <w:p w14:paraId="19CA4D23" w14:textId="34D6B560" w:rsidR="00210007" w:rsidRDefault="00210007" w:rsidP="001F186C">
      <w:pPr>
        <w:rPr>
          <w:rFonts w:ascii="Arial" w:hAnsi="Arial" w:cs="Arial"/>
          <w:sz w:val="22"/>
          <w:szCs w:val="22"/>
        </w:rPr>
      </w:pPr>
      <w:r>
        <w:rPr>
          <w:rFonts w:ascii="Arial" w:hAnsi="Arial" w:cs="Arial"/>
          <w:b/>
          <w:bCs/>
          <w:noProof/>
          <w:sz w:val="22"/>
          <w:szCs w:val="22"/>
        </w:rPr>
        <w:drawing>
          <wp:inline distT="0" distB="0" distL="0" distR="0" wp14:anchorId="7324D148" wp14:editId="07C59D5E">
            <wp:extent cx="5428343" cy="3954688"/>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546716" cy="4040926"/>
                    </a:xfrm>
                    <a:prstGeom prst="rect">
                      <a:avLst/>
                    </a:prstGeom>
                  </pic:spPr>
                </pic:pic>
              </a:graphicData>
            </a:graphic>
          </wp:inline>
        </w:drawing>
      </w:r>
    </w:p>
    <w:p w14:paraId="2BF8EF08" w14:textId="77777777" w:rsidR="001F186C" w:rsidRDefault="001F186C" w:rsidP="001F186C">
      <w:pPr>
        <w:rPr>
          <w:rFonts w:ascii="Arial" w:hAnsi="Arial" w:cs="Arial"/>
          <w:sz w:val="22"/>
          <w:szCs w:val="22"/>
        </w:rPr>
      </w:pPr>
    </w:p>
    <w:p w14:paraId="24C33207" w14:textId="7C198A9C" w:rsidR="008F215B" w:rsidRPr="008D5E12" w:rsidRDefault="008D5E12" w:rsidP="001F186C">
      <w:pPr>
        <w:rPr>
          <w:rFonts w:ascii="Arial" w:hAnsi="Arial" w:cs="Arial"/>
          <w:b/>
          <w:bCs/>
          <w:sz w:val="22"/>
          <w:szCs w:val="22"/>
        </w:rPr>
      </w:pPr>
      <w:r>
        <w:rPr>
          <w:rFonts w:ascii="Arial" w:hAnsi="Arial" w:cs="Arial"/>
          <w:b/>
          <w:bCs/>
          <w:sz w:val="22"/>
          <w:szCs w:val="22"/>
        </w:rPr>
        <w:t>(B)</w:t>
      </w:r>
    </w:p>
    <w:p w14:paraId="6708E0B2" w14:textId="3ABF0102" w:rsidR="00210007" w:rsidRDefault="00210007" w:rsidP="001F186C">
      <w:pPr>
        <w:rPr>
          <w:rFonts w:ascii="Arial" w:hAnsi="Arial" w:cs="Arial"/>
          <w:sz w:val="22"/>
          <w:szCs w:val="22"/>
        </w:rPr>
      </w:pPr>
      <w:r>
        <w:rPr>
          <w:rFonts w:ascii="Arial" w:hAnsi="Arial" w:cs="Arial"/>
          <w:noProof/>
          <w:sz w:val="22"/>
          <w:szCs w:val="22"/>
        </w:rPr>
        <w:drawing>
          <wp:inline distT="0" distB="0" distL="0" distR="0" wp14:anchorId="21AF6A01" wp14:editId="76F5EAC0">
            <wp:extent cx="5427980" cy="3454105"/>
            <wp:effectExtent l="0" t="0" r="0" b="635"/>
            <wp:docPr id="8" name="Picture 8"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histo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506185" cy="3503871"/>
                    </a:xfrm>
                    <a:prstGeom prst="rect">
                      <a:avLst/>
                    </a:prstGeom>
                  </pic:spPr>
                </pic:pic>
              </a:graphicData>
            </a:graphic>
          </wp:inline>
        </w:drawing>
      </w:r>
    </w:p>
    <w:p w14:paraId="1EDA6A23" w14:textId="5576C4AC" w:rsidR="00210007" w:rsidRDefault="008D5E12" w:rsidP="001F186C">
      <w:pPr>
        <w:spacing w:after="120"/>
        <w:rPr>
          <w:rFonts w:ascii="Arial" w:hAnsi="Arial" w:cs="Arial"/>
          <w:sz w:val="22"/>
          <w:szCs w:val="22"/>
        </w:rPr>
      </w:pPr>
      <w:r>
        <w:rPr>
          <w:rFonts w:ascii="Arial" w:hAnsi="Arial" w:cs="Arial"/>
          <w:b/>
          <w:bCs/>
          <w:sz w:val="22"/>
          <w:szCs w:val="22"/>
        </w:rPr>
        <w:t>Supplemental Figure 1 – Defining Sequence Features of Concern from a Threshold of Escape Fractions (A).</w:t>
      </w:r>
      <w:r>
        <w:rPr>
          <w:rFonts w:ascii="Arial" w:hAnsi="Arial" w:cs="Arial"/>
          <w:sz w:val="22"/>
          <w:szCs w:val="22"/>
        </w:rPr>
        <w:t xml:space="preserve"> Violin plots of the distribution of escape fraction scores for monoclonal </w:t>
      </w:r>
      <w:r>
        <w:rPr>
          <w:rFonts w:ascii="Arial" w:hAnsi="Arial" w:cs="Arial"/>
          <w:sz w:val="22"/>
          <w:szCs w:val="22"/>
        </w:rPr>
        <w:lastRenderedPageBreak/>
        <w:t>antibody escape and serum antibody escape from the Bloom Lab deep mutational scanning data.  This distribution analysis led to an escape fraction threshold cutoff of 0.25 and subsequently led to the designation of 75 RBD sites significantly impacting monoclonal antibody binding and 36 sites impacting convalescent/Moderna vaccine (</w:t>
      </w:r>
      <w:r w:rsidRPr="00A806AE">
        <w:rPr>
          <w:rFonts w:ascii="Arial" w:hAnsi="Arial" w:cs="Arial"/>
          <w:sz w:val="22"/>
          <w:szCs w:val="22"/>
        </w:rPr>
        <w:t>mrna-1273</w:t>
      </w:r>
      <w:r>
        <w:rPr>
          <w:rFonts w:ascii="Arial" w:hAnsi="Arial" w:cs="Arial"/>
          <w:sz w:val="22"/>
          <w:szCs w:val="22"/>
        </w:rPr>
        <w:t xml:space="preserve">) sera elicited antisera binding upon mutation. </w:t>
      </w:r>
      <w:r w:rsidR="00210007">
        <w:rPr>
          <w:rFonts w:ascii="Arial" w:hAnsi="Arial" w:cs="Arial"/>
          <w:b/>
          <w:bCs/>
          <w:sz w:val="22"/>
          <w:szCs w:val="22"/>
        </w:rPr>
        <w:t>Defining Sequence Features of Concern from a Threshold of ACE2 Binding Scores</w:t>
      </w:r>
      <w:r>
        <w:rPr>
          <w:rFonts w:ascii="Arial" w:hAnsi="Arial" w:cs="Arial"/>
          <w:b/>
          <w:bCs/>
          <w:sz w:val="22"/>
          <w:szCs w:val="22"/>
        </w:rPr>
        <w:t xml:space="preserve"> (B)</w:t>
      </w:r>
      <w:r w:rsidR="00210007">
        <w:rPr>
          <w:rFonts w:ascii="Arial" w:hAnsi="Arial" w:cs="Arial"/>
          <w:b/>
          <w:bCs/>
          <w:sz w:val="22"/>
          <w:szCs w:val="22"/>
        </w:rPr>
        <w:t xml:space="preserve">.  </w:t>
      </w:r>
      <w:r w:rsidR="00210007">
        <w:rPr>
          <w:rFonts w:ascii="Arial" w:hAnsi="Arial" w:cs="Arial"/>
          <w:sz w:val="22"/>
          <w:szCs w:val="22"/>
        </w:rPr>
        <w:t>The distribution of ACE2 binding average scores</w:t>
      </w:r>
      <w:r w:rsidR="00C14E71">
        <w:rPr>
          <w:rFonts w:ascii="Arial" w:hAnsi="Arial" w:cs="Arial"/>
          <w:sz w:val="22"/>
          <w:szCs w:val="22"/>
        </w:rPr>
        <w:t xml:space="preserve"> </w:t>
      </w:r>
      <w:r w:rsidR="00210007">
        <w:rPr>
          <w:rFonts w:ascii="Arial" w:hAnsi="Arial" w:cs="Arial"/>
          <w:sz w:val="22"/>
          <w:szCs w:val="22"/>
        </w:rPr>
        <w:t>deep mutational scanning data.  A score below 0 indicates a decrease in ACE2 binding affinity upon mutation, whereas a score above 0 indicates an increase in ACE2 affinity. Subsequently, this distribution analysis was used to select a threshold value of 0.1, that led to designating 12 RBD sites that could significantly increase ACE2 binding affinity upon mutation.</w:t>
      </w:r>
    </w:p>
    <w:p w14:paraId="4863ED59" w14:textId="5B872C20" w:rsidR="001F186C" w:rsidRDefault="001F186C" w:rsidP="001F186C">
      <w:pPr>
        <w:spacing w:after="120"/>
        <w:rPr>
          <w:rFonts w:ascii="Arial" w:hAnsi="Arial" w:cs="Arial"/>
          <w:sz w:val="22"/>
          <w:szCs w:val="22"/>
        </w:rPr>
      </w:pPr>
    </w:p>
    <w:p w14:paraId="6341CE73" w14:textId="77777777" w:rsidR="005F65EF" w:rsidRPr="0080758C" w:rsidRDefault="005F65EF" w:rsidP="001F186C">
      <w:pPr>
        <w:spacing w:after="120"/>
        <w:rPr>
          <w:rFonts w:ascii="Arial" w:hAnsi="Arial" w:cs="Arial"/>
          <w:sz w:val="22"/>
          <w:szCs w:val="22"/>
        </w:rPr>
      </w:pPr>
    </w:p>
    <w:p w14:paraId="4C968BE2" w14:textId="24BB0EDF" w:rsidR="00210007" w:rsidRDefault="00210007" w:rsidP="001F186C">
      <w:pPr>
        <w:rPr>
          <w:rFonts w:ascii="Arial" w:hAnsi="Arial" w:cs="Arial"/>
          <w:sz w:val="22"/>
          <w:szCs w:val="22"/>
        </w:rPr>
      </w:pPr>
    </w:p>
    <w:p w14:paraId="75AB1249" w14:textId="42FC8748" w:rsidR="00F11429" w:rsidRDefault="006269E1" w:rsidP="001F186C">
      <w:pPr>
        <w:rPr>
          <w:rFonts w:ascii="Arial" w:hAnsi="Arial" w:cs="Arial"/>
          <w:sz w:val="22"/>
          <w:szCs w:val="22"/>
        </w:rPr>
      </w:pPr>
      <w:r>
        <w:rPr>
          <w:rFonts w:ascii="Arial" w:hAnsi="Arial" w:cs="Arial"/>
          <w:noProof/>
          <w:sz w:val="22"/>
          <w:szCs w:val="22"/>
        </w:rPr>
        <w:drawing>
          <wp:inline distT="0" distB="0" distL="0" distR="0" wp14:anchorId="6CDEBFA0" wp14:editId="0E93F846">
            <wp:extent cx="5574890" cy="49180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5602476" cy="4942411"/>
                    </a:xfrm>
                    <a:prstGeom prst="rect">
                      <a:avLst/>
                    </a:prstGeom>
                  </pic:spPr>
                </pic:pic>
              </a:graphicData>
            </a:graphic>
          </wp:inline>
        </w:drawing>
      </w:r>
    </w:p>
    <w:p w14:paraId="34E81DA5" w14:textId="12007EEE" w:rsidR="00F11429" w:rsidRPr="00153002" w:rsidRDefault="00F11429" w:rsidP="001F186C">
      <w:pPr>
        <w:rPr>
          <w:rFonts w:ascii="Arial" w:hAnsi="Arial" w:cs="Arial"/>
          <w:sz w:val="22"/>
          <w:szCs w:val="22"/>
        </w:rPr>
      </w:pPr>
      <w:r>
        <w:rPr>
          <w:rFonts w:ascii="Arial" w:hAnsi="Arial" w:cs="Arial"/>
          <w:b/>
          <w:bCs/>
          <w:sz w:val="22"/>
          <w:szCs w:val="22"/>
        </w:rPr>
        <w:t xml:space="preserve">Supplemental Figure 2: Defining a Growth Rate Threshold for the </w:t>
      </w:r>
      <w:r>
        <w:rPr>
          <w:rFonts w:ascii="Arial" w:hAnsi="Arial" w:cs="Arial"/>
          <w:b/>
          <w:bCs/>
          <w:i/>
          <w:iCs/>
          <w:sz w:val="22"/>
          <w:szCs w:val="22"/>
        </w:rPr>
        <w:t>Emerging Lineage Score</w:t>
      </w:r>
      <w:r w:rsidR="00EC0FEB">
        <w:rPr>
          <w:rFonts w:ascii="Arial" w:hAnsi="Arial" w:cs="Arial"/>
          <w:sz w:val="22"/>
          <w:szCs w:val="22"/>
        </w:rPr>
        <w:t xml:space="preserve">. Plots of growth rate threshold versus the returned list size </w:t>
      </w:r>
      <w:r w:rsidR="00153002">
        <w:rPr>
          <w:rFonts w:ascii="Arial" w:hAnsi="Arial" w:cs="Arial"/>
          <w:sz w:val="22"/>
          <w:szCs w:val="22"/>
        </w:rPr>
        <w:t xml:space="preserve">from an </w:t>
      </w:r>
      <w:r w:rsidR="00153002">
        <w:rPr>
          <w:rFonts w:ascii="Arial" w:hAnsi="Arial" w:cs="Arial"/>
          <w:i/>
          <w:iCs/>
          <w:sz w:val="22"/>
          <w:szCs w:val="22"/>
        </w:rPr>
        <w:t xml:space="preserve">Emerging Lineage Score </w:t>
      </w:r>
      <w:r w:rsidR="00153002">
        <w:rPr>
          <w:rFonts w:ascii="Arial" w:hAnsi="Arial" w:cs="Arial"/>
          <w:sz w:val="22"/>
          <w:szCs w:val="22"/>
        </w:rPr>
        <w:t xml:space="preserve">for nine different months of analysis.  Most of the plots per month demonstrate and elbow at around a growth rate of 15 (red vertical line), hence a </w:t>
      </w:r>
      <w:r w:rsidR="00DB52E1">
        <w:rPr>
          <w:rFonts w:ascii="Arial" w:hAnsi="Arial" w:cs="Arial"/>
          <w:sz w:val="22"/>
          <w:szCs w:val="22"/>
        </w:rPr>
        <w:t>month-to-month</w:t>
      </w:r>
      <w:r w:rsidR="00D576A3">
        <w:rPr>
          <w:rFonts w:ascii="Arial" w:hAnsi="Arial" w:cs="Arial"/>
          <w:sz w:val="22"/>
          <w:szCs w:val="22"/>
        </w:rPr>
        <w:t xml:space="preserve"> </w:t>
      </w:r>
      <w:r w:rsidR="00153002">
        <w:rPr>
          <w:rFonts w:ascii="Arial" w:hAnsi="Arial" w:cs="Arial"/>
          <w:sz w:val="22"/>
          <w:szCs w:val="22"/>
        </w:rPr>
        <w:t>growth rate</w:t>
      </w:r>
      <w:r w:rsidR="00D576A3">
        <w:rPr>
          <w:rFonts w:ascii="Arial" w:hAnsi="Arial" w:cs="Arial"/>
          <w:sz w:val="22"/>
          <w:szCs w:val="22"/>
        </w:rPr>
        <w:t xml:space="preserve"> threshold</w:t>
      </w:r>
      <w:r w:rsidR="00153002">
        <w:rPr>
          <w:rFonts w:ascii="Arial" w:hAnsi="Arial" w:cs="Arial"/>
          <w:sz w:val="22"/>
          <w:szCs w:val="22"/>
        </w:rPr>
        <w:t xml:space="preserve"> of 15 was chosen for the </w:t>
      </w:r>
      <w:r w:rsidR="00153002">
        <w:rPr>
          <w:rFonts w:ascii="Arial" w:hAnsi="Arial" w:cs="Arial"/>
          <w:i/>
          <w:iCs/>
          <w:sz w:val="22"/>
          <w:szCs w:val="22"/>
        </w:rPr>
        <w:t>Emerging Lineage Score.</w:t>
      </w:r>
    </w:p>
    <w:p w14:paraId="3B43CFED" w14:textId="77777777" w:rsidR="00D401F9" w:rsidRDefault="00D401F9" w:rsidP="001F186C">
      <w:pPr>
        <w:rPr>
          <w:rFonts w:ascii="Arial" w:hAnsi="Arial" w:cs="Arial"/>
          <w:sz w:val="22"/>
          <w:szCs w:val="22"/>
        </w:rPr>
      </w:pPr>
    </w:p>
    <w:p w14:paraId="6F85A06B" w14:textId="2AF5796A" w:rsidR="00F11429" w:rsidRPr="001622E1" w:rsidRDefault="004F47D6" w:rsidP="001F186C">
      <w:pPr>
        <w:spacing w:after="120"/>
        <w:rPr>
          <w:rFonts w:ascii="Arial" w:hAnsi="Arial" w:cs="Arial"/>
          <w:b/>
          <w:bCs/>
          <w:sz w:val="22"/>
          <w:szCs w:val="22"/>
        </w:rPr>
      </w:pPr>
      <w:r>
        <w:rPr>
          <w:rFonts w:ascii="Arial" w:hAnsi="Arial" w:cs="Arial"/>
          <w:b/>
          <w:bCs/>
          <w:sz w:val="22"/>
          <w:szCs w:val="22"/>
        </w:rPr>
        <w:lastRenderedPageBreak/>
        <w:t xml:space="preserve"> </w:t>
      </w:r>
      <w:r w:rsidR="00F11429">
        <w:rPr>
          <w:rFonts w:ascii="Arial" w:hAnsi="Arial" w:cs="Arial"/>
          <w:b/>
          <w:bCs/>
          <w:sz w:val="22"/>
          <w:szCs w:val="22"/>
        </w:rPr>
        <w:t>(A)</w:t>
      </w:r>
      <w:r w:rsidR="00F11429">
        <w:rPr>
          <w:rFonts w:ascii="Arial" w:hAnsi="Arial" w:cs="Arial"/>
          <w:b/>
          <w:bCs/>
          <w:sz w:val="22"/>
          <w:szCs w:val="22"/>
        </w:rPr>
        <w:tab/>
      </w:r>
      <w:r w:rsidR="00F11429">
        <w:rPr>
          <w:rFonts w:ascii="Arial" w:hAnsi="Arial" w:cs="Arial"/>
          <w:b/>
          <w:bCs/>
          <w:sz w:val="22"/>
          <w:szCs w:val="22"/>
        </w:rPr>
        <w:tab/>
      </w:r>
      <w:r w:rsidR="00F11429">
        <w:rPr>
          <w:rFonts w:ascii="Arial" w:hAnsi="Arial" w:cs="Arial"/>
          <w:b/>
          <w:bCs/>
          <w:sz w:val="22"/>
          <w:szCs w:val="22"/>
        </w:rPr>
        <w:tab/>
      </w:r>
      <w:r w:rsidR="00F11429">
        <w:rPr>
          <w:rFonts w:ascii="Arial" w:hAnsi="Arial" w:cs="Arial"/>
          <w:b/>
          <w:bCs/>
          <w:sz w:val="22"/>
          <w:szCs w:val="22"/>
        </w:rPr>
        <w:tab/>
      </w:r>
      <w:r w:rsidR="00F11429">
        <w:rPr>
          <w:rFonts w:ascii="Arial" w:hAnsi="Arial" w:cs="Arial"/>
          <w:b/>
          <w:bCs/>
          <w:sz w:val="22"/>
          <w:szCs w:val="22"/>
        </w:rPr>
        <w:tab/>
      </w:r>
      <w:r w:rsidR="00F11429">
        <w:rPr>
          <w:rFonts w:ascii="Arial" w:hAnsi="Arial" w:cs="Arial"/>
          <w:b/>
          <w:bCs/>
          <w:sz w:val="22"/>
          <w:szCs w:val="22"/>
        </w:rPr>
        <w:tab/>
        <w:t>(B)</w:t>
      </w:r>
    </w:p>
    <w:tbl>
      <w:tblPr>
        <w:tblStyle w:val="TableGrid"/>
        <w:tblpPr w:leftFromText="180" w:rightFromText="180" w:vertAnchor="text" w:horzAnchor="page" w:tblpX="5807" w:tblpY="-17"/>
        <w:tblW w:w="4061" w:type="dxa"/>
        <w:tblLook w:val="04A0" w:firstRow="1" w:lastRow="0" w:firstColumn="1" w:lastColumn="0" w:noHBand="0" w:noVBand="1"/>
      </w:tblPr>
      <w:tblGrid>
        <w:gridCol w:w="1648"/>
        <w:gridCol w:w="2413"/>
      </w:tblGrid>
      <w:tr w:rsidR="00D401F9" w:rsidRPr="00D401F9" w14:paraId="23CCF6D6" w14:textId="77777777" w:rsidTr="00D401F9">
        <w:trPr>
          <w:trHeight w:val="248"/>
        </w:trPr>
        <w:tc>
          <w:tcPr>
            <w:tcW w:w="1648" w:type="dxa"/>
            <w:vAlign w:val="center"/>
          </w:tcPr>
          <w:p w14:paraId="6AEB9E43" w14:textId="77777777" w:rsidR="00D401F9" w:rsidRPr="00D401F9" w:rsidRDefault="00D401F9" w:rsidP="00D401F9">
            <w:pPr>
              <w:spacing w:after="120"/>
              <w:jc w:val="center"/>
              <w:rPr>
                <w:rFonts w:ascii="Arial" w:hAnsi="Arial" w:cs="Arial"/>
                <w:b/>
                <w:bCs/>
                <w:sz w:val="20"/>
                <w:szCs w:val="20"/>
              </w:rPr>
            </w:pPr>
            <w:r w:rsidRPr="00D401F9">
              <w:rPr>
                <w:rFonts w:ascii="Arial" w:hAnsi="Arial" w:cs="Arial"/>
                <w:b/>
                <w:bCs/>
                <w:color w:val="000000"/>
                <w:sz w:val="20"/>
                <w:szCs w:val="20"/>
              </w:rPr>
              <w:t>NTD Mutation</w:t>
            </w:r>
          </w:p>
        </w:tc>
        <w:tc>
          <w:tcPr>
            <w:tcW w:w="2413" w:type="dxa"/>
            <w:vAlign w:val="center"/>
          </w:tcPr>
          <w:p w14:paraId="6C235DA8" w14:textId="77777777" w:rsidR="00D401F9" w:rsidRPr="00D401F9" w:rsidRDefault="00D401F9" w:rsidP="00D401F9">
            <w:pPr>
              <w:spacing w:after="120"/>
              <w:jc w:val="center"/>
              <w:rPr>
                <w:rFonts w:ascii="Arial" w:hAnsi="Arial" w:cs="Arial"/>
                <w:b/>
                <w:bCs/>
                <w:sz w:val="20"/>
                <w:szCs w:val="20"/>
              </w:rPr>
            </w:pPr>
            <w:r w:rsidRPr="00D401F9">
              <w:rPr>
                <w:rFonts w:ascii="Arial" w:hAnsi="Arial" w:cs="Arial"/>
                <w:b/>
                <w:bCs/>
                <w:color w:val="000000"/>
                <w:sz w:val="20"/>
                <w:szCs w:val="20"/>
              </w:rPr>
              <w:t>Mutation Prevalence Score</w:t>
            </w:r>
          </w:p>
        </w:tc>
      </w:tr>
      <w:tr w:rsidR="00D401F9" w:rsidRPr="00D401F9" w14:paraId="75A9D648" w14:textId="77777777" w:rsidTr="00D401F9">
        <w:trPr>
          <w:trHeight w:val="240"/>
        </w:trPr>
        <w:tc>
          <w:tcPr>
            <w:tcW w:w="1648" w:type="dxa"/>
            <w:vAlign w:val="center"/>
          </w:tcPr>
          <w:p w14:paraId="09262C83"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G142D</w:t>
            </w:r>
          </w:p>
        </w:tc>
        <w:tc>
          <w:tcPr>
            <w:tcW w:w="2413" w:type="dxa"/>
            <w:vAlign w:val="center"/>
          </w:tcPr>
          <w:p w14:paraId="18865CFB"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64</w:t>
            </w:r>
          </w:p>
        </w:tc>
      </w:tr>
      <w:tr w:rsidR="00D401F9" w:rsidRPr="00D401F9" w14:paraId="11201840" w14:textId="77777777" w:rsidTr="00D401F9">
        <w:trPr>
          <w:trHeight w:val="248"/>
        </w:trPr>
        <w:tc>
          <w:tcPr>
            <w:tcW w:w="1648" w:type="dxa"/>
            <w:vAlign w:val="center"/>
          </w:tcPr>
          <w:p w14:paraId="0F8E84D7"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T95I</w:t>
            </w:r>
          </w:p>
        </w:tc>
        <w:tc>
          <w:tcPr>
            <w:tcW w:w="2413" w:type="dxa"/>
            <w:vAlign w:val="center"/>
          </w:tcPr>
          <w:p w14:paraId="698AE92B"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63</w:t>
            </w:r>
          </w:p>
        </w:tc>
      </w:tr>
      <w:tr w:rsidR="00D401F9" w:rsidRPr="00D401F9" w14:paraId="30357993" w14:textId="77777777" w:rsidTr="00D401F9">
        <w:trPr>
          <w:trHeight w:val="240"/>
        </w:trPr>
        <w:tc>
          <w:tcPr>
            <w:tcW w:w="1648" w:type="dxa"/>
            <w:vAlign w:val="center"/>
          </w:tcPr>
          <w:p w14:paraId="174F0BDF"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T19R</w:t>
            </w:r>
          </w:p>
        </w:tc>
        <w:tc>
          <w:tcPr>
            <w:tcW w:w="2413" w:type="dxa"/>
            <w:vAlign w:val="center"/>
          </w:tcPr>
          <w:p w14:paraId="4E871B77"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34</w:t>
            </w:r>
          </w:p>
        </w:tc>
      </w:tr>
      <w:tr w:rsidR="00D401F9" w:rsidRPr="00D401F9" w14:paraId="0CA9F5CA" w14:textId="77777777" w:rsidTr="00D401F9">
        <w:trPr>
          <w:trHeight w:val="248"/>
        </w:trPr>
        <w:tc>
          <w:tcPr>
            <w:tcW w:w="1648" w:type="dxa"/>
            <w:vAlign w:val="center"/>
          </w:tcPr>
          <w:p w14:paraId="0E85D1F9"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F157-</w:t>
            </w:r>
          </w:p>
        </w:tc>
        <w:tc>
          <w:tcPr>
            <w:tcW w:w="2413" w:type="dxa"/>
            <w:vAlign w:val="center"/>
          </w:tcPr>
          <w:p w14:paraId="3ED50191"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34</w:t>
            </w:r>
          </w:p>
        </w:tc>
      </w:tr>
      <w:tr w:rsidR="00D401F9" w:rsidRPr="00D401F9" w14:paraId="55F7EEE3" w14:textId="77777777" w:rsidTr="00D401F9">
        <w:trPr>
          <w:trHeight w:val="240"/>
        </w:trPr>
        <w:tc>
          <w:tcPr>
            <w:tcW w:w="1648" w:type="dxa"/>
            <w:vAlign w:val="center"/>
          </w:tcPr>
          <w:p w14:paraId="6F46FF40"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R158-</w:t>
            </w:r>
          </w:p>
        </w:tc>
        <w:tc>
          <w:tcPr>
            <w:tcW w:w="2413" w:type="dxa"/>
            <w:vAlign w:val="center"/>
          </w:tcPr>
          <w:p w14:paraId="11BB3549"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34</w:t>
            </w:r>
          </w:p>
        </w:tc>
      </w:tr>
      <w:tr w:rsidR="00D401F9" w:rsidRPr="00D401F9" w14:paraId="14724759" w14:textId="77777777" w:rsidTr="00D401F9">
        <w:trPr>
          <w:trHeight w:val="248"/>
        </w:trPr>
        <w:tc>
          <w:tcPr>
            <w:tcW w:w="1648" w:type="dxa"/>
            <w:vAlign w:val="center"/>
          </w:tcPr>
          <w:p w14:paraId="23944B3D"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E156G</w:t>
            </w:r>
          </w:p>
        </w:tc>
        <w:tc>
          <w:tcPr>
            <w:tcW w:w="2413" w:type="dxa"/>
            <w:vAlign w:val="center"/>
          </w:tcPr>
          <w:p w14:paraId="0B1735A9"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34</w:t>
            </w:r>
          </w:p>
        </w:tc>
      </w:tr>
      <w:tr w:rsidR="00D401F9" w:rsidRPr="00D401F9" w14:paraId="1E45A9B0" w14:textId="77777777" w:rsidTr="00D401F9">
        <w:trPr>
          <w:trHeight w:val="240"/>
        </w:trPr>
        <w:tc>
          <w:tcPr>
            <w:tcW w:w="1648" w:type="dxa"/>
            <w:vAlign w:val="center"/>
          </w:tcPr>
          <w:p w14:paraId="7F27E896"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Y144-</w:t>
            </w:r>
          </w:p>
        </w:tc>
        <w:tc>
          <w:tcPr>
            <w:tcW w:w="2413" w:type="dxa"/>
            <w:vAlign w:val="center"/>
          </w:tcPr>
          <w:p w14:paraId="3912B8BB"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30</w:t>
            </w:r>
          </w:p>
        </w:tc>
      </w:tr>
      <w:tr w:rsidR="00D401F9" w:rsidRPr="00D401F9" w14:paraId="39439C6C" w14:textId="77777777" w:rsidTr="00D401F9">
        <w:trPr>
          <w:trHeight w:val="248"/>
        </w:trPr>
        <w:tc>
          <w:tcPr>
            <w:tcW w:w="1648" w:type="dxa"/>
            <w:vAlign w:val="center"/>
          </w:tcPr>
          <w:p w14:paraId="718B90E9"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V143-</w:t>
            </w:r>
          </w:p>
        </w:tc>
        <w:tc>
          <w:tcPr>
            <w:tcW w:w="2413" w:type="dxa"/>
            <w:vAlign w:val="center"/>
          </w:tcPr>
          <w:p w14:paraId="124341E5"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30</w:t>
            </w:r>
          </w:p>
        </w:tc>
      </w:tr>
      <w:tr w:rsidR="00D401F9" w:rsidRPr="00D401F9" w14:paraId="27E00DD3" w14:textId="77777777" w:rsidTr="00D401F9">
        <w:trPr>
          <w:trHeight w:val="240"/>
        </w:trPr>
        <w:tc>
          <w:tcPr>
            <w:tcW w:w="1648" w:type="dxa"/>
            <w:vAlign w:val="center"/>
          </w:tcPr>
          <w:p w14:paraId="71D4B7D8"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H69-</w:t>
            </w:r>
          </w:p>
        </w:tc>
        <w:tc>
          <w:tcPr>
            <w:tcW w:w="2413" w:type="dxa"/>
            <w:vAlign w:val="center"/>
          </w:tcPr>
          <w:p w14:paraId="089DC6CB"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29</w:t>
            </w:r>
          </w:p>
        </w:tc>
      </w:tr>
      <w:tr w:rsidR="00D401F9" w:rsidRPr="00D401F9" w14:paraId="543F8756" w14:textId="77777777" w:rsidTr="00D401F9">
        <w:trPr>
          <w:trHeight w:val="248"/>
        </w:trPr>
        <w:tc>
          <w:tcPr>
            <w:tcW w:w="1648" w:type="dxa"/>
            <w:vAlign w:val="center"/>
          </w:tcPr>
          <w:p w14:paraId="597F1458"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V70-</w:t>
            </w:r>
          </w:p>
        </w:tc>
        <w:tc>
          <w:tcPr>
            <w:tcW w:w="2413" w:type="dxa"/>
            <w:vAlign w:val="center"/>
          </w:tcPr>
          <w:p w14:paraId="7B3C52C0"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29</w:t>
            </w:r>
          </w:p>
        </w:tc>
      </w:tr>
      <w:tr w:rsidR="00D401F9" w:rsidRPr="00D401F9" w14:paraId="3EB5A40C" w14:textId="77777777" w:rsidTr="00D401F9">
        <w:trPr>
          <w:trHeight w:val="240"/>
        </w:trPr>
        <w:tc>
          <w:tcPr>
            <w:tcW w:w="1648" w:type="dxa"/>
            <w:vAlign w:val="center"/>
          </w:tcPr>
          <w:p w14:paraId="2437C430"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A67V</w:t>
            </w:r>
          </w:p>
        </w:tc>
        <w:tc>
          <w:tcPr>
            <w:tcW w:w="2413" w:type="dxa"/>
            <w:vAlign w:val="center"/>
          </w:tcPr>
          <w:p w14:paraId="0A6E2607"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28</w:t>
            </w:r>
          </w:p>
        </w:tc>
      </w:tr>
      <w:tr w:rsidR="00D401F9" w:rsidRPr="00D401F9" w14:paraId="7A70054F" w14:textId="77777777" w:rsidTr="00D401F9">
        <w:trPr>
          <w:trHeight w:val="248"/>
        </w:trPr>
        <w:tc>
          <w:tcPr>
            <w:tcW w:w="1648" w:type="dxa"/>
            <w:vAlign w:val="center"/>
          </w:tcPr>
          <w:p w14:paraId="59634177"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Y145-</w:t>
            </w:r>
          </w:p>
        </w:tc>
        <w:tc>
          <w:tcPr>
            <w:tcW w:w="2413" w:type="dxa"/>
            <w:vAlign w:val="center"/>
          </w:tcPr>
          <w:p w14:paraId="4FD35BA7"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28</w:t>
            </w:r>
          </w:p>
        </w:tc>
      </w:tr>
      <w:tr w:rsidR="00D401F9" w:rsidRPr="00D401F9" w14:paraId="6D628403" w14:textId="77777777" w:rsidTr="00D401F9">
        <w:trPr>
          <w:trHeight w:val="240"/>
        </w:trPr>
        <w:tc>
          <w:tcPr>
            <w:tcW w:w="1648" w:type="dxa"/>
            <w:vAlign w:val="center"/>
          </w:tcPr>
          <w:p w14:paraId="36889A44"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N211-</w:t>
            </w:r>
          </w:p>
        </w:tc>
        <w:tc>
          <w:tcPr>
            <w:tcW w:w="2413" w:type="dxa"/>
            <w:vAlign w:val="center"/>
          </w:tcPr>
          <w:p w14:paraId="3192F234"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26</w:t>
            </w:r>
          </w:p>
        </w:tc>
      </w:tr>
      <w:tr w:rsidR="00D401F9" w:rsidRPr="00D401F9" w14:paraId="091F3035" w14:textId="77777777" w:rsidTr="00D401F9">
        <w:trPr>
          <w:trHeight w:val="248"/>
        </w:trPr>
        <w:tc>
          <w:tcPr>
            <w:tcW w:w="1648" w:type="dxa"/>
            <w:vAlign w:val="center"/>
          </w:tcPr>
          <w:p w14:paraId="776F6019"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L212I</w:t>
            </w:r>
          </w:p>
        </w:tc>
        <w:tc>
          <w:tcPr>
            <w:tcW w:w="2413" w:type="dxa"/>
            <w:vAlign w:val="center"/>
          </w:tcPr>
          <w:p w14:paraId="06C68669"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26</w:t>
            </w:r>
          </w:p>
        </w:tc>
      </w:tr>
      <w:tr w:rsidR="00D401F9" w:rsidRPr="00D401F9" w14:paraId="62E7B9FD" w14:textId="77777777" w:rsidTr="00D401F9">
        <w:trPr>
          <w:trHeight w:val="240"/>
        </w:trPr>
        <w:tc>
          <w:tcPr>
            <w:tcW w:w="1648" w:type="dxa"/>
            <w:vAlign w:val="center"/>
          </w:tcPr>
          <w:p w14:paraId="0C890E5D"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T19I</w:t>
            </w:r>
          </w:p>
        </w:tc>
        <w:tc>
          <w:tcPr>
            <w:tcW w:w="2413" w:type="dxa"/>
            <w:vAlign w:val="center"/>
          </w:tcPr>
          <w:p w14:paraId="00F8C69A"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3</w:t>
            </w:r>
          </w:p>
        </w:tc>
      </w:tr>
      <w:tr w:rsidR="00D401F9" w:rsidRPr="00D401F9" w14:paraId="2D5B0F5E" w14:textId="77777777" w:rsidTr="00D401F9">
        <w:trPr>
          <w:trHeight w:val="248"/>
        </w:trPr>
        <w:tc>
          <w:tcPr>
            <w:tcW w:w="1648" w:type="dxa"/>
            <w:vAlign w:val="center"/>
          </w:tcPr>
          <w:p w14:paraId="6ED71A04"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A222V</w:t>
            </w:r>
          </w:p>
        </w:tc>
        <w:tc>
          <w:tcPr>
            <w:tcW w:w="2413" w:type="dxa"/>
            <w:vAlign w:val="center"/>
          </w:tcPr>
          <w:p w14:paraId="4D0E0177"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3</w:t>
            </w:r>
          </w:p>
        </w:tc>
      </w:tr>
      <w:tr w:rsidR="00D401F9" w:rsidRPr="00D401F9" w14:paraId="365650E0" w14:textId="77777777" w:rsidTr="00D401F9">
        <w:trPr>
          <w:trHeight w:val="240"/>
        </w:trPr>
        <w:tc>
          <w:tcPr>
            <w:tcW w:w="1648" w:type="dxa"/>
            <w:vAlign w:val="center"/>
          </w:tcPr>
          <w:p w14:paraId="19695A86"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Y145H</w:t>
            </w:r>
          </w:p>
        </w:tc>
        <w:tc>
          <w:tcPr>
            <w:tcW w:w="2413" w:type="dxa"/>
            <w:vAlign w:val="center"/>
          </w:tcPr>
          <w:p w14:paraId="79C28431"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3</w:t>
            </w:r>
          </w:p>
        </w:tc>
      </w:tr>
      <w:tr w:rsidR="00D401F9" w:rsidRPr="00D401F9" w14:paraId="5870DCCC" w14:textId="77777777" w:rsidTr="00D401F9">
        <w:trPr>
          <w:trHeight w:val="248"/>
        </w:trPr>
        <w:tc>
          <w:tcPr>
            <w:tcW w:w="1648" w:type="dxa"/>
            <w:vAlign w:val="center"/>
          </w:tcPr>
          <w:p w14:paraId="28696BA1"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A27S</w:t>
            </w:r>
          </w:p>
        </w:tc>
        <w:tc>
          <w:tcPr>
            <w:tcW w:w="2413" w:type="dxa"/>
            <w:vAlign w:val="center"/>
          </w:tcPr>
          <w:p w14:paraId="6F52D98D"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3</w:t>
            </w:r>
          </w:p>
        </w:tc>
      </w:tr>
      <w:tr w:rsidR="00D401F9" w:rsidRPr="00D401F9" w14:paraId="0F117847" w14:textId="77777777" w:rsidTr="00D401F9">
        <w:trPr>
          <w:trHeight w:val="240"/>
        </w:trPr>
        <w:tc>
          <w:tcPr>
            <w:tcW w:w="1648" w:type="dxa"/>
            <w:vAlign w:val="center"/>
          </w:tcPr>
          <w:p w14:paraId="7CD37192"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V213G</w:t>
            </w:r>
          </w:p>
        </w:tc>
        <w:tc>
          <w:tcPr>
            <w:tcW w:w="2413" w:type="dxa"/>
            <w:vAlign w:val="center"/>
          </w:tcPr>
          <w:p w14:paraId="56B8EAB8"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2</w:t>
            </w:r>
          </w:p>
        </w:tc>
      </w:tr>
      <w:tr w:rsidR="00D401F9" w:rsidRPr="00D401F9" w14:paraId="546236F9" w14:textId="77777777" w:rsidTr="00D401F9">
        <w:trPr>
          <w:trHeight w:val="248"/>
        </w:trPr>
        <w:tc>
          <w:tcPr>
            <w:tcW w:w="1648" w:type="dxa"/>
            <w:vAlign w:val="center"/>
          </w:tcPr>
          <w:p w14:paraId="2C3FF0B2"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P25-</w:t>
            </w:r>
          </w:p>
        </w:tc>
        <w:tc>
          <w:tcPr>
            <w:tcW w:w="2413" w:type="dxa"/>
            <w:vAlign w:val="center"/>
          </w:tcPr>
          <w:p w14:paraId="2C019948"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1</w:t>
            </w:r>
          </w:p>
        </w:tc>
      </w:tr>
      <w:tr w:rsidR="00D401F9" w:rsidRPr="00D401F9" w14:paraId="4DC01B1B" w14:textId="77777777" w:rsidTr="00D401F9">
        <w:trPr>
          <w:trHeight w:val="240"/>
        </w:trPr>
        <w:tc>
          <w:tcPr>
            <w:tcW w:w="1648" w:type="dxa"/>
            <w:vAlign w:val="center"/>
          </w:tcPr>
          <w:p w14:paraId="56E3C3CD"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L24-</w:t>
            </w:r>
          </w:p>
        </w:tc>
        <w:tc>
          <w:tcPr>
            <w:tcW w:w="2413" w:type="dxa"/>
            <w:vAlign w:val="center"/>
          </w:tcPr>
          <w:p w14:paraId="7ADB650A"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1</w:t>
            </w:r>
          </w:p>
        </w:tc>
      </w:tr>
      <w:tr w:rsidR="00D401F9" w:rsidRPr="00D401F9" w14:paraId="7B4AEEDD" w14:textId="77777777" w:rsidTr="00D401F9">
        <w:trPr>
          <w:trHeight w:val="240"/>
        </w:trPr>
        <w:tc>
          <w:tcPr>
            <w:tcW w:w="1648" w:type="dxa"/>
            <w:vAlign w:val="center"/>
          </w:tcPr>
          <w:p w14:paraId="5DDCB8FE"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P26-</w:t>
            </w:r>
          </w:p>
        </w:tc>
        <w:tc>
          <w:tcPr>
            <w:tcW w:w="2413" w:type="dxa"/>
            <w:vAlign w:val="center"/>
          </w:tcPr>
          <w:p w14:paraId="77B1CE79" w14:textId="77777777" w:rsidR="00D401F9" w:rsidRPr="00D401F9" w:rsidRDefault="00D401F9" w:rsidP="00D401F9">
            <w:pPr>
              <w:spacing w:after="120"/>
              <w:jc w:val="center"/>
              <w:rPr>
                <w:rFonts w:ascii="Arial" w:hAnsi="Arial" w:cs="Arial"/>
                <w:b/>
                <w:bCs/>
                <w:sz w:val="16"/>
                <w:szCs w:val="16"/>
              </w:rPr>
            </w:pPr>
            <w:r w:rsidRPr="00D401F9">
              <w:rPr>
                <w:rFonts w:ascii="Arial" w:hAnsi="Arial" w:cs="Arial"/>
                <w:color w:val="000000"/>
                <w:sz w:val="16"/>
                <w:szCs w:val="16"/>
              </w:rPr>
              <w:t>1</w:t>
            </w:r>
          </w:p>
        </w:tc>
      </w:tr>
    </w:tbl>
    <w:tbl>
      <w:tblPr>
        <w:tblStyle w:val="TableGrid"/>
        <w:tblpPr w:leftFromText="180" w:rightFromText="180" w:vertAnchor="text" w:horzAnchor="margin" w:tblpY="-6"/>
        <w:tblOverlap w:val="never"/>
        <w:tblW w:w="0" w:type="auto"/>
        <w:tblLook w:val="04A0" w:firstRow="1" w:lastRow="0" w:firstColumn="1" w:lastColumn="0" w:noHBand="0" w:noVBand="1"/>
      </w:tblPr>
      <w:tblGrid>
        <w:gridCol w:w="1819"/>
        <w:gridCol w:w="2168"/>
      </w:tblGrid>
      <w:tr w:rsidR="00D401F9" w:rsidRPr="004F47D6" w14:paraId="4C1F0501" w14:textId="77777777" w:rsidTr="00D401F9">
        <w:trPr>
          <w:trHeight w:val="266"/>
        </w:trPr>
        <w:tc>
          <w:tcPr>
            <w:tcW w:w="1819" w:type="dxa"/>
            <w:vAlign w:val="center"/>
          </w:tcPr>
          <w:p w14:paraId="052DD18C" w14:textId="77777777" w:rsidR="00D401F9" w:rsidRPr="004F47D6" w:rsidRDefault="00D401F9" w:rsidP="00D401F9">
            <w:pPr>
              <w:spacing w:after="120"/>
              <w:jc w:val="center"/>
              <w:rPr>
                <w:rFonts w:ascii="Arial" w:hAnsi="Arial" w:cs="Arial"/>
                <w:sz w:val="20"/>
                <w:szCs w:val="20"/>
              </w:rPr>
            </w:pPr>
            <w:r w:rsidRPr="004F47D6">
              <w:rPr>
                <w:rFonts w:ascii="Arial" w:hAnsi="Arial" w:cs="Arial"/>
                <w:b/>
                <w:bCs/>
                <w:color w:val="000000"/>
                <w:sz w:val="20"/>
                <w:szCs w:val="20"/>
              </w:rPr>
              <w:t>RBD Mutation</w:t>
            </w:r>
          </w:p>
        </w:tc>
        <w:tc>
          <w:tcPr>
            <w:tcW w:w="2168" w:type="dxa"/>
            <w:vAlign w:val="center"/>
          </w:tcPr>
          <w:p w14:paraId="49CCAD3E" w14:textId="77777777" w:rsidR="00D401F9" w:rsidRPr="004F47D6" w:rsidRDefault="00D401F9" w:rsidP="00D401F9">
            <w:pPr>
              <w:spacing w:after="120"/>
              <w:jc w:val="center"/>
              <w:rPr>
                <w:rFonts w:ascii="Arial" w:hAnsi="Arial" w:cs="Arial"/>
                <w:sz w:val="20"/>
                <w:szCs w:val="20"/>
              </w:rPr>
            </w:pPr>
            <w:r w:rsidRPr="004F47D6">
              <w:rPr>
                <w:rFonts w:ascii="Arial" w:hAnsi="Arial" w:cs="Arial"/>
                <w:b/>
                <w:bCs/>
                <w:color w:val="000000"/>
                <w:sz w:val="20"/>
                <w:szCs w:val="20"/>
              </w:rPr>
              <w:t>Mutation Prevalence Score</w:t>
            </w:r>
          </w:p>
        </w:tc>
      </w:tr>
      <w:tr w:rsidR="00D401F9" w14:paraId="08C7CB1A" w14:textId="77777777" w:rsidTr="00D401F9">
        <w:trPr>
          <w:trHeight w:val="259"/>
        </w:trPr>
        <w:tc>
          <w:tcPr>
            <w:tcW w:w="1819" w:type="dxa"/>
            <w:vAlign w:val="center"/>
          </w:tcPr>
          <w:p w14:paraId="5D0FDD44" w14:textId="77777777" w:rsidR="00D401F9" w:rsidRPr="004F47D6" w:rsidRDefault="00D401F9" w:rsidP="00D401F9">
            <w:pPr>
              <w:spacing w:after="120"/>
              <w:jc w:val="center"/>
              <w:rPr>
                <w:rFonts w:ascii="Arial" w:hAnsi="Arial" w:cs="Arial"/>
                <w:sz w:val="16"/>
                <w:szCs w:val="16"/>
              </w:rPr>
            </w:pPr>
            <w:r>
              <w:rPr>
                <w:rFonts w:ascii="Arial" w:hAnsi="Arial" w:cs="Arial"/>
                <w:color w:val="000000"/>
                <w:sz w:val="16"/>
                <w:szCs w:val="16"/>
              </w:rPr>
              <w:t xml:space="preserve"> </w:t>
            </w:r>
            <w:r w:rsidRPr="004F47D6">
              <w:rPr>
                <w:rFonts w:ascii="Arial" w:hAnsi="Arial" w:cs="Arial"/>
                <w:color w:val="000000"/>
                <w:sz w:val="16"/>
                <w:szCs w:val="16"/>
              </w:rPr>
              <w:t>T478K</w:t>
            </w:r>
          </w:p>
        </w:tc>
        <w:tc>
          <w:tcPr>
            <w:tcW w:w="2168" w:type="dxa"/>
            <w:vAlign w:val="center"/>
          </w:tcPr>
          <w:p w14:paraId="44A854BE"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64</w:t>
            </w:r>
          </w:p>
        </w:tc>
      </w:tr>
      <w:tr w:rsidR="00D401F9" w14:paraId="104AE616" w14:textId="77777777" w:rsidTr="00D401F9">
        <w:trPr>
          <w:trHeight w:val="266"/>
        </w:trPr>
        <w:tc>
          <w:tcPr>
            <w:tcW w:w="1819" w:type="dxa"/>
            <w:vAlign w:val="center"/>
          </w:tcPr>
          <w:p w14:paraId="73C76242"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L452R</w:t>
            </w:r>
          </w:p>
        </w:tc>
        <w:tc>
          <w:tcPr>
            <w:tcW w:w="2168" w:type="dxa"/>
            <w:vAlign w:val="center"/>
          </w:tcPr>
          <w:p w14:paraId="4311788F"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34</w:t>
            </w:r>
          </w:p>
        </w:tc>
      </w:tr>
      <w:tr w:rsidR="00D401F9" w14:paraId="2701BB94" w14:textId="77777777" w:rsidTr="00D401F9">
        <w:trPr>
          <w:trHeight w:val="259"/>
        </w:trPr>
        <w:tc>
          <w:tcPr>
            <w:tcW w:w="1819" w:type="dxa"/>
            <w:vAlign w:val="center"/>
          </w:tcPr>
          <w:p w14:paraId="24698F31"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G339D</w:t>
            </w:r>
          </w:p>
        </w:tc>
        <w:tc>
          <w:tcPr>
            <w:tcW w:w="2168" w:type="dxa"/>
            <w:vAlign w:val="center"/>
          </w:tcPr>
          <w:p w14:paraId="00A7234C"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30</w:t>
            </w:r>
          </w:p>
        </w:tc>
      </w:tr>
      <w:tr w:rsidR="00D401F9" w14:paraId="39714C19" w14:textId="77777777" w:rsidTr="00D401F9">
        <w:trPr>
          <w:trHeight w:val="266"/>
        </w:trPr>
        <w:tc>
          <w:tcPr>
            <w:tcW w:w="1819" w:type="dxa"/>
            <w:vAlign w:val="center"/>
          </w:tcPr>
          <w:p w14:paraId="0885F39D"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E484A</w:t>
            </w:r>
          </w:p>
        </w:tc>
        <w:tc>
          <w:tcPr>
            <w:tcW w:w="2168" w:type="dxa"/>
            <w:vAlign w:val="center"/>
          </w:tcPr>
          <w:p w14:paraId="15DF7AA8"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26</w:t>
            </w:r>
          </w:p>
        </w:tc>
      </w:tr>
      <w:tr w:rsidR="00D401F9" w14:paraId="444A5573" w14:textId="77777777" w:rsidTr="00D401F9">
        <w:trPr>
          <w:trHeight w:val="259"/>
        </w:trPr>
        <w:tc>
          <w:tcPr>
            <w:tcW w:w="1819" w:type="dxa"/>
            <w:vAlign w:val="center"/>
          </w:tcPr>
          <w:p w14:paraId="4A811ABC"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S477N</w:t>
            </w:r>
          </w:p>
        </w:tc>
        <w:tc>
          <w:tcPr>
            <w:tcW w:w="2168" w:type="dxa"/>
            <w:vAlign w:val="center"/>
          </w:tcPr>
          <w:p w14:paraId="55EB7091"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26</w:t>
            </w:r>
          </w:p>
        </w:tc>
      </w:tr>
      <w:tr w:rsidR="00D401F9" w14:paraId="43528014" w14:textId="77777777" w:rsidTr="00D401F9">
        <w:trPr>
          <w:trHeight w:val="266"/>
        </w:trPr>
        <w:tc>
          <w:tcPr>
            <w:tcW w:w="1819" w:type="dxa"/>
            <w:vAlign w:val="center"/>
          </w:tcPr>
          <w:p w14:paraId="72BCF065"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S373P</w:t>
            </w:r>
          </w:p>
        </w:tc>
        <w:tc>
          <w:tcPr>
            <w:tcW w:w="2168" w:type="dxa"/>
            <w:vAlign w:val="center"/>
          </w:tcPr>
          <w:p w14:paraId="555F47CE"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25</w:t>
            </w:r>
          </w:p>
        </w:tc>
      </w:tr>
      <w:tr w:rsidR="00D401F9" w14:paraId="22F0EC40" w14:textId="77777777" w:rsidTr="00D401F9">
        <w:trPr>
          <w:trHeight w:val="259"/>
        </w:trPr>
        <w:tc>
          <w:tcPr>
            <w:tcW w:w="1819" w:type="dxa"/>
            <w:vAlign w:val="center"/>
          </w:tcPr>
          <w:p w14:paraId="4F085BBA"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S375F</w:t>
            </w:r>
          </w:p>
        </w:tc>
        <w:tc>
          <w:tcPr>
            <w:tcW w:w="2168" w:type="dxa"/>
            <w:vAlign w:val="center"/>
          </w:tcPr>
          <w:p w14:paraId="0EB3CDF5"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25</w:t>
            </w:r>
          </w:p>
        </w:tc>
      </w:tr>
      <w:tr w:rsidR="00D401F9" w14:paraId="7ADB6CB9" w14:textId="77777777" w:rsidTr="00D401F9">
        <w:trPr>
          <w:trHeight w:val="266"/>
        </w:trPr>
        <w:tc>
          <w:tcPr>
            <w:tcW w:w="1819" w:type="dxa"/>
            <w:vAlign w:val="center"/>
          </w:tcPr>
          <w:p w14:paraId="0FA4083A"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Q493R</w:t>
            </w:r>
          </w:p>
        </w:tc>
        <w:tc>
          <w:tcPr>
            <w:tcW w:w="2168" w:type="dxa"/>
            <w:vAlign w:val="center"/>
          </w:tcPr>
          <w:p w14:paraId="22DC5CA8"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24</w:t>
            </w:r>
          </w:p>
        </w:tc>
      </w:tr>
      <w:tr w:rsidR="00D401F9" w14:paraId="41900154" w14:textId="77777777" w:rsidTr="00D401F9">
        <w:trPr>
          <w:trHeight w:val="259"/>
        </w:trPr>
        <w:tc>
          <w:tcPr>
            <w:tcW w:w="1819" w:type="dxa"/>
            <w:vAlign w:val="center"/>
          </w:tcPr>
          <w:p w14:paraId="4EE6F14A"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N501Y</w:t>
            </w:r>
          </w:p>
        </w:tc>
        <w:tc>
          <w:tcPr>
            <w:tcW w:w="2168" w:type="dxa"/>
            <w:vAlign w:val="center"/>
          </w:tcPr>
          <w:p w14:paraId="0CC375EF"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23</w:t>
            </w:r>
          </w:p>
        </w:tc>
      </w:tr>
      <w:tr w:rsidR="00D401F9" w14:paraId="6DCBE35B" w14:textId="77777777" w:rsidTr="00D401F9">
        <w:trPr>
          <w:trHeight w:val="266"/>
        </w:trPr>
        <w:tc>
          <w:tcPr>
            <w:tcW w:w="1819" w:type="dxa"/>
            <w:vAlign w:val="center"/>
          </w:tcPr>
          <w:p w14:paraId="4C8FD380"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S371L</w:t>
            </w:r>
          </w:p>
        </w:tc>
        <w:tc>
          <w:tcPr>
            <w:tcW w:w="2168" w:type="dxa"/>
            <w:vAlign w:val="center"/>
          </w:tcPr>
          <w:p w14:paraId="44B1A320"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20</w:t>
            </w:r>
          </w:p>
        </w:tc>
      </w:tr>
      <w:tr w:rsidR="00D401F9" w14:paraId="38ED1452" w14:textId="77777777" w:rsidTr="00D401F9">
        <w:trPr>
          <w:trHeight w:val="259"/>
        </w:trPr>
        <w:tc>
          <w:tcPr>
            <w:tcW w:w="1819" w:type="dxa"/>
            <w:vAlign w:val="center"/>
          </w:tcPr>
          <w:p w14:paraId="41DE0701"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Q498R</w:t>
            </w:r>
          </w:p>
        </w:tc>
        <w:tc>
          <w:tcPr>
            <w:tcW w:w="2168" w:type="dxa"/>
            <w:vAlign w:val="center"/>
          </w:tcPr>
          <w:p w14:paraId="7DBF8F65"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20</w:t>
            </w:r>
          </w:p>
        </w:tc>
      </w:tr>
      <w:tr w:rsidR="00D401F9" w14:paraId="0AF2D0C0" w14:textId="77777777" w:rsidTr="00D401F9">
        <w:trPr>
          <w:trHeight w:val="266"/>
        </w:trPr>
        <w:tc>
          <w:tcPr>
            <w:tcW w:w="1819" w:type="dxa"/>
            <w:vAlign w:val="center"/>
          </w:tcPr>
          <w:p w14:paraId="7A3166BA"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G496S</w:t>
            </w:r>
          </w:p>
        </w:tc>
        <w:tc>
          <w:tcPr>
            <w:tcW w:w="2168" w:type="dxa"/>
            <w:vAlign w:val="center"/>
          </w:tcPr>
          <w:p w14:paraId="543EDEB6"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20</w:t>
            </w:r>
          </w:p>
        </w:tc>
      </w:tr>
      <w:tr w:rsidR="00D401F9" w14:paraId="376E9E96" w14:textId="77777777" w:rsidTr="00D401F9">
        <w:trPr>
          <w:trHeight w:val="259"/>
        </w:trPr>
        <w:tc>
          <w:tcPr>
            <w:tcW w:w="1819" w:type="dxa"/>
            <w:vAlign w:val="center"/>
          </w:tcPr>
          <w:p w14:paraId="203F070E"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K417N</w:t>
            </w:r>
          </w:p>
        </w:tc>
        <w:tc>
          <w:tcPr>
            <w:tcW w:w="2168" w:type="dxa"/>
            <w:vAlign w:val="center"/>
          </w:tcPr>
          <w:p w14:paraId="2CFE6B7E"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20</w:t>
            </w:r>
          </w:p>
        </w:tc>
      </w:tr>
      <w:tr w:rsidR="00D401F9" w14:paraId="4E54836A" w14:textId="77777777" w:rsidTr="00D401F9">
        <w:trPr>
          <w:trHeight w:val="266"/>
        </w:trPr>
        <w:tc>
          <w:tcPr>
            <w:tcW w:w="1819" w:type="dxa"/>
            <w:vAlign w:val="center"/>
          </w:tcPr>
          <w:p w14:paraId="29C6A3DB"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Y505H</w:t>
            </w:r>
          </w:p>
        </w:tc>
        <w:tc>
          <w:tcPr>
            <w:tcW w:w="2168" w:type="dxa"/>
            <w:vAlign w:val="center"/>
          </w:tcPr>
          <w:p w14:paraId="4488C759"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19</w:t>
            </w:r>
          </w:p>
        </w:tc>
      </w:tr>
      <w:tr w:rsidR="00D401F9" w14:paraId="5E1C79C3" w14:textId="77777777" w:rsidTr="00D401F9">
        <w:trPr>
          <w:trHeight w:val="259"/>
        </w:trPr>
        <w:tc>
          <w:tcPr>
            <w:tcW w:w="1819" w:type="dxa"/>
            <w:vAlign w:val="center"/>
          </w:tcPr>
          <w:p w14:paraId="1B424A6F"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N440K</w:t>
            </w:r>
          </w:p>
        </w:tc>
        <w:tc>
          <w:tcPr>
            <w:tcW w:w="2168" w:type="dxa"/>
            <w:vAlign w:val="center"/>
          </w:tcPr>
          <w:p w14:paraId="592E3E64"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18</w:t>
            </w:r>
          </w:p>
        </w:tc>
      </w:tr>
      <w:tr w:rsidR="00D401F9" w14:paraId="66ED6088" w14:textId="77777777" w:rsidTr="00D401F9">
        <w:trPr>
          <w:trHeight w:val="266"/>
        </w:trPr>
        <w:tc>
          <w:tcPr>
            <w:tcW w:w="1819" w:type="dxa"/>
            <w:vAlign w:val="center"/>
          </w:tcPr>
          <w:p w14:paraId="05781C37"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G446S</w:t>
            </w:r>
          </w:p>
        </w:tc>
        <w:tc>
          <w:tcPr>
            <w:tcW w:w="2168" w:type="dxa"/>
            <w:vAlign w:val="center"/>
          </w:tcPr>
          <w:p w14:paraId="6BDF0C72"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18</w:t>
            </w:r>
          </w:p>
        </w:tc>
      </w:tr>
      <w:tr w:rsidR="00D401F9" w14:paraId="651CDF58" w14:textId="77777777" w:rsidTr="00D401F9">
        <w:trPr>
          <w:trHeight w:val="259"/>
        </w:trPr>
        <w:tc>
          <w:tcPr>
            <w:tcW w:w="1819" w:type="dxa"/>
            <w:vAlign w:val="center"/>
          </w:tcPr>
          <w:p w14:paraId="3B9D29A2"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R346K</w:t>
            </w:r>
          </w:p>
        </w:tc>
        <w:tc>
          <w:tcPr>
            <w:tcW w:w="2168" w:type="dxa"/>
            <w:vAlign w:val="center"/>
          </w:tcPr>
          <w:p w14:paraId="1752F8BB"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15</w:t>
            </w:r>
          </w:p>
        </w:tc>
      </w:tr>
      <w:tr w:rsidR="00D401F9" w14:paraId="3E54A05E" w14:textId="77777777" w:rsidTr="00D401F9">
        <w:trPr>
          <w:trHeight w:val="266"/>
        </w:trPr>
        <w:tc>
          <w:tcPr>
            <w:tcW w:w="1819" w:type="dxa"/>
            <w:vAlign w:val="center"/>
          </w:tcPr>
          <w:p w14:paraId="1FB122C4"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S371F</w:t>
            </w:r>
          </w:p>
        </w:tc>
        <w:tc>
          <w:tcPr>
            <w:tcW w:w="2168" w:type="dxa"/>
            <w:vAlign w:val="center"/>
          </w:tcPr>
          <w:p w14:paraId="698F6CFA"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2</w:t>
            </w:r>
          </w:p>
        </w:tc>
      </w:tr>
      <w:tr w:rsidR="00D401F9" w14:paraId="5A69683A" w14:textId="77777777" w:rsidTr="00D401F9">
        <w:trPr>
          <w:trHeight w:val="259"/>
        </w:trPr>
        <w:tc>
          <w:tcPr>
            <w:tcW w:w="1819" w:type="dxa"/>
            <w:vAlign w:val="center"/>
          </w:tcPr>
          <w:p w14:paraId="4F98FF0E"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T376A</w:t>
            </w:r>
          </w:p>
        </w:tc>
        <w:tc>
          <w:tcPr>
            <w:tcW w:w="2168" w:type="dxa"/>
            <w:vAlign w:val="center"/>
          </w:tcPr>
          <w:p w14:paraId="3B7D8BCF"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2</w:t>
            </w:r>
          </w:p>
        </w:tc>
      </w:tr>
      <w:tr w:rsidR="00D401F9" w14:paraId="267C7D60" w14:textId="77777777" w:rsidTr="00D401F9">
        <w:trPr>
          <w:trHeight w:val="266"/>
        </w:trPr>
        <w:tc>
          <w:tcPr>
            <w:tcW w:w="1819" w:type="dxa"/>
            <w:vAlign w:val="center"/>
          </w:tcPr>
          <w:p w14:paraId="18D065B8"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R408S</w:t>
            </w:r>
          </w:p>
        </w:tc>
        <w:tc>
          <w:tcPr>
            <w:tcW w:w="2168" w:type="dxa"/>
            <w:vAlign w:val="center"/>
          </w:tcPr>
          <w:p w14:paraId="0DDB05DC" w14:textId="77777777" w:rsidR="00D401F9" w:rsidRPr="004F47D6" w:rsidRDefault="00D401F9" w:rsidP="00D401F9">
            <w:pPr>
              <w:spacing w:after="120"/>
              <w:jc w:val="center"/>
              <w:rPr>
                <w:rFonts w:ascii="Arial" w:hAnsi="Arial" w:cs="Arial"/>
                <w:sz w:val="16"/>
                <w:szCs w:val="16"/>
              </w:rPr>
            </w:pPr>
            <w:r w:rsidRPr="004F47D6">
              <w:rPr>
                <w:rFonts w:ascii="Arial" w:hAnsi="Arial" w:cs="Arial"/>
                <w:color w:val="000000"/>
                <w:sz w:val="16"/>
                <w:szCs w:val="16"/>
              </w:rPr>
              <w:t>2</w:t>
            </w:r>
          </w:p>
        </w:tc>
      </w:tr>
    </w:tbl>
    <w:p w14:paraId="294FEF63" w14:textId="77777777" w:rsidR="00D401F9" w:rsidRDefault="00D401F9" w:rsidP="001F186C">
      <w:pPr>
        <w:spacing w:after="120"/>
        <w:rPr>
          <w:rFonts w:ascii="Arial" w:hAnsi="Arial" w:cs="Arial"/>
          <w:b/>
          <w:bCs/>
          <w:sz w:val="22"/>
          <w:szCs w:val="22"/>
        </w:rPr>
      </w:pPr>
    </w:p>
    <w:p w14:paraId="7D5C5AA8" w14:textId="77777777" w:rsidR="00D401F9" w:rsidRDefault="00D401F9" w:rsidP="001F186C">
      <w:pPr>
        <w:spacing w:after="120"/>
        <w:rPr>
          <w:rFonts w:ascii="Arial" w:hAnsi="Arial" w:cs="Arial"/>
          <w:b/>
          <w:bCs/>
          <w:sz w:val="22"/>
          <w:szCs w:val="22"/>
        </w:rPr>
      </w:pPr>
    </w:p>
    <w:p w14:paraId="79BF34D8" w14:textId="77777777" w:rsidR="00D401F9" w:rsidRDefault="00D401F9" w:rsidP="001F186C">
      <w:pPr>
        <w:spacing w:after="120"/>
        <w:rPr>
          <w:rFonts w:ascii="Arial" w:hAnsi="Arial" w:cs="Arial"/>
          <w:b/>
          <w:bCs/>
          <w:sz w:val="22"/>
          <w:szCs w:val="22"/>
        </w:rPr>
      </w:pPr>
    </w:p>
    <w:p w14:paraId="724D5C8E" w14:textId="77777777" w:rsidR="00D401F9" w:rsidRDefault="00D401F9" w:rsidP="001F186C">
      <w:pPr>
        <w:spacing w:after="120"/>
        <w:rPr>
          <w:rFonts w:ascii="Arial" w:hAnsi="Arial" w:cs="Arial"/>
          <w:b/>
          <w:bCs/>
          <w:sz w:val="22"/>
          <w:szCs w:val="22"/>
        </w:rPr>
      </w:pPr>
    </w:p>
    <w:p w14:paraId="4DBD9F21" w14:textId="77777777" w:rsidR="00D401F9" w:rsidRDefault="00D401F9" w:rsidP="001F186C">
      <w:pPr>
        <w:spacing w:after="120"/>
        <w:rPr>
          <w:rFonts w:ascii="Arial" w:hAnsi="Arial" w:cs="Arial"/>
          <w:b/>
          <w:bCs/>
          <w:sz w:val="22"/>
          <w:szCs w:val="22"/>
        </w:rPr>
      </w:pPr>
    </w:p>
    <w:p w14:paraId="636F450A" w14:textId="77777777" w:rsidR="00D401F9" w:rsidRDefault="00D401F9" w:rsidP="001F186C">
      <w:pPr>
        <w:spacing w:after="120"/>
        <w:rPr>
          <w:rFonts w:ascii="Arial" w:hAnsi="Arial" w:cs="Arial"/>
          <w:b/>
          <w:bCs/>
          <w:sz w:val="22"/>
          <w:szCs w:val="22"/>
        </w:rPr>
      </w:pPr>
    </w:p>
    <w:p w14:paraId="16DD0881" w14:textId="77777777" w:rsidR="00D401F9" w:rsidRDefault="00D401F9" w:rsidP="001F186C">
      <w:pPr>
        <w:spacing w:after="120"/>
        <w:rPr>
          <w:rFonts w:ascii="Arial" w:hAnsi="Arial" w:cs="Arial"/>
          <w:b/>
          <w:bCs/>
          <w:sz w:val="22"/>
          <w:szCs w:val="22"/>
        </w:rPr>
      </w:pPr>
    </w:p>
    <w:p w14:paraId="492BB84B" w14:textId="77777777" w:rsidR="00D401F9" w:rsidRDefault="00D401F9" w:rsidP="001F186C">
      <w:pPr>
        <w:spacing w:after="120"/>
        <w:rPr>
          <w:rFonts w:ascii="Arial" w:hAnsi="Arial" w:cs="Arial"/>
          <w:b/>
          <w:bCs/>
          <w:sz w:val="22"/>
          <w:szCs w:val="22"/>
        </w:rPr>
      </w:pPr>
    </w:p>
    <w:p w14:paraId="20BCDD1F" w14:textId="77777777" w:rsidR="00D401F9" w:rsidRDefault="00D401F9" w:rsidP="001F186C">
      <w:pPr>
        <w:spacing w:after="120"/>
        <w:rPr>
          <w:rFonts w:ascii="Arial" w:hAnsi="Arial" w:cs="Arial"/>
          <w:b/>
          <w:bCs/>
          <w:sz w:val="22"/>
          <w:szCs w:val="22"/>
        </w:rPr>
      </w:pPr>
    </w:p>
    <w:p w14:paraId="4EBBFBB0" w14:textId="77777777" w:rsidR="00D401F9" w:rsidRDefault="00D401F9" w:rsidP="001F186C">
      <w:pPr>
        <w:spacing w:after="120"/>
        <w:rPr>
          <w:rFonts w:ascii="Arial" w:hAnsi="Arial" w:cs="Arial"/>
          <w:b/>
          <w:bCs/>
          <w:sz w:val="22"/>
          <w:szCs w:val="22"/>
        </w:rPr>
      </w:pPr>
    </w:p>
    <w:p w14:paraId="252E2EAA" w14:textId="77777777" w:rsidR="00D401F9" w:rsidRDefault="00D401F9" w:rsidP="001F186C">
      <w:pPr>
        <w:spacing w:after="120"/>
        <w:rPr>
          <w:rFonts w:ascii="Arial" w:hAnsi="Arial" w:cs="Arial"/>
          <w:b/>
          <w:bCs/>
          <w:sz w:val="22"/>
          <w:szCs w:val="22"/>
        </w:rPr>
      </w:pPr>
    </w:p>
    <w:p w14:paraId="3B7060A0" w14:textId="77777777" w:rsidR="00D401F9" w:rsidRDefault="00D401F9" w:rsidP="001F186C">
      <w:pPr>
        <w:spacing w:after="120"/>
        <w:rPr>
          <w:rFonts w:ascii="Arial" w:hAnsi="Arial" w:cs="Arial"/>
          <w:b/>
          <w:bCs/>
          <w:sz w:val="22"/>
          <w:szCs w:val="22"/>
        </w:rPr>
      </w:pPr>
    </w:p>
    <w:p w14:paraId="259D5E8A" w14:textId="77777777" w:rsidR="00D401F9" w:rsidRDefault="00D401F9" w:rsidP="001F186C">
      <w:pPr>
        <w:spacing w:after="120"/>
        <w:rPr>
          <w:rFonts w:ascii="Arial" w:hAnsi="Arial" w:cs="Arial"/>
          <w:b/>
          <w:bCs/>
          <w:sz w:val="22"/>
          <w:szCs w:val="22"/>
        </w:rPr>
      </w:pPr>
    </w:p>
    <w:p w14:paraId="0350ACCA" w14:textId="77777777" w:rsidR="00D401F9" w:rsidRDefault="00D401F9" w:rsidP="001F186C">
      <w:pPr>
        <w:spacing w:after="120"/>
        <w:rPr>
          <w:rFonts w:ascii="Arial" w:hAnsi="Arial" w:cs="Arial"/>
          <w:b/>
          <w:bCs/>
          <w:sz w:val="22"/>
          <w:szCs w:val="22"/>
        </w:rPr>
      </w:pPr>
    </w:p>
    <w:p w14:paraId="49E6F35F" w14:textId="77777777" w:rsidR="00D401F9" w:rsidRDefault="00D401F9" w:rsidP="001F186C">
      <w:pPr>
        <w:spacing w:after="120"/>
        <w:rPr>
          <w:rFonts w:ascii="Arial" w:hAnsi="Arial" w:cs="Arial"/>
          <w:b/>
          <w:bCs/>
          <w:sz w:val="22"/>
          <w:szCs w:val="22"/>
        </w:rPr>
      </w:pPr>
    </w:p>
    <w:p w14:paraId="00792675" w14:textId="77777777" w:rsidR="00D401F9" w:rsidRDefault="00D401F9" w:rsidP="001F186C">
      <w:pPr>
        <w:spacing w:after="120"/>
        <w:rPr>
          <w:rFonts w:ascii="Arial" w:hAnsi="Arial" w:cs="Arial"/>
          <w:b/>
          <w:bCs/>
          <w:sz w:val="22"/>
          <w:szCs w:val="22"/>
        </w:rPr>
      </w:pPr>
    </w:p>
    <w:p w14:paraId="6F4254E1" w14:textId="77777777" w:rsidR="00D401F9" w:rsidRDefault="00D401F9" w:rsidP="001F186C">
      <w:pPr>
        <w:spacing w:after="120"/>
        <w:rPr>
          <w:rFonts w:ascii="Arial" w:hAnsi="Arial" w:cs="Arial"/>
          <w:b/>
          <w:bCs/>
          <w:sz w:val="22"/>
          <w:szCs w:val="22"/>
        </w:rPr>
      </w:pPr>
    </w:p>
    <w:p w14:paraId="7A682FE5" w14:textId="77777777" w:rsidR="00D401F9" w:rsidRDefault="00D401F9" w:rsidP="001F186C">
      <w:pPr>
        <w:spacing w:after="120"/>
        <w:rPr>
          <w:rFonts w:ascii="Arial" w:hAnsi="Arial" w:cs="Arial"/>
          <w:b/>
          <w:bCs/>
          <w:sz w:val="22"/>
          <w:szCs w:val="22"/>
        </w:rPr>
      </w:pPr>
    </w:p>
    <w:p w14:paraId="55062F8C" w14:textId="77777777" w:rsidR="00D401F9" w:rsidRDefault="00D401F9" w:rsidP="001F186C">
      <w:pPr>
        <w:spacing w:after="120"/>
        <w:rPr>
          <w:rFonts w:ascii="Arial" w:hAnsi="Arial" w:cs="Arial"/>
          <w:b/>
          <w:bCs/>
          <w:sz w:val="22"/>
          <w:szCs w:val="22"/>
        </w:rPr>
      </w:pPr>
    </w:p>
    <w:p w14:paraId="03026697" w14:textId="77777777" w:rsidR="00D401F9" w:rsidRDefault="00D401F9" w:rsidP="001F186C">
      <w:pPr>
        <w:spacing w:after="120"/>
        <w:rPr>
          <w:rFonts w:ascii="Arial" w:hAnsi="Arial" w:cs="Arial"/>
          <w:b/>
          <w:bCs/>
          <w:sz w:val="22"/>
          <w:szCs w:val="22"/>
        </w:rPr>
      </w:pPr>
    </w:p>
    <w:p w14:paraId="2443A9C4" w14:textId="77777777" w:rsidR="00D401F9" w:rsidRDefault="00D401F9" w:rsidP="001F186C">
      <w:pPr>
        <w:spacing w:after="120"/>
        <w:rPr>
          <w:rFonts w:ascii="Arial" w:hAnsi="Arial" w:cs="Arial"/>
          <w:b/>
          <w:bCs/>
          <w:sz w:val="22"/>
          <w:szCs w:val="22"/>
        </w:rPr>
      </w:pPr>
    </w:p>
    <w:p w14:paraId="40E7D04F" w14:textId="017159C6" w:rsidR="00F11429" w:rsidRPr="00D401F9" w:rsidRDefault="00F11429" w:rsidP="001F186C">
      <w:pPr>
        <w:spacing w:after="120"/>
        <w:rPr>
          <w:rFonts w:ascii="Arial" w:hAnsi="Arial" w:cs="Arial"/>
          <w:sz w:val="22"/>
          <w:szCs w:val="22"/>
        </w:rPr>
      </w:pPr>
      <w:r>
        <w:rPr>
          <w:rFonts w:ascii="Arial" w:hAnsi="Arial" w:cs="Arial"/>
          <w:b/>
          <w:bCs/>
          <w:sz w:val="22"/>
          <w:szCs w:val="22"/>
        </w:rPr>
        <w:t xml:space="preserve">Supplemental Table </w:t>
      </w:r>
      <w:r w:rsidR="00390071">
        <w:rPr>
          <w:rFonts w:ascii="Arial" w:hAnsi="Arial" w:cs="Arial"/>
          <w:b/>
          <w:bCs/>
          <w:sz w:val="22"/>
          <w:szCs w:val="22"/>
        </w:rPr>
        <w:t>1</w:t>
      </w:r>
      <w:r>
        <w:rPr>
          <w:rFonts w:ascii="Arial" w:hAnsi="Arial" w:cs="Arial"/>
          <w:b/>
          <w:bCs/>
          <w:sz w:val="22"/>
          <w:szCs w:val="22"/>
        </w:rPr>
        <w:t xml:space="preserve"> – </w:t>
      </w:r>
      <w:r w:rsidRPr="001622E1">
        <w:rPr>
          <w:rFonts w:ascii="Arial" w:hAnsi="Arial" w:cs="Arial"/>
          <w:b/>
          <w:bCs/>
          <w:sz w:val="22"/>
          <w:szCs w:val="22"/>
        </w:rPr>
        <w:t xml:space="preserve">Global </w:t>
      </w:r>
      <w:r>
        <w:rPr>
          <w:rFonts w:ascii="Arial" w:hAnsi="Arial" w:cs="Arial"/>
          <w:b/>
          <w:bCs/>
          <w:sz w:val="22"/>
          <w:szCs w:val="22"/>
        </w:rPr>
        <w:t xml:space="preserve">Single </w:t>
      </w:r>
      <w:r w:rsidRPr="001622E1">
        <w:rPr>
          <w:rFonts w:ascii="Arial" w:hAnsi="Arial" w:cs="Arial"/>
          <w:b/>
          <w:bCs/>
          <w:sz w:val="22"/>
          <w:szCs w:val="22"/>
        </w:rPr>
        <w:t xml:space="preserve">Amino Acid Mutation Ranking with the </w:t>
      </w:r>
      <w:r w:rsidRPr="00927052">
        <w:rPr>
          <w:rFonts w:ascii="Arial" w:hAnsi="Arial" w:cs="Arial"/>
          <w:b/>
          <w:bCs/>
          <w:i/>
          <w:iCs/>
          <w:sz w:val="22"/>
          <w:szCs w:val="22"/>
        </w:rPr>
        <w:t>Mutation Prevalence Score</w:t>
      </w:r>
      <w:r>
        <w:rPr>
          <w:rFonts w:ascii="Arial" w:hAnsi="Arial" w:cs="Arial"/>
          <w:sz w:val="22"/>
          <w:szCs w:val="22"/>
        </w:rPr>
        <w:t>.</w:t>
      </w:r>
      <w:r w:rsidRPr="001622E1">
        <w:rPr>
          <w:rFonts w:ascii="Arial" w:hAnsi="Arial" w:cs="Arial"/>
          <w:sz w:val="22"/>
          <w:szCs w:val="22"/>
        </w:rPr>
        <w:t xml:space="preserve"> </w:t>
      </w:r>
      <w:r>
        <w:rPr>
          <w:rFonts w:ascii="Arial" w:hAnsi="Arial" w:cs="Arial"/>
          <w:b/>
          <w:bCs/>
          <w:sz w:val="22"/>
          <w:szCs w:val="22"/>
        </w:rPr>
        <w:t>(A</w:t>
      </w:r>
      <w:r w:rsidRPr="00927052">
        <w:rPr>
          <w:rFonts w:ascii="Arial" w:hAnsi="Arial" w:cs="Arial"/>
          <w:b/>
          <w:bCs/>
          <w:sz w:val="22"/>
          <w:szCs w:val="22"/>
        </w:rPr>
        <w:t>)</w:t>
      </w:r>
      <w:r>
        <w:rPr>
          <w:rFonts w:ascii="Arial" w:hAnsi="Arial" w:cs="Arial"/>
          <w:sz w:val="22"/>
          <w:szCs w:val="22"/>
        </w:rPr>
        <w:t xml:space="preserve"> </w:t>
      </w:r>
      <w:r w:rsidRPr="001622E1">
        <w:rPr>
          <w:rFonts w:ascii="Arial" w:hAnsi="Arial" w:cs="Arial"/>
          <w:sz w:val="22"/>
          <w:szCs w:val="22"/>
        </w:rPr>
        <w:t xml:space="preserve">The output </w:t>
      </w:r>
      <w:r>
        <w:rPr>
          <w:rFonts w:ascii="Arial" w:hAnsi="Arial" w:cs="Arial"/>
          <w:sz w:val="22"/>
          <w:szCs w:val="22"/>
        </w:rPr>
        <w:t xml:space="preserve">of an RBD mutation ranking and </w:t>
      </w:r>
      <w:r>
        <w:rPr>
          <w:rFonts w:ascii="Arial" w:hAnsi="Arial" w:cs="Arial"/>
          <w:b/>
          <w:bCs/>
          <w:sz w:val="22"/>
          <w:szCs w:val="22"/>
        </w:rPr>
        <w:t>(B</w:t>
      </w:r>
      <w:r w:rsidRPr="00927052">
        <w:rPr>
          <w:rFonts w:ascii="Arial" w:hAnsi="Arial" w:cs="Arial"/>
          <w:b/>
          <w:bCs/>
          <w:sz w:val="22"/>
          <w:szCs w:val="22"/>
        </w:rPr>
        <w:t>)</w:t>
      </w:r>
      <w:r>
        <w:rPr>
          <w:rFonts w:ascii="Arial" w:hAnsi="Arial" w:cs="Arial"/>
          <w:sz w:val="22"/>
          <w:szCs w:val="22"/>
        </w:rPr>
        <w:t xml:space="preserve"> t</w:t>
      </w:r>
      <w:r w:rsidRPr="0029622A">
        <w:rPr>
          <w:rFonts w:ascii="Arial" w:hAnsi="Arial" w:cs="Arial"/>
          <w:sz w:val="22"/>
          <w:szCs w:val="22"/>
        </w:rPr>
        <w:t xml:space="preserve">he output </w:t>
      </w:r>
      <w:r>
        <w:rPr>
          <w:rFonts w:ascii="Arial" w:hAnsi="Arial" w:cs="Arial"/>
          <w:sz w:val="22"/>
          <w:szCs w:val="22"/>
        </w:rPr>
        <w:t xml:space="preserve">of an NTD mutation ranking based on GISAID data up to December 2021. </w:t>
      </w:r>
      <w:r w:rsidRPr="001622E1">
        <w:rPr>
          <w:rFonts w:ascii="Arial" w:hAnsi="Arial" w:cs="Arial"/>
          <w:sz w:val="22"/>
          <w:szCs w:val="22"/>
        </w:rPr>
        <w:t xml:space="preserve">The results return a ranking for Spike protein amino acid mutations ranked by the </w:t>
      </w:r>
      <w:r w:rsidRPr="001622E1">
        <w:rPr>
          <w:rFonts w:ascii="Arial" w:hAnsi="Arial" w:cs="Arial"/>
          <w:i/>
          <w:iCs/>
          <w:sz w:val="22"/>
          <w:szCs w:val="22"/>
        </w:rPr>
        <w:t>Mutation Prevalence Score</w:t>
      </w:r>
      <w:r>
        <w:rPr>
          <w:rFonts w:ascii="Arial" w:hAnsi="Arial" w:cs="Arial"/>
          <w:i/>
          <w:iCs/>
          <w:sz w:val="22"/>
          <w:szCs w:val="22"/>
        </w:rPr>
        <w:t xml:space="preserve"> </w:t>
      </w:r>
      <w:r w:rsidRPr="00785136">
        <w:rPr>
          <w:rFonts w:ascii="Arial" w:hAnsi="Arial" w:cs="Arial"/>
          <w:sz w:val="22"/>
          <w:szCs w:val="22"/>
        </w:rPr>
        <w:t>within their respective domain</w:t>
      </w:r>
      <w:r>
        <w:rPr>
          <w:rFonts w:ascii="Arial" w:hAnsi="Arial" w:cs="Arial"/>
          <w:sz w:val="22"/>
          <w:szCs w:val="22"/>
        </w:rPr>
        <w:t>, RBD or NTD</w:t>
      </w:r>
      <w:r>
        <w:rPr>
          <w:rFonts w:ascii="Arial" w:hAnsi="Arial" w:cs="Arial"/>
          <w:i/>
          <w:iCs/>
          <w:sz w:val="22"/>
          <w:szCs w:val="22"/>
        </w:rPr>
        <w:t>.</w:t>
      </w:r>
      <w:r>
        <w:rPr>
          <w:rFonts w:ascii="Arial" w:hAnsi="Arial" w:cs="Arial"/>
          <w:b/>
          <w:bCs/>
          <w:sz w:val="22"/>
          <w:szCs w:val="22"/>
        </w:rPr>
        <w:br w:type="page"/>
      </w:r>
    </w:p>
    <w:p w14:paraId="184A609D" w14:textId="0F145446" w:rsidR="00153002" w:rsidRPr="00F0253F" w:rsidRDefault="00C00E25" w:rsidP="001F186C">
      <w:pPr>
        <w:pStyle w:val="ListParagraph"/>
        <w:tabs>
          <w:tab w:val="left" w:pos="720"/>
          <w:tab w:val="left" w:pos="1440"/>
          <w:tab w:val="left" w:pos="2160"/>
          <w:tab w:val="center" w:pos="4680"/>
        </w:tabs>
        <w:spacing w:after="120"/>
        <w:ind w:left="0"/>
        <w:rPr>
          <w:rFonts w:ascii="Arial" w:hAnsi="Arial" w:cs="Arial"/>
          <w:b/>
          <w:bCs/>
          <w:sz w:val="22"/>
          <w:szCs w:val="22"/>
        </w:rPr>
      </w:pPr>
      <w:r>
        <w:rPr>
          <w:rFonts w:ascii="Arial" w:hAnsi="Arial" w:cs="Arial"/>
          <w:b/>
          <w:bCs/>
          <w:sz w:val="22"/>
          <w:szCs w:val="22"/>
        </w:rPr>
        <w:lastRenderedPageBreak/>
        <w:t xml:space="preserve"> </w:t>
      </w:r>
      <w:r w:rsidR="00153002">
        <w:rPr>
          <w:rFonts w:ascii="Arial" w:hAnsi="Arial" w:cs="Arial"/>
          <w:b/>
          <w:bCs/>
          <w:sz w:val="22"/>
          <w:szCs w:val="22"/>
        </w:rPr>
        <w:t>(A</w:t>
      </w:r>
      <w:r w:rsidR="00153002" w:rsidRPr="00F0253F">
        <w:rPr>
          <w:rFonts w:ascii="Arial" w:hAnsi="Arial" w:cs="Arial"/>
          <w:b/>
          <w:bCs/>
          <w:sz w:val="22"/>
          <w:szCs w:val="22"/>
        </w:rPr>
        <w:t>)</w:t>
      </w:r>
      <w:r w:rsidR="00153002">
        <w:rPr>
          <w:rFonts w:ascii="Arial" w:hAnsi="Arial" w:cs="Arial"/>
          <w:b/>
          <w:bCs/>
          <w:sz w:val="22"/>
          <w:szCs w:val="22"/>
        </w:rPr>
        <w:tab/>
      </w:r>
      <w:r w:rsidR="00153002">
        <w:rPr>
          <w:rFonts w:ascii="Arial" w:hAnsi="Arial" w:cs="Arial"/>
          <w:b/>
          <w:bCs/>
          <w:sz w:val="22"/>
          <w:szCs w:val="22"/>
        </w:rPr>
        <w:tab/>
      </w:r>
      <w:r w:rsidR="00153002">
        <w:rPr>
          <w:rFonts w:ascii="Arial" w:hAnsi="Arial" w:cs="Arial"/>
          <w:b/>
          <w:bCs/>
          <w:sz w:val="22"/>
          <w:szCs w:val="22"/>
        </w:rPr>
        <w:tab/>
      </w:r>
      <w:r w:rsidR="00153002">
        <w:rPr>
          <w:rFonts w:ascii="Arial" w:hAnsi="Arial" w:cs="Arial"/>
          <w:b/>
          <w:bCs/>
          <w:sz w:val="22"/>
          <w:szCs w:val="22"/>
        </w:rPr>
        <w:tab/>
        <w:t xml:space="preserve">(B) </w:t>
      </w:r>
    </w:p>
    <w:tbl>
      <w:tblPr>
        <w:tblStyle w:val="TableGrid"/>
        <w:tblpPr w:leftFromText="180" w:rightFromText="180" w:vertAnchor="text" w:tblpY="1"/>
        <w:tblOverlap w:val="never"/>
        <w:tblW w:w="0" w:type="auto"/>
        <w:tblLook w:val="04A0" w:firstRow="1" w:lastRow="0" w:firstColumn="1" w:lastColumn="0" w:noHBand="0" w:noVBand="1"/>
      </w:tblPr>
      <w:tblGrid>
        <w:gridCol w:w="1075"/>
        <w:gridCol w:w="1170"/>
        <w:gridCol w:w="2070"/>
      </w:tblGrid>
      <w:tr w:rsidR="002C4FF4" w:rsidRPr="00C00E25" w14:paraId="4FB86246" w14:textId="14240DCB" w:rsidTr="00C00E25">
        <w:trPr>
          <w:trHeight w:val="311"/>
        </w:trPr>
        <w:tc>
          <w:tcPr>
            <w:tcW w:w="1075" w:type="dxa"/>
            <w:vAlign w:val="center"/>
          </w:tcPr>
          <w:p w14:paraId="1DC5259A" w14:textId="49CF09F1" w:rsidR="002C4FF4" w:rsidRPr="00C00E25" w:rsidRDefault="002C4FF4" w:rsidP="00C00E25">
            <w:pPr>
              <w:spacing w:after="120"/>
              <w:jc w:val="center"/>
              <w:rPr>
                <w:rFonts w:ascii="Arial" w:hAnsi="Arial" w:cs="Arial"/>
                <w:b/>
                <w:bCs/>
                <w:sz w:val="20"/>
                <w:szCs w:val="20"/>
              </w:rPr>
            </w:pPr>
            <w:r w:rsidRPr="00C00E25">
              <w:rPr>
                <w:rFonts w:ascii="Arial" w:hAnsi="Arial" w:cs="Arial"/>
                <w:b/>
                <w:bCs/>
                <w:color w:val="000000"/>
                <w:sz w:val="20"/>
                <w:szCs w:val="20"/>
              </w:rPr>
              <w:t>WHO Label</w:t>
            </w:r>
          </w:p>
        </w:tc>
        <w:tc>
          <w:tcPr>
            <w:tcW w:w="1170" w:type="dxa"/>
            <w:vAlign w:val="center"/>
          </w:tcPr>
          <w:p w14:paraId="2F404589" w14:textId="26BD2DEE" w:rsidR="002C4FF4" w:rsidRPr="00C00E25" w:rsidRDefault="002C4FF4" w:rsidP="00C00E25">
            <w:pPr>
              <w:spacing w:after="120"/>
              <w:jc w:val="center"/>
              <w:rPr>
                <w:rFonts w:ascii="Arial" w:hAnsi="Arial" w:cs="Arial"/>
                <w:b/>
                <w:bCs/>
                <w:sz w:val="20"/>
                <w:szCs w:val="20"/>
              </w:rPr>
            </w:pPr>
            <w:r w:rsidRPr="00C00E25">
              <w:rPr>
                <w:rFonts w:ascii="Arial" w:hAnsi="Arial" w:cs="Arial"/>
                <w:b/>
                <w:bCs/>
                <w:color w:val="000000"/>
                <w:sz w:val="20"/>
                <w:szCs w:val="20"/>
              </w:rPr>
              <w:t>PANGO Lineage</w:t>
            </w:r>
          </w:p>
        </w:tc>
        <w:tc>
          <w:tcPr>
            <w:tcW w:w="2070" w:type="dxa"/>
            <w:vAlign w:val="center"/>
          </w:tcPr>
          <w:p w14:paraId="4631CEB5" w14:textId="4297D2F6" w:rsidR="002C4FF4" w:rsidRPr="00C00E25" w:rsidRDefault="002C4FF4" w:rsidP="00C00E25">
            <w:pPr>
              <w:spacing w:after="120"/>
              <w:jc w:val="center"/>
              <w:rPr>
                <w:rFonts w:ascii="Arial" w:hAnsi="Arial" w:cs="Arial"/>
                <w:b/>
                <w:bCs/>
                <w:sz w:val="20"/>
                <w:szCs w:val="20"/>
              </w:rPr>
            </w:pPr>
            <w:r w:rsidRPr="00C00E25">
              <w:rPr>
                <w:rFonts w:ascii="Arial" w:hAnsi="Arial" w:cs="Arial"/>
                <w:b/>
                <w:bCs/>
                <w:color w:val="000000"/>
                <w:sz w:val="20"/>
                <w:szCs w:val="20"/>
              </w:rPr>
              <w:t>Emerging Lineage Score</w:t>
            </w:r>
          </w:p>
        </w:tc>
      </w:tr>
      <w:tr w:rsidR="002C4FF4" w14:paraId="75E90C84" w14:textId="7FD3C4CD" w:rsidTr="00C00E25">
        <w:trPr>
          <w:trHeight w:val="302"/>
        </w:trPr>
        <w:tc>
          <w:tcPr>
            <w:tcW w:w="1075" w:type="dxa"/>
            <w:vAlign w:val="center"/>
          </w:tcPr>
          <w:p w14:paraId="6F9EF889" w14:textId="5584F67E"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Omicron</w:t>
            </w:r>
          </w:p>
        </w:tc>
        <w:tc>
          <w:tcPr>
            <w:tcW w:w="1170" w:type="dxa"/>
            <w:vAlign w:val="center"/>
          </w:tcPr>
          <w:p w14:paraId="40B18932" w14:textId="68F1126B"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BA.1</w:t>
            </w:r>
          </w:p>
        </w:tc>
        <w:tc>
          <w:tcPr>
            <w:tcW w:w="2070" w:type="dxa"/>
            <w:vAlign w:val="center"/>
          </w:tcPr>
          <w:p w14:paraId="7A31DE83" w14:textId="035C7A20"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57</w:t>
            </w:r>
          </w:p>
        </w:tc>
      </w:tr>
      <w:tr w:rsidR="002C4FF4" w14:paraId="60A767C0" w14:textId="6632331C" w:rsidTr="00C00E25">
        <w:trPr>
          <w:trHeight w:val="311"/>
        </w:trPr>
        <w:tc>
          <w:tcPr>
            <w:tcW w:w="1075" w:type="dxa"/>
            <w:vAlign w:val="center"/>
          </w:tcPr>
          <w:p w14:paraId="08921D7E" w14:textId="0DC5DCA5"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Delta</w:t>
            </w:r>
          </w:p>
        </w:tc>
        <w:tc>
          <w:tcPr>
            <w:tcW w:w="1170" w:type="dxa"/>
            <w:vAlign w:val="center"/>
          </w:tcPr>
          <w:p w14:paraId="68820FDC" w14:textId="7AAE5033"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AY.43</w:t>
            </w:r>
          </w:p>
        </w:tc>
        <w:tc>
          <w:tcPr>
            <w:tcW w:w="2070" w:type="dxa"/>
            <w:vAlign w:val="center"/>
          </w:tcPr>
          <w:p w14:paraId="2EDFAC30" w14:textId="0C479F74"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10</w:t>
            </w:r>
          </w:p>
        </w:tc>
      </w:tr>
      <w:tr w:rsidR="002C4FF4" w14:paraId="3C193A1A" w14:textId="55DD804F" w:rsidTr="00C00E25">
        <w:trPr>
          <w:trHeight w:val="302"/>
        </w:trPr>
        <w:tc>
          <w:tcPr>
            <w:tcW w:w="1075" w:type="dxa"/>
            <w:vAlign w:val="center"/>
          </w:tcPr>
          <w:p w14:paraId="1144221F" w14:textId="32BCE069"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Delta</w:t>
            </w:r>
          </w:p>
        </w:tc>
        <w:tc>
          <w:tcPr>
            <w:tcW w:w="1170" w:type="dxa"/>
            <w:vAlign w:val="center"/>
          </w:tcPr>
          <w:p w14:paraId="7DDDABEA" w14:textId="12F9E9A0"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AY.122</w:t>
            </w:r>
          </w:p>
        </w:tc>
        <w:tc>
          <w:tcPr>
            <w:tcW w:w="2070" w:type="dxa"/>
            <w:vAlign w:val="center"/>
          </w:tcPr>
          <w:p w14:paraId="2D902C7E" w14:textId="18844B8F"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9</w:t>
            </w:r>
          </w:p>
        </w:tc>
      </w:tr>
      <w:tr w:rsidR="002C4FF4" w14:paraId="16772150" w14:textId="0F07B6CB" w:rsidTr="00C00E25">
        <w:trPr>
          <w:trHeight w:val="311"/>
        </w:trPr>
        <w:tc>
          <w:tcPr>
            <w:tcW w:w="1075" w:type="dxa"/>
            <w:vAlign w:val="center"/>
          </w:tcPr>
          <w:p w14:paraId="2ED6C84B" w14:textId="26537BC7"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Delta</w:t>
            </w:r>
          </w:p>
        </w:tc>
        <w:tc>
          <w:tcPr>
            <w:tcW w:w="1170" w:type="dxa"/>
            <w:vAlign w:val="center"/>
          </w:tcPr>
          <w:p w14:paraId="00CEBEB7" w14:textId="6BC03810"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AY.4</w:t>
            </w:r>
          </w:p>
        </w:tc>
        <w:tc>
          <w:tcPr>
            <w:tcW w:w="2070" w:type="dxa"/>
            <w:vAlign w:val="center"/>
          </w:tcPr>
          <w:p w14:paraId="35FC3521" w14:textId="4833B58C"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8</w:t>
            </w:r>
          </w:p>
        </w:tc>
      </w:tr>
      <w:tr w:rsidR="002C4FF4" w14:paraId="56553113" w14:textId="278F1359" w:rsidTr="00C00E25">
        <w:trPr>
          <w:trHeight w:val="302"/>
        </w:trPr>
        <w:tc>
          <w:tcPr>
            <w:tcW w:w="1075" w:type="dxa"/>
            <w:vAlign w:val="center"/>
          </w:tcPr>
          <w:p w14:paraId="7345C1B1" w14:textId="02C89FE5"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Delta</w:t>
            </w:r>
          </w:p>
        </w:tc>
        <w:tc>
          <w:tcPr>
            <w:tcW w:w="1170" w:type="dxa"/>
            <w:vAlign w:val="center"/>
          </w:tcPr>
          <w:p w14:paraId="5624A184" w14:textId="65AAB41C"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B.1.617.2</w:t>
            </w:r>
          </w:p>
        </w:tc>
        <w:tc>
          <w:tcPr>
            <w:tcW w:w="2070" w:type="dxa"/>
            <w:vAlign w:val="center"/>
          </w:tcPr>
          <w:p w14:paraId="36E60770" w14:textId="60CC7E8C"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6</w:t>
            </w:r>
          </w:p>
        </w:tc>
      </w:tr>
      <w:tr w:rsidR="002C4FF4" w14:paraId="0FF2DF0B" w14:textId="31B81FD1" w:rsidTr="00C00E25">
        <w:trPr>
          <w:trHeight w:val="311"/>
        </w:trPr>
        <w:tc>
          <w:tcPr>
            <w:tcW w:w="1075" w:type="dxa"/>
            <w:vAlign w:val="center"/>
          </w:tcPr>
          <w:p w14:paraId="1D4883DD" w14:textId="201FB2AD"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Delta</w:t>
            </w:r>
          </w:p>
        </w:tc>
        <w:tc>
          <w:tcPr>
            <w:tcW w:w="1170" w:type="dxa"/>
            <w:vAlign w:val="center"/>
          </w:tcPr>
          <w:p w14:paraId="01F78696" w14:textId="7B166D50"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AY.127</w:t>
            </w:r>
          </w:p>
        </w:tc>
        <w:tc>
          <w:tcPr>
            <w:tcW w:w="2070" w:type="dxa"/>
            <w:vAlign w:val="center"/>
          </w:tcPr>
          <w:p w14:paraId="7FA95D61" w14:textId="266C876E"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4</w:t>
            </w:r>
          </w:p>
        </w:tc>
      </w:tr>
      <w:tr w:rsidR="002C4FF4" w14:paraId="59D89821" w14:textId="1F7044E2" w:rsidTr="00C00E25">
        <w:trPr>
          <w:trHeight w:val="302"/>
        </w:trPr>
        <w:tc>
          <w:tcPr>
            <w:tcW w:w="1075" w:type="dxa"/>
            <w:vAlign w:val="center"/>
          </w:tcPr>
          <w:p w14:paraId="73636576" w14:textId="2C945A0F"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Delta</w:t>
            </w:r>
          </w:p>
        </w:tc>
        <w:tc>
          <w:tcPr>
            <w:tcW w:w="1170" w:type="dxa"/>
            <w:vAlign w:val="center"/>
          </w:tcPr>
          <w:p w14:paraId="4738671D" w14:textId="524FB5C8"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AY.121</w:t>
            </w:r>
          </w:p>
        </w:tc>
        <w:tc>
          <w:tcPr>
            <w:tcW w:w="2070" w:type="dxa"/>
            <w:vAlign w:val="center"/>
          </w:tcPr>
          <w:p w14:paraId="310F4248" w14:textId="56FDACAC"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4</w:t>
            </w:r>
          </w:p>
        </w:tc>
      </w:tr>
      <w:tr w:rsidR="002C4FF4" w14:paraId="219D6049" w14:textId="316E9621" w:rsidTr="00C00E25">
        <w:trPr>
          <w:trHeight w:val="311"/>
        </w:trPr>
        <w:tc>
          <w:tcPr>
            <w:tcW w:w="1075" w:type="dxa"/>
            <w:vAlign w:val="center"/>
          </w:tcPr>
          <w:p w14:paraId="65510699" w14:textId="5CD6155B"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Delta</w:t>
            </w:r>
          </w:p>
        </w:tc>
        <w:tc>
          <w:tcPr>
            <w:tcW w:w="1170" w:type="dxa"/>
            <w:vAlign w:val="center"/>
          </w:tcPr>
          <w:p w14:paraId="707708E6" w14:textId="1BFE19DB"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AY.4.2</w:t>
            </w:r>
          </w:p>
        </w:tc>
        <w:tc>
          <w:tcPr>
            <w:tcW w:w="2070" w:type="dxa"/>
            <w:vAlign w:val="center"/>
          </w:tcPr>
          <w:p w14:paraId="7A823EE2" w14:textId="7E329935"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3</w:t>
            </w:r>
          </w:p>
        </w:tc>
      </w:tr>
      <w:tr w:rsidR="002C4FF4" w14:paraId="6998AF96" w14:textId="71B36E91" w:rsidTr="00C00E25">
        <w:trPr>
          <w:trHeight w:val="302"/>
        </w:trPr>
        <w:tc>
          <w:tcPr>
            <w:tcW w:w="1075" w:type="dxa"/>
            <w:vAlign w:val="center"/>
          </w:tcPr>
          <w:p w14:paraId="2D838665" w14:textId="762C7E5C"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Delta</w:t>
            </w:r>
          </w:p>
        </w:tc>
        <w:tc>
          <w:tcPr>
            <w:tcW w:w="1170" w:type="dxa"/>
            <w:vAlign w:val="center"/>
          </w:tcPr>
          <w:p w14:paraId="29C79B2C" w14:textId="23F89638"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AY.43.4</w:t>
            </w:r>
          </w:p>
        </w:tc>
        <w:tc>
          <w:tcPr>
            <w:tcW w:w="2070" w:type="dxa"/>
            <w:vAlign w:val="center"/>
          </w:tcPr>
          <w:p w14:paraId="0BA5A44B" w14:textId="12A7B37F"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2</w:t>
            </w:r>
          </w:p>
        </w:tc>
      </w:tr>
      <w:tr w:rsidR="002C4FF4" w14:paraId="1826C916" w14:textId="6C9C8F36" w:rsidTr="00C00E25">
        <w:trPr>
          <w:trHeight w:val="311"/>
        </w:trPr>
        <w:tc>
          <w:tcPr>
            <w:tcW w:w="1075" w:type="dxa"/>
            <w:vAlign w:val="center"/>
          </w:tcPr>
          <w:p w14:paraId="21950E12" w14:textId="469DB7BF"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Delta</w:t>
            </w:r>
          </w:p>
        </w:tc>
        <w:tc>
          <w:tcPr>
            <w:tcW w:w="1170" w:type="dxa"/>
            <w:vAlign w:val="center"/>
          </w:tcPr>
          <w:p w14:paraId="6E4996B0" w14:textId="2B9F0576"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AY.3</w:t>
            </w:r>
          </w:p>
        </w:tc>
        <w:tc>
          <w:tcPr>
            <w:tcW w:w="2070" w:type="dxa"/>
            <w:vAlign w:val="center"/>
          </w:tcPr>
          <w:p w14:paraId="4D2EECC6" w14:textId="0EA14900"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2</w:t>
            </w:r>
          </w:p>
        </w:tc>
      </w:tr>
      <w:tr w:rsidR="002C4FF4" w14:paraId="31F07D1C" w14:textId="1C3E3FF9" w:rsidTr="00C00E25">
        <w:trPr>
          <w:trHeight w:val="302"/>
        </w:trPr>
        <w:tc>
          <w:tcPr>
            <w:tcW w:w="1075" w:type="dxa"/>
            <w:vAlign w:val="center"/>
          </w:tcPr>
          <w:p w14:paraId="22FD213E" w14:textId="5C7A4344"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Delta</w:t>
            </w:r>
          </w:p>
        </w:tc>
        <w:tc>
          <w:tcPr>
            <w:tcW w:w="1170" w:type="dxa"/>
            <w:vAlign w:val="center"/>
          </w:tcPr>
          <w:p w14:paraId="63F10F9A" w14:textId="59735F5E"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AY.39.1.1</w:t>
            </w:r>
          </w:p>
        </w:tc>
        <w:tc>
          <w:tcPr>
            <w:tcW w:w="2070" w:type="dxa"/>
            <w:vAlign w:val="center"/>
          </w:tcPr>
          <w:p w14:paraId="1B28F758" w14:textId="3A1E86EB"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2</w:t>
            </w:r>
          </w:p>
        </w:tc>
      </w:tr>
      <w:tr w:rsidR="002C4FF4" w14:paraId="2BD59440" w14:textId="0DA5B42D" w:rsidTr="00C00E25">
        <w:trPr>
          <w:trHeight w:val="311"/>
        </w:trPr>
        <w:tc>
          <w:tcPr>
            <w:tcW w:w="1075" w:type="dxa"/>
            <w:vAlign w:val="center"/>
          </w:tcPr>
          <w:p w14:paraId="71FC5FCE" w14:textId="402AC32E"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Delta</w:t>
            </w:r>
          </w:p>
        </w:tc>
        <w:tc>
          <w:tcPr>
            <w:tcW w:w="1170" w:type="dxa"/>
            <w:vAlign w:val="center"/>
          </w:tcPr>
          <w:p w14:paraId="79F44A5C" w14:textId="438EA56F"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AY.39.1</w:t>
            </w:r>
          </w:p>
        </w:tc>
        <w:tc>
          <w:tcPr>
            <w:tcW w:w="2070" w:type="dxa"/>
            <w:vAlign w:val="center"/>
          </w:tcPr>
          <w:p w14:paraId="28FDE795" w14:textId="526D787A"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2</w:t>
            </w:r>
          </w:p>
        </w:tc>
      </w:tr>
      <w:tr w:rsidR="002C4FF4" w14:paraId="7D934059" w14:textId="2FAA12AD" w:rsidTr="00C00E25">
        <w:trPr>
          <w:trHeight w:val="302"/>
        </w:trPr>
        <w:tc>
          <w:tcPr>
            <w:tcW w:w="1075" w:type="dxa"/>
            <w:vAlign w:val="center"/>
          </w:tcPr>
          <w:p w14:paraId="3BA51339" w14:textId="4CB3C267"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Delta</w:t>
            </w:r>
          </w:p>
        </w:tc>
        <w:tc>
          <w:tcPr>
            <w:tcW w:w="1170" w:type="dxa"/>
            <w:vAlign w:val="center"/>
          </w:tcPr>
          <w:p w14:paraId="46DF3F7C" w14:textId="2735BA58"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AY.4.5</w:t>
            </w:r>
          </w:p>
        </w:tc>
        <w:tc>
          <w:tcPr>
            <w:tcW w:w="2070" w:type="dxa"/>
            <w:vAlign w:val="center"/>
          </w:tcPr>
          <w:p w14:paraId="2A9B3EA1" w14:textId="533A7C0A"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1</w:t>
            </w:r>
          </w:p>
        </w:tc>
      </w:tr>
      <w:tr w:rsidR="002C4FF4" w14:paraId="005EDD97" w14:textId="20BE80C7" w:rsidTr="00C00E25">
        <w:trPr>
          <w:trHeight w:val="311"/>
        </w:trPr>
        <w:tc>
          <w:tcPr>
            <w:tcW w:w="1075" w:type="dxa"/>
            <w:vAlign w:val="center"/>
          </w:tcPr>
          <w:p w14:paraId="1518A167" w14:textId="05B55CB6"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Delta</w:t>
            </w:r>
          </w:p>
        </w:tc>
        <w:tc>
          <w:tcPr>
            <w:tcW w:w="1170" w:type="dxa"/>
            <w:vAlign w:val="center"/>
          </w:tcPr>
          <w:p w14:paraId="6CF4A4B0" w14:textId="19B253C3"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AY.4.2.3</w:t>
            </w:r>
          </w:p>
        </w:tc>
        <w:tc>
          <w:tcPr>
            <w:tcW w:w="2070" w:type="dxa"/>
            <w:vAlign w:val="center"/>
          </w:tcPr>
          <w:p w14:paraId="475F2769" w14:textId="694428AB"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1</w:t>
            </w:r>
          </w:p>
        </w:tc>
      </w:tr>
      <w:tr w:rsidR="002C4FF4" w14:paraId="6C42B570" w14:textId="2877CE2C" w:rsidTr="00C00E25">
        <w:trPr>
          <w:trHeight w:val="302"/>
        </w:trPr>
        <w:tc>
          <w:tcPr>
            <w:tcW w:w="1075" w:type="dxa"/>
            <w:vAlign w:val="center"/>
          </w:tcPr>
          <w:p w14:paraId="5267A1D3" w14:textId="76D9173D"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Delta</w:t>
            </w:r>
          </w:p>
        </w:tc>
        <w:tc>
          <w:tcPr>
            <w:tcW w:w="1170" w:type="dxa"/>
            <w:vAlign w:val="center"/>
          </w:tcPr>
          <w:p w14:paraId="6CB80FCA" w14:textId="015D6751"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AY.29</w:t>
            </w:r>
          </w:p>
        </w:tc>
        <w:tc>
          <w:tcPr>
            <w:tcW w:w="2070" w:type="dxa"/>
            <w:vAlign w:val="center"/>
          </w:tcPr>
          <w:p w14:paraId="172D3E76" w14:textId="77512E1E"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1</w:t>
            </w:r>
          </w:p>
        </w:tc>
      </w:tr>
      <w:tr w:rsidR="002C4FF4" w14:paraId="231627C7" w14:textId="3DC1EB7E" w:rsidTr="00C00E25">
        <w:trPr>
          <w:trHeight w:val="311"/>
        </w:trPr>
        <w:tc>
          <w:tcPr>
            <w:tcW w:w="1075" w:type="dxa"/>
            <w:vAlign w:val="center"/>
          </w:tcPr>
          <w:p w14:paraId="563769AB" w14:textId="00632EBD"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Delta</w:t>
            </w:r>
          </w:p>
        </w:tc>
        <w:tc>
          <w:tcPr>
            <w:tcW w:w="1170" w:type="dxa"/>
            <w:vAlign w:val="center"/>
          </w:tcPr>
          <w:p w14:paraId="26DDB930" w14:textId="7804AEA5"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AY.46.6</w:t>
            </w:r>
          </w:p>
        </w:tc>
        <w:tc>
          <w:tcPr>
            <w:tcW w:w="2070" w:type="dxa"/>
            <w:vAlign w:val="center"/>
          </w:tcPr>
          <w:p w14:paraId="53740435" w14:textId="66ACF3AA"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1</w:t>
            </w:r>
          </w:p>
        </w:tc>
      </w:tr>
      <w:tr w:rsidR="002C4FF4" w14:paraId="7FDE82AE" w14:textId="24D25161" w:rsidTr="00C00E25">
        <w:trPr>
          <w:trHeight w:val="302"/>
        </w:trPr>
        <w:tc>
          <w:tcPr>
            <w:tcW w:w="1075" w:type="dxa"/>
            <w:vAlign w:val="center"/>
          </w:tcPr>
          <w:p w14:paraId="2400BFC2" w14:textId="140CB56D"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Delta</w:t>
            </w:r>
          </w:p>
        </w:tc>
        <w:tc>
          <w:tcPr>
            <w:tcW w:w="1170" w:type="dxa"/>
            <w:vAlign w:val="center"/>
          </w:tcPr>
          <w:p w14:paraId="4BC92D5F" w14:textId="4698C2F5"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AY.58</w:t>
            </w:r>
          </w:p>
        </w:tc>
        <w:tc>
          <w:tcPr>
            <w:tcW w:w="2070" w:type="dxa"/>
            <w:vAlign w:val="center"/>
          </w:tcPr>
          <w:p w14:paraId="3388ADD6" w14:textId="6D7BF8DC"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1</w:t>
            </w:r>
          </w:p>
        </w:tc>
      </w:tr>
      <w:tr w:rsidR="002C4FF4" w14:paraId="6E9A8CAB" w14:textId="1D81BC0B" w:rsidTr="00C00E25">
        <w:trPr>
          <w:trHeight w:val="311"/>
        </w:trPr>
        <w:tc>
          <w:tcPr>
            <w:tcW w:w="1075" w:type="dxa"/>
            <w:vAlign w:val="center"/>
          </w:tcPr>
          <w:p w14:paraId="16484001" w14:textId="4806F12E"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Delta</w:t>
            </w:r>
          </w:p>
        </w:tc>
        <w:tc>
          <w:tcPr>
            <w:tcW w:w="1170" w:type="dxa"/>
            <w:vAlign w:val="center"/>
          </w:tcPr>
          <w:p w14:paraId="6CCC2454" w14:textId="4D5F42DC"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AY.39</w:t>
            </w:r>
          </w:p>
        </w:tc>
        <w:tc>
          <w:tcPr>
            <w:tcW w:w="2070" w:type="dxa"/>
            <w:vAlign w:val="center"/>
          </w:tcPr>
          <w:p w14:paraId="1517A88C" w14:textId="5A94C0E5"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1</w:t>
            </w:r>
          </w:p>
        </w:tc>
      </w:tr>
      <w:tr w:rsidR="002C4FF4" w14:paraId="5C406389" w14:textId="47A9BF54" w:rsidTr="00C00E25">
        <w:trPr>
          <w:trHeight w:val="302"/>
        </w:trPr>
        <w:tc>
          <w:tcPr>
            <w:tcW w:w="1075" w:type="dxa"/>
            <w:vAlign w:val="center"/>
          </w:tcPr>
          <w:p w14:paraId="3A137A87" w14:textId="17B8FC44"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Delta</w:t>
            </w:r>
          </w:p>
        </w:tc>
        <w:tc>
          <w:tcPr>
            <w:tcW w:w="1170" w:type="dxa"/>
            <w:vAlign w:val="center"/>
          </w:tcPr>
          <w:p w14:paraId="18505101" w14:textId="2EB285D6"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AY.119</w:t>
            </w:r>
          </w:p>
        </w:tc>
        <w:tc>
          <w:tcPr>
            <w:tcW w:w="2070" w:type="dxa"/>
            <w:vAlign w:val="center"/>
          </w:tcPr>
          <w:p w14:paraId="561DC365" w14:textId="11C52103"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1</w:t>
            </w:r>
          </w:p>
        </w:tc>
      </w:tr>
      <w:tr w:rsidR="002C4FF4" w14:paraId="41279376" w14:textId="4EDDD747" w:rsidTr="00C00E25">
        <w:trPr>
          <w:trHeight w:val="311"/>
        </w:trPr>
        <w:tc>
          <w:tcPr>
            <w:tcW w:w="1075" w:type="dxa"/>
            <w:vAlign w:val="center"/>
          </w:tcPr>
          <w:p w14:paraId="2D37663F" w14:textId="52902164"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Delta</w:t>
            </w:r>
          </w:p>
        </w:tc>
        <w:tc>
          <w:tcPr>
            <w:tcW w:w="1170" w:type="dxa"/>
            <w:vAlign w:val="center"/>
          </w:tcPr>
          <w:p w14:paraId="415A52CF" w14:textId="7E5DE718"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AY.85</w:t>
            </w:r>
          </w:p>
        </w:tc>
        <w:tc>
          <w:tcPr>
            <w:tcW w:w="2070" w:type="dxa"/>
            <w:vAlign w:val="center"/>
          </w:tcPr>
          <w:p w14:paraId="2F98939D" w14:textId="737787E4"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1</w:t>
            </w:r>
          </w:p>
        </w:tc>
      </w:tr>
      <w:tr w:rsidR="002C4FF4" w14:paraId="2D671E66" w14:textId="0B63B931" w:rsidTr="00C00E25">
        <w:trPr>
          <w:trHeight w:val="302"/>
        </w:trPr>
        <w:tc>
          <w:tcPr>
            <w:tcW w:w="1075" w:type="dxa"/>
            <w:vAlign w:val="center"/>
          </w:tcPr>
          <w:p w14:paraId="2650DB8D" w14:textId="4BA51F8D"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Delta</w:t>
            </w:r>
          </w:p>
        </w:tc>
        <w:tc>
          <w:tcPr>
            <w:tcW w:w="1170" w:type="dxa"/>
            <w:vAlign w:val="center"/>
          </w:tcPr>
          <w:p w14:paraId="07038738" w14:textId="18B84974"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AY.36</w:t>
            </w:r>
          </w:p>
        </w:tc>
        <w:tc>
          <w:tcPr>
            <w:tcW w:w="2070" w:type="dxa"/>
            <w:vAlign w:val="center"/>
          </w:tcPr>
          <w:p w14:paraId="0BC44766" w14:textId="70E6A9D3"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1</w:t>
            </w:r>
          </w:p>
        </w:tc>
      </w:tr>
      <w:tr w:rsidR="002C4FF4" w14:paraId="14E47DBE" w14:textId="03F3C92F" w:rsidTr="00C00E25">
        <w:trPr>
          <w:trHeight w:val="311"/>
        </w:trPr>
        <w:tc>
          <w:tcPr>
            <w:tcW w:w="1075" w:type="dxa"/>
            <w:vAlign w:val="center"/>
          </w:tcPr>
          <w:p w14:paraId="68060B97" w14:textId="5C0DF6D1"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Delta</w:t>
            </w:r>
          </w:p>
        </w:tc>
        <w:tc>
          <w:tcPr>
            <w:tcW w:w="1170" w:type="dxa"/>
            <w:vAlign w:val="center"/>
          </w:tcPr>
          <w:p w14:paraId="4AF78635" w14:textId="1EC290CF"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AY.111</w:t>
            </w:r>
          </w:p>
        </w:tc>
        <w:tc>
          <w:tcPr>
            <w:tcW w:w="2070" w:type="dxa"/>
            <w:vAlign w:val="center"/>
          </w:tcPr>
          <w:p w14:paraId="3A79BB3C" w14:textId="293A29B8" w:rsidR="002C4FF4" w:rsidRPr="00C00E25" w:rsidRDefault="002C4FF4" w:rsidP="00C00E25">
            <w:pPr>
              <w:spacing w:after="120"/>
              <w:jc w:val="center"/>
              <w:rPr>
                <w:rFonts w:ascii="Arial" w:hAnsi="Arial" w:cs="Arial"/>
                <w:b/>
                <w:bCs/>
                <w:sz w:val="16"/>
                <w:szCs w:val="16"/>
              </w:rPr>
            </w:pPr>
            <w:r w:rsidRPr="00C00E25">
              <w:rPr>
                <w:rFonts w:ascii="Arial" w:hAnsi="Arial" w:cs="Arial"/>
                <w:color w:val="000000"/>
                <w:sz w:val="16"/>
                <w:szCs w:val="16"/>
              </w:rPr>
              <w:t>1</w:t>
            </w:r>
          </w:p>
        </w:tc>
      </w:tr>
    </w:tbl>
    <w:tbl>
      <w:tblPr>
        <w:tblStyle w:val="TableGrid"/>
        <w:tblpPr w:leftFromText="180" w:rightFromText="180" w:vertAnchor="text" w:horzAnchor="page" w:tblpX="5978" w:tblpY="4"/>
        <w:tblW w:w="0" w:type="auto"/>
        <w:tblLook w:val="04A0" w:firstRow="1" w:lastRow="0" w:firstColumn="1" w:lastColumn="0" w:noHBand="0" w:noVBand="1"/>
      </w:tblPr>
      <w:tblGrid>
        <w:gridCol w:w="895"/>
        <w:gridCol w:w="1350"/>
        <w:gridCol w:w="2070"/>
      </w:tblGrid>
      <w:tr w:rsidR="00A850D9" w:rsidRPr="007D42CA" w14:paraId="690BA3F6" w14:textId="77777777" w:rsidTr="007D42CA">
        <w:trPr>
          <w:trHeight w:val="245"/>
        </w:trPr>
        <w:tc>
          <w:tcPr>
            <w:tcW w:w="895" w:type="dxa"/>
            <w:vAlign w:val="center"/>
          </w:tcPr>
          <w:p w14:paraId="4EA6E19E" w14:textId="606857C3" w:rsidR="00A850D9" w:rsidRPr="007D42CA" w:rsidRDefault="00A850D9" w:rsidP="00A850D9">
            <w:pPr>
              <w:spacing w:after="120"/>
              <w:jc w:val="center"/>
              <w:rPr>
                <w:rFonts w:ascii="Arial" w:hAnsi="Arial" w:cs="Arial"/>
                <w:b/>
                <w:bCs/>
                <w:sz w:val="20"/>
                <w:szCs w:val="20"/>
              </w:rPr>
            </w:pPr>
            <w:r w:rsidRPr="007D42CA">
              <w:rPr>
                <w:rFonts w:ascii="Arial" w:hAnsi="Arial" w:cs="Arial"/>
                <w:b/>
                <w:bCs/>
                <w:color w:val="000000"/>
                <w:sz w:val="20"/>
                <w:szCs w:val="20"/>
              </w:rPr>
              <w:t>WHO Label</w:t>
            </w:r>
          </w:p>
        </w:tc>
        <w:tc>
          <w:tcPr>
            <w:tcW w:w="1350" w:type="dxa"/>
            <w:vAlign w:val="center"/>
          </w:tcPr>
          <w:p w14:paraId="732A5757" w14:textId="1DFBBDCA" w:rsidR="00A850D9" w:rsidRPr="007D42CA" w:rsidRDefault="00A850D9" w:rsidP="00A850D9">
            <w:pPr>
              <w:spacing w:after="120"/>
              <w:jc w:val="center"/>
              <w:rPr>
                <w:rFonts w:ascii="Arial" w:hAnsi="Arial" w:cs="Arial"/>
                <w:b/>
                <w:bCs/>
                <w:sz w:val="20"/>
                <w:szCs w:val="20"/>
              </w:rPr>
            </w:pPr>
            <w:r w:rsidRPr="007D42CA">
              <w:rPr>
                <w:rFonts w:ascii="Arial" w:hAnsi="Arial" w:cs="Arial"/>
                <w:b/>
                <w:bCs/>
                <w:color w:val="000000"/>
                <w:sz w:val="20"/>
                <w:szCs w:val="20"/>
              </w:rPr>
              <w:t>PANGO Lineage</w:t>
            </w:r>
          </w:p>
        </w:tc>
        <w:tc>
          <w:tcPr>
            <w:tcW w:w="2070" w:type="dxa"/>
            <w:vAlign w:val="center"/>
          </w:tcPr>
          <w:p w14:paraId="3A65A8DB" w14:textId="5DACC214" w:rsidR="00A850D9" w:rsidRPr="007D42CA" w:rsidRDefault="00A850D9" w:rsidP="00A850D9">
            <w:pPr>
              <w:spacing w:after="120"/>
              <w:jc w:val="center"/>
              <w:rPr>
                <w:rFonts w:ascii="Arial" w:hAnsi="Arial" w:cs="Arial"/>
                <w:b/>
                <w:bCs/>
                <w:sz w:val="20"/>
                <w:szCs w:val="20"/>
              </w:rPr>
            </w:pPr>
            <w:r w:rsidRPr="007D42CA">
              <w:rPr>
                <w:rFonts w:ascii="Arial" w:hAnsi="Arial" w:cs="Arial"/>
                <w:b/>
                <w:bCs/>
                <w:color w:val="000000"/>
                <w:sz w:val="20"/>
                <w:szCs w:val="20"/>
              </w:rPr>
              <w:t>Emerging Lineage Score</w:t>
            </w:r>
          </w:p>
        </w:tc>
      </w:tr>
      <w:tr w:rsidR="00A850D9" w:rsidRPr="007D42CA" w14:paraId="726560D3" w14:textId="77777777" w:rsidTr="007D42CA">
        <w:trPr>
          <w:trHeight w:val="237"/>
        </w:trPr>
        <w:tc>
          <w:tcPr>
            <w:tcW w:w="895" w:type="dxa"/>
            <w:vAlign w:val="center"/>
          </w:tcPr>
          <w:p w14:paraId="7E9DFC5D" w14:textId="479E4EFC"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Omicron</w:t>
            </w:r>
          </w:p>
        </w:tc>
        <w:tc>
          <w:tcPr>
            <w:tcW w:w="1350" w:type="dxa"/>
            <w:vAlign w:val="center"/>
          </w:tcPr>
          <w:p w14:paraId="0DE7807D" w14:textId="1F48EB98"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BA.1</w:t>
            </w:r>
          </w:p>
        </w:tc>
        <w:tc>
          <w:tcPr>
            <w:tcW w:w="2070" w:type="dxa"/>
            <w:vAlign w:val="center"/>
          </w:tcPr>
          <w:p w14:paraId="0538E2E7" w14:textId="4B82FC16"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103</w:t>
            </w:r>
          </w:p>
        </w:tc>
      </w:tr>
      <w:tr w:rsidR="00A850D9" w:rsidRPr="007D42CA" w14:paraId="32266A05" w14:textId="77777777" w:rsidTr="007D42CA">
        <w:trPr>
          <w:trHeight w:val="245"/>
        </w:trPr>
        <w:tc>
          <w:tcPr>
            <w:tcW w:w="895" w:type="dxa"/>
            <w:vAlign w:val="center"/>
          </w:tcPr>
          <w:p w14:paraId="36408599" w14:textId="7B0DB7F9"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Omicron</w:t>
            </w:r>
          </w:p>
        </w:tc>
        <w:tc>
          <w:tcPr>
            <w:tcW w:w="1350" w:type="dxa"/>
            <w:vAlign w:val="center"/>
          </w:tcPr>
          <w:p w14:paraId="64521DAA" w14:textId="5857BF72"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BA.1.1</w:t>
            </w:r>
          </w:p>
        </w:tc>
        <w:tc>
          <w:tcPr>
            <w:tcW w:w="2070" w:type="dxa"/>
            <w:vAlign w:val="center"/>
          </w:tcPr>
          <w:p w14:paraId="3D48EFDB" w14:textId="39585926"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46</w:t>
            </w:r>
          </w:p>
        </w:tc>
      </w:tr>
      <w:tr w:rsidR="00A850D9" w:rsidRPr="007D42CA" w14:paraId="1377B59C" w14:textId="77777777" w:rsidTr="007D42CA">
        <w:trPr>
          <w:trHeight w:val="237"/>
        </w:trPr>
        <w:tc>
          <w:tcPr>
            <w:tcW w:w="895" w:type="dxa"/>
            <w:vAlign w:val="center"/>
          </w:tcPr>
          <w:p w14:paraId="06BE03E8" w14:textId="0D60CD64"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Omicron</w:t>
            </w:r>
          </w:p>
        </w:tc>
        <w:tc>
          <w:tcPr>
            <w:tcW w:w="1350" w:type="dxa"/>
            <w:vAlign w:val="center"/>
          </w:tcPr>
          <w:p w14:paraId="42A896B3" w14:textId="55B42CD9"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BA.2</w:t>
            </w:r>
          </w:p>
        </w:tc>
        <w:tc>
          <w:tcPr>
            <w:tcW w:w="2070" w:type="dxa"/>
            <w:vAlign w:val="center"/>
          </w:tcPr>
          <w:p w14:paraId="58AA2C70" w14:textId="7C297185"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15</w:t>
            </w:r>
          </w:p>
        </w:tc>
      </w:tr>
      <w:tr w:rsidR="00A850D9" w:rsidRPr="007D42CA" w14:paraId="5BAB096F" w14:textId="77777777" w:rsidTr="007D42CA">
        <w:trPr>
          <w:trHeight w:val="245"/>
        </w:trPr>
        <w:tc>
          <w:tcPr>
            <w:tcW w:w="895" w:type="dxa"/>
            <w:vAlign w:val="center"/>
          </w:tcPr>
          <w:p w14:paraId="727ECAE1" w14:textId="5CF502B6"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Delta</w:t>
            </w:r>
          </w:p>
        </w:tc>
        <w:tc>
          <w:tcPr>
            <w:tcW w:w="1350" w:type="dxa"/>
            <w:vAlign w:val="center"/>
          </w:tcPr>
          <w:p w14:paraId="053A1633" w14:textId="3E75E2A6"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AY.4</w:t>
            </w:r>
          </w:p>
        </w:tc>
        <w:tc>
          <w:tcPr>
            <w:tcW w:w="2070" w:type="dxa"/>
            <w:vAlign w:val="center"/>
          </w:tcPr>
          <w:p w14:paraId="20724AC4" w14:textId="4B84CEAC"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3</w:t>
            </w:r>
          </w:p>
        </w:tc>
      </w:tr>
      <w:tr w:rsidR="00A850D9" w:rsidRPr="007D42CA" w14:paraId="28211BF7" w14:textId="77777777" w:rsidTr="007D42CA">
        <w:trPr>
          <w:trHeight w:val="237"/>
        </w:trPr>
        <w:tc>
          <w:tcPr>
            <w:tcW w:w="895" w:type="dxa"/>
            <w:vAlign w:val="center"/>
          </w:tcPr>
          <w:p w14:paraId="4B95C50F" w14:textId="40F98A8E"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Delta</w:t>
            </w:r>
          </w:p>
        </w:tc>
        <w:tc>
          <w:tcPr>
            <w:tcW w:w="1350" w:type="dxa"/>
            <w:vAlign w:val="center"/>
          </w:tcPr>
          <w:p w14:paraId="4BB5B334" w14:textId="40453CE8"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AY.122</w:t>
            </w:r>
          </w:p>
        </w:tc>
        <w:tc>
          <w:tcPr>
            <w:tcW w:w="2070" w:type="dxa"/>
            <w:vAlign w:val="center"/>
          </w:tcPr>
          <w:p w14:paraId="14A8BB2B" w14:textId="3B3E6985"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2</w:t>
            </w:r>
          </w:p>
        </w:tc>
      </w:tr>
      <w:tr w:rsidR="00A850D9" w:rsidRPr="007D42CA" w14:paraId="52041BED" w14:textId="77777777" w:rsidTr="007D42CA">
        <w:trPr>
          <w:trHeight w:val="245"/>
        </w:trPr>
        <w:tc>
          <w:tcPr>
            <w:tcW w:w="895" w:type="dxa"/>
            <w:vAlign w:val="center"/>
          </w:tcPr>
          <w:p w14:paraId="193AA72D" w14:textId="6462F9F7"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Delta</w:t>
            </w:r>
          </w:p>
        </w:tc>
        <w:tc>
          <w:tcPr>
            <w:tcW w:w="1350" w:type="dxa"/>
            <w:vAlign w:val="center"/>
          </w:tcPr>
          <w:p w14:paraId="7A2C3805" w14:textId="441C7317"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AY.69</w:t>
            </w:r>
          </w:p>
        </w:tc>
        <w:tc>
          <w:tcPr>
            <w:tcW w:w="2070" w:type="dxa"/>
            <w:vAlign w:val="center"/>
          </w:tcPr>
          <w:p w14:paraId="0D6E0D62" w14:textId="12780496"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1</w:t>
            </w:r>
          </w:p>
        </w:tc>
      </w:tr>
      <w:tr w:rsidR="00A850D9" w:rsidRPr="007D42CA" w14:paraId="1C39AF4B" w14:textId="77777777" w:rsidTr="007D42CA">
        <w:trPr>
          <w:trHeight w:val="237"/>
        </w:trPr>
        <w:tc>
          <w:tcPr>
            <w:tcW w:w="895" w:type="dxa"/>
            <w:vAlign w:val="center"/>
          </w:tcPr>
          <w:p w14:paraId="02B03D33" w14:textId="2154B00F"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Delta</w:t>
            </w:r>
          </w:p>
        </w:tc>
        <w:tc>
          <w:tcPr>
            <w:tcW w:w="1350" w:type="dxa"/>
            <w:vAlign w:val="center"/>
          </w:tcPr>
          <w:p w14:paraId="3E2888CC" w14:textId="48F2E074"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AY.43</w:t>
            </w:r>
          </w:p>
        </w:tc>
        <w:tc>
          <w:tcPr>
            <w:tcW w:w="2070" w:type="dxa"/>
            <w:vAlign w:val="center"/>
          </w:tcPr>
          <w:p w14:paraId="3414C797" w14:textId="2899940A"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1</w:t>
            </w:r>
          </w:p>
        </w:tc>
      </w:tr>
      <w:tr w:rsidR="00A850D9" w:rsidRPr="007D42CA" w14:paraId="6B73876D" w14:textId="77777777" w:rsidTr="007D42CA">
        <w:trPr>
          <w:trHeight w:val="245"/>
        </w:trPr>
        <w:tc>
          <w:tcPr>
            <w:tcW w:w="895" w:type="dxa"/>
            <w:vAlign w:val="center"/>
          </w:tcPr>
          <w:p w14:paraId="6C069601" w14:textId="26D10B91"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Delta</w:t>
            </w:r>
          </w:p>
        </w:tc>
        <w:tc>
          <w:tcPr>
            <w:tcW w:w="1350" w:type="dxa"/>
            <w:vAlign w:val="center"/>
          </w:tcPr>
          <w:p w14:paraId="53B58253" w14:textId="3CB57B8A"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AY.39.1.1</w:t>
            </w:r>
          </w:p>
        </w:tc>
        <w:tc>
          <w:tcPr>
            <w:tcW w:w="2070" w:type="dxa"/>
            <w:vAlign w:val="center"/>
          </w:tcPr>
          <w:p w14:paraId="75557B99" w14:textId="19512A03"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1</w:t>
            </w:r>
          </w:p>
        </w:tc>
      </w:tr>
      <w:tr w:rsidR="00A850D9" w:rsidRPr="007D42CA" w14:paraId="473B73EE" w14:textId="77777777" w:rsidTr="007D42CA">
        <w:trPr>
          <w:trHeight w:val="237"/>
        </w:trPr>
        <w:tc>
          <w:tcPr>
            <w:tcW w:w="895" w:type="dxa"/>
            <w:vAlign w:val="center"/>
          </w:tcPr>
          <w:p w14:paraId="4A1F61B3" w14:textId="59C57680"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Delta</w:t>
            </w:r>
          </w:p>
        </w:tc>
        <w:tc>
          <w:tcPr>
            <w:tcW w:w="1350" w:type="dxa"/>
            <w:vAlign w:val="center"/>
          </w:tcPr>
          <w:p w14:paraId="30F3E8AB" w14:textId="075FFC4C"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B.1.617.2</w:t>
            </w:r>
          </w:p>
        </w:tc>
        <w:tc>
          <w:tcPr>
            <w:tcW w:w="2070" w:type="dxa"/>
            <w:vAlign w:val="center"/>
          </w:tcPr>
          <w:p w14:paraId="1831BD64" w14:textId="085EA363"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1</w:t>
            </w:r>
          </w:p>
        </w:tc>
      </w:tr>
      <w:tr w:rsidR="00A850D9" w:rsidRPr="007D42CA" w14:paraId="58B33C74" w14:textId="77777777" w:rsidTr="007D42CA">
        <w:trPr>
          <w:trHeight w:val="245"/>
        </w:trPr>
        <w:tc>
          <w:tcPr>
            <w:tcW w:w="895" w:type="dxa"/>
            <w:vAlign w:val="center"/>
          </w:tcPr>
          <w:p w14:paraId="4EDB39B1" w14:textId="31AED426"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Delta</w:t>
            </w:r>
          </w:p>
        </w:tc>
        <w:tc>
          <w:tcPr>
            <w:tcW w:w="1350" w:type="dxa"/>
            <w:vAlign w:val="center"/>
          </w:tcPr>
          <w:p w14:paraId="4B411909" w14:textId="1B0D7EB6"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AY.102</w:t>
            </w:r>
          </w:p>
        </w:tc>
        <w:tc>
          <w:tcPr>
            <w:tcW w:w="2070" w:type="dxa"/>
            <w:vAlign w:val="center"/>
          </w:tcPr>
          <w:p w14:paraId="1B6A5107" w14:textId="6FC2DBD7"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1</w:t>
            </w:r>
          </w:p>
        </w:tc>
      </w:tr>
      <w:tr w:rsidR="00A850D9" w:rsidRPr="007D42CA" w14:paraId="124940AB" w14:textId="77777777" w:rsidTr="007D42CA">
        <w:trPr>
          <w:trHeight w:val="237"/>
        </w:trPr>
        <w:tc>
          <w:tcPr>
            <w:tcW w:w="895" w:type="dxa"/>
            <w:vAlign w:val="center"/>
          </w:tcPr>
          <w:p w14:paraId="6F230FD8" w14:textId="2178AB23"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Delta</w:t>
            </w:r>
          </w:p>
        </w:tc>
        <w:tc>
          <w:tcPr>
            <w:tcW w:w="1350" w:type="dxa"/>
            <w:vAlign w:val="center"/>
          </w:tcPr>
          <w:p w14:paraId="2F23CC47" w14:textId="2D4A2413"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AY.132</w:t>
            </w:r>
          </w:p>
        </w:tc>
        <w:tc>
          <w:tcPr>
            <w:tcW w:w="2070" w:type="dxa"/>
            <w:vAlign w:val="center"/>
          </w:tcPr>
          <w:p w14:paraId="0B608E8C" w14:textId="1056B5E3" w:rsidR="00A850D9" w:rsidRPr="007D42CA" w:rsidRDefault="00A850D9" w:rsidP="00A850D9">
            <w:pPr>
              <w:spacing w:after="120"/>
              <w:jc w:val="center"/>
              <w:rPr>
                <w:rFonts w:ascii="Arial" w:hAnsi="Arial" w:cs="Arial"/>
                <w:b/>
                <w:bCs/>
                <w:sz w:val="16"/>
                <w:szCs w:val="16"/>
              </w:rPr>
            </w:pPr>
            <w:r w:rsidRPr="007D42CA">
              <w:rPr>
                <w:rFonts w:ascii="Arial" w:hAnsi="Arial" w:cs="Arial"/>
                <w:color w:val="000000"/>
                <w:sz w:val="16"/>
                <w:szCs w:val="16"/>
              </w:rPr>
              <w:t>1</w:t>
            </w:r>
          </w:p>
        </w:tc>
      </w:tr>
    </w:tbl>
    <w:p w14:paraId="3F1B7979" w14:textId="012AA0CE" w:rsidR="001F186C" w:rsidRDefault="00C00E25" w:rsidP="001F186C">
      <w:pPr>
        <w:spacing w:after="120"/>
        <w:rPr>
          <w:rFonts w:ascii="Arial" w:hAnsi="Arial" w:cs="Arial"/>
          <w:b/>
          <w:bCs/>
          <w:sz w:val="22"/>
          <w:szCs w:val="22"/>
        </w:rPr>
      </w:pPr>
      <w:r>
        <w:rPr>
          <w:rFonts w:ascii="Arial" w:hAnsi="Arial" w:cs="Arial"/>
          <w:b/>
          <w:bCs/>
          <w:sz w:val="22"/>
          <w:szCs w:val="22"/>
        </w:rPr>
        <w:br w:type="textWrapping" w:clear="all"/>
      </w:r>
    </w:p>
    <w:p w14:paraId="59DE72EB" w14:textId="5A5662DC" w:rsidR="00153002" w:rsidRDefault="00153002" w:rsidP="001F186C">
      <w:pPr>
        <w:spacing w:after="120"/>
        <w:rPr>
          <w:rFonts w:ascii="Arial" w:hAnsi="Arial" w:cs="Arial"/>
          <w:sz w:val="22"/>
          <w:szCs w:val="22"/>
        </w:rPr>
      </w:pPr>
      <w:r>
        <w:rPr>
          <w:rFonts w:ascii="Arial" w:hAnsi="Arial" w:cs="Arial"/>
          <w:b/>
          <w:bCs/>
          <w:sz w:val="22"/>
          <w:szCs w:val="22"/>
        </w:rPr>
        <w:t xml:space="preserve">Supplemental Table </w:t>
      </w:r>
      <w:r w:rsidR="00390071">
        <w:rPr>
          <w:rFonts w:ascii="Arial" w:hAnsi="Arial" w:cs="Arial"/>
          <w:b/>
          <w:bCs/>
          <w:sz w:val="22"/>
          <w:szCs w:val="22"/>
        </w:rPr>
        <w:t>2</w:t>
      </w:r>
      <w:r>
        <w:rPr>
          <w:rFonts w:ascii="Arial" w:hAnsi="Arial" w:cs="Arial"/>
          <w:b/>
          <w:bCs/>
          <w:sz w:val="22"/>
          <w:szCs w:val="22"/>
        </w:rPr>
        <w:t xml:space="preserve"> – </w:t>
      </w:r>
      <w:r w:rsidRPr="001622E1">
        <w:rPr>
          <w:rFonts w:ascii="Arial" w:hAnsi="Arial" w:cs="Arial"/>
          <w:b/>
          <w:bCs/>
          <w:sz w:val="22"/>
          <w:szCs w:val="22"/>
        </w:rPr>
        <w:t xml:space="preserve">PANGO Lineage Ranking with the </w:t>
      </w:r>
      <w:r w:rsidRPr="00927052">
        <w:rPr>
          <w:rFonts w:ascii="Arial" w:hAnsi="Arial" w:cs="Arial"/>
          <w:b/>
          <w:bCs/>
          <w:i/>
          <w:iCs/>
          <w:sz w:val="22"/>
          <w:szCs w:val="22"/>
        </w:rPr>
        <w:t>Emerging Lineage Score</w:t>
      </w:r>
      <w:r>
        <w:rPr>
          <w:rFonts w:ascii="Arial" w:hAnsi="Arial" w:cs="Arial"/>
          <w:b/>
          <w:bCs/>
          <w:i/>
          <w:iCs/>
          <w:sz w:val="22"/>
          <w:szCs w:val="22"/>
        </w:rPr>
        <w:t>.</w:t>
      </w:r>
      <w:r w:rsidRPr="001622E1">
        <w:rPr>
          <w:rFonts w:ascii="Arial" w:hAnsi="Arial" w:cs="Arial"/>
          <w:b/>
          <w:bCs/>
          <w:sz w:val="22"/>
          <w:szCs w:val="22"/>
        </w:rPr>
        <w:t xml:space="preserve"> </w:t>
      </w:r>
      <w:r w:rsidRPr="001622E1">
        <w:rPr>
          <w:rFonts w:ascii="Arial" w:hAnsi="Arial" w:cs="Arial"/>
          <w:sz w:val="22"/>
          <w:szCs w:val="22"/>
        </w:rPr>
        <w:t xml:space="preserve">The output </w:t>
      </w:r>
      <w:r>
        <w:rPr>
          <w:rFonts w:ascii="Arial" w:hAnsi="Arial" w:cs="Arial"/>
          <w:sz w:val="22"/>
          <w:szCs w:val="22"/>
        </w:rPr>
        <w:t xml:space="preserve">of a lineage ranking based on GISAID data up to December 2021 </w:t>
      </w:r>
      <w:r w:rsidRPr="00C95D01">
        <w:rPr>
          <w:rFonts w:ascii="Arial" w:hAnsi="Arial" w:cs="Arial"/>
          <w:b/>
          <w:bCs/>
          <w:sz w:val="22"/>
          <w:szCs w:val="22"/>
        </w:rPr>
        <w:t>(</w:t>
      </w:r>
      <w:r>
        <w:rPr>
          <w:rFonts w:ascii="Arial" w:hAnsi="Arial" w:cs="Arial"/>
          <w:b/>
          <w:bCs/>
          <w:sz w:val="22"/>
          <w:szCs w:val="22"/>
        </w:rPr>
        <w:t>A</w:t>
      </w:r>
      <w:r w:rsidRPr="00C95D01">
        <w:rPr>
          <w:rFonts w:ascii="Arial" w:hAnsi="Arial" w:cs="Arial"/>
          <w:b/>
          <w:bCs/>
          <w:sz w:val="22"/>
          <w:szCs w:val="22"/>
        </w:rPr>
        <w:t>)</w:t>
      </w:r>
      <w:r>
        <w:rPr>
          <w:rFonts w:ascii="Arial" w:hAnsi="Arial" w:cs="Arial"/>
          <w:sz w:val="22"/>
          <w:szCs w:val="22"/>
        </w:rPr>
        <w:t xml:space="preserve"> and January 2022 </w:t>
      </w:r>
      <w:r>
        <w:rPr>
          <w:rFonts w:ascii="Arial" w:hAnsi="Arial" w:cs="Arial"/>
          <w:b/>
          <w:bCs/>
          <w:sz w:val="22"/>
          <w:szCs w:val="22"/>
        </w:rPr>
        <w:t>(B)</w:t>
      </w:r>
      <w:r w:rsidRPr="001622E1">
        <w:rPr>
          <w:rFonts w:ascii="Arial" w:hAnsi="Arial" w:cs="Arial"/>
          <w:sz w:val="22"/>
          <w:szCs w:val="22"/>
        </w:rPr>
        <w:t xml:space="preserve">.  The results return a global ranking of PANGO Lineages based on the </w:t>
      </w:r>
      <w:r w:rsidRPr="001622E1">
        <w:rPr>
          <w:rFonts w:ascii="Arial" w:hAnsi="Arial" w:cs="Arial"/>
          <w:i/>
          <w:iCs/>
          <w:sz w:val="22"/>
          <w:szCs w:val="22"/>
        </w:rPr>
        <w:t>Emerging Lineage Scor</w:t>
      </w:r>
      <w:r>
        <w:rPr>
          <w:rFonts w:ascii="Arial" w:hAnsi="Arial" w:cs="Arial"/>
          <w:i/>
          <w:iCs/>
          <w:sz w:val="22"/>
          <w:szCs w:val="22"/>
        </w:rPr>
        <w:t xml:space="preserve">e.  </w:t>
      </w:r>
      <w:r>
        <w:rPr>
          <w:rFonts w:ascii="Arial" w:hAnsi="Arial" w:cs="Arial"/>
          <w:sz w:val="22"/>
          <w:szCs w:val="22"/>
        </w:rPr>
        <w:t>In December 2021, BA.1 was the strongest emerging lineage with other Delta sub-lineages still on the rise.  However, by January 2022, several other Omicron lineages were also emerging, with the Delta lineages tapering off.</w:t>
      </w:r>
    </w:p>
    <w:p w14:paraId="35F3B4AC" w14:textId="4D266F3F" w:rsidR="00F11429" w:rsidRDefault="00F11429" w:rsidP="001F186C">
      <w:pPr>
        <w:rPr>
          <w:rFonts w:ascii="Arial" w:hAnsi="Arial" w:cs="Arial"/>
          <w:sz w:val="22"/>
          <w:szCs w:val="22"/>
        </w:rPr>
      </w:pPr>
    </w:p>
    <w:p w14:paraId="56869B4A" w14:textId="14973F3F" w:rsidR="00153002" w:rsidRDefault="00153002" w:rsidP="001F186C">
      <w:pPr>
        <w:rPr>
          <w:rFonts w:ascii="Arial" w:hAnsi="Arial" w:cs="Arial"/>
          <w:sz w:val="22"/>
          <w:szCs w:val="22"/>
        </w:rPr>
      </w:pPr>
    </w:p>
    <w:p w14:paraId="0961FF80" w14:textId="76C9A0EC" w:rsidR="00153002" w:rsidRDefault="00153002" w:rsidP="001F186C">
      <w:pPr>
        <w:rPr>
          <w:rFonts w:ascii="Arial" w:hAnsi="Arial" w:cs="Arial"/>
          <w:sz w:val="22"/>
          <w:szCs w:val="22"/>
        </w:rPr>
      </w:pPr>
    </w:p>
    <w:p w14:paraId="302F801C" w14:textId="1685607B" w:rsidR="00153002" w:rsidRDefault="00153002" w:rsidP="001F186C">
      <w:pPr>
        <w:rPr>
          <w:rFonts w:ascii="Arial" w:hAnsi="Arial" w:cs="Arial"/>
          <w:sz w:val="22"/>
          <w:szCs w:val="22"/>
        </w:rPr>
      </w:pPr>
    </w:p>
    <w:p w14:paraId="15D3192A" w14:textId="3ACB4D3D" w:rsidR="00153002" w:rsidRDefault="00153002" w:rsidP="001F186C">
      <w:pPr>
        <w:rPr>
          <w:rFonts w:ascii="Arial" w:hAnsi="Arial" w:cs="Arial"/>
          <w:sz w:val="22"/>
          <w:szCs w:val="22"/>
        </w:rPr>
      </w:pPr>
    </w:p>
    <w:p w14:paraId="245EFDBF" w14:textId="0AE48FA1" w:rsidR="00153002" w:rsidRDefault="00153002" w:rsidP="001F186C">
      <w:pPr>
        <w:rPr>
          <w:rFonts w:ascii="Arial" w:hAnsi="Arial" w:cs="Arial"/>
          <w:sz w:val="22"/>
          <w:szCs w:val="22"/>
        </w:rPr>
      </w:pPr>
    </w:p>
    <w:p w14:paraId="7D66C516" w14:textId="53D15337" w:rsidR="00153002" w:rsidRDefault="00153002" w:rsidP="001F186C">
      <w:pPr>
        <w:rPr>
          <w:rFonts w:ascii="Arial" w:hAnsi="Arial" w:cs="Arial"/>
          <w:sz w:val="22"/>
          <w:szCs w:val="22"/>
        </w:rPr>
      </w:pPr>
    </w:p>
    <w:p w14:paraId="207239E0" w14:textId="27A115AC" w:rsidR="00153002" w:rsidRDefault="00153002" w:rsidP="001F186C">
      <w:pPr>
        <w:rPr>
          <w:rFonts w:ascii="Arial" w:hAnsi="Arial" w:cs="Arial"/>
          <w:sz w:val="22"/>
          <w:szCs w:val="22"/>
        </w:rPr>
      </w:pPr>
    </w:p>
    <w:p w14:paraId="69C9206D" w14:textId="6AB3A6EA" w:rsidR="00153002" w:rsidRDefault="00153002" w:rsidP="001F186C">
      <w:pPr>
        <w:rPr>
          <w:rFonts w:ascii="Arial" w:hAnsi="Arial" w:cs="Arial"/>
          <w:sz w:val="22"/>
          <w:szCs w:val="22"/>
        </w:rPr>
      </w:pPr>
    </w:p>
    <w:p w14:paraId="0917558C" w14:textId="63170B10" w:rsidR="00153002" w:rsidRDefault="00153002" w:rsidP="001F186C">
      <w:pPr>
        <w:rPr>
          <w:rFonts w:ascii="Arial" w:hAnsi="Arial" w:cs="Arial"/>
          <w:sz w:val="22"/>
          <w:szCs w:val="22"/>
        </w:rPr>
      </w:pPr>
    </w:p>
    <w:p w14:paraId="06106099" w14:textId="01DEFE3B" w:rsidR="00153002" w:rsidRDefault="00153002" w:rsidP="001F186C">
      <w:pPr>
        <w:rPr>
          <w:rFonts w:ascii="Arial" w:hAnsi="Arial" w:cs="Arial"/>
          <w:sz w:val="22"/>
          <w:szCs w:val="22"/>
        </w:rPr>
      </w:pPr>
    </w:p>
    <w:tbl>
      <w:tblPr>
        <w:tblStyle w:val="TableGrid"/>
        <w:tblpPr w:leftFromText="180" w:rightFromText="180" w:horzAnchor="margin" w:tblpY="-640"/>
        <w:tblW w:w="0" w:type="auto"/>
        <w:tblLayout w:type="fixed"/>
        <w:tblLook w:val="04A0" w:firstRow="1" w:lastRow="0" w:firstColumn="1" w:lastColumn="0" w:noHBand="0" w:noVBand="1"/>
      </w:tblPr>
      <w:tblGrid>
        <w:gridCol w:w="3865"/>
        <w:gridCol w:w="2160"/>
        <w:gridCol w:w="1620"/>
        <w:gridCol w:w="1530"/>
      </w:tblGrid>
      <w:tr w:rsidR="00AD37DC" w:rsidRPr="005F65EF" w14:paraId="492139CF" w14:textId="77777777" w:rsidTr="005F65EF">
        <w:trPr>
          <w:trHeight w:val="1481"/>
        </w:trPr>
        <w:tc>
          <w:tcPr>
            <w:tcW w:w="3865" w:type="dxa"/>
            <w:vAlign w:val="center"/>
          </w:tcPr>
          <w:p w14:paraId="188FE528" w14:textId="3EC5CC97" w:rsidR="00920320" w:rsidRPr="005F65EF" w:rsidRDefault="00920320" w:rsidP="00AD37DC">
            <w:pPr>
              <w:jc w:val="center"/>
              <w:rPr>
                <w:rFonts w:ascii="Arial" w:hAnsi="Arial" w:cs="Arial"/>
                <w:b/>
                <w:bCs/>
                <w:sz w:val="20"/>
                <w:szCs w:val="20"/>
              </w:rPr>
            </w:pPr>
            <w:r w:rsidRPr="005F65EF">
              <w:rPr>
                <w:rFonts w:ascii="Arial" w:hAnsi="Arial" w:cs="Arial"/>
                <w:b/>
                <w:bCs/>
                <w:color w:val="000000"/>
                <w:sz w:val="20"/>
                <w:szCs w:val="20"/>
              </w:rPr>
              <w:lastRenderedPageBreak/>
              <w:t>Covariant</w:t>
            </w:r>
          </w:p>
        </w:tc>
        <w:tc>
          <w:tcPr>
            <w:tcW w:w="2160" w:type="dxa"/>
            <w:vAlign w:val="center"/>
          </w:tcPr>
          <w:p w14:paraId="6356DCC9" w14:textId="4546A169" w:rsidR="00920320" w:rsidRPr="005F65EF" w:rsidRDefault="00920320" w:rsidP="00AD37DC">
            <w:pPr>
              <w:jc w:val="center"/>
              <w:rPr>
                <w:rFonts w:ascii="Arial" w:hAnsi="Arial" w:cs="Arial"/>
                <w:b/>
                <w:bCs/>
                <w:sz w:val="20"/>
                <w:szCs w:val="20"/>
              </w:rPr>
            </w:pPr>
            <w:r w:rsidRPr="005F65EF">
              <w:rPr>
                <w:rFonts w:ascii="Arial" w:hAnsi="Arial" w:cs="Arial"/>
                <w:b/>
                <w:bCs/>
                <w:color w:val="000000"/>
                <w:sz w:val="20"/>
                <w:szCs w:val="20"/>
              </w:rPr>
              <w:t>Sequence Prevalence Score</w:t>
            </w:r>
          </w:p>
        </w:tc>
        <w:tc>
          <w:tcPr>
            <w:tcW w:w="1620" w:type="dxa"/>
            <w:vAlign w:val="center"/>
          </w:tcPr>
          <w:p w14:paraId="16610023" w14:textId="41AB09D8" w:rsidR="00920320" w:rsidRPr="005F65EF" w:rsidRDefault="00920320" w:rsidP="00AD37DC">
            <w:pPr>
              <w:jc w:val="center"/>
              <w:rPr>
                <w:rFonts w:ascii="Arial" w:hAnsi="Arial" w:cs="Arial"/>
                <w:b/>
                <w:bCs/>
                <w:sz w:val="20"/>
                <w:szCs w:val="20"/>
              </w:rPr>
            </w:pPr>
            <w:r w:rsidRPr="005F65EF">
              <w:rPr>
                <w:rFonts w:ascii="Arial" w:hAnsi="Arial" w:cs="Arial"/>
                <w:b/>
                <w:bCs/>
                <w:color w:val="000000"/>
                <w:sz w:val="20"/>
                <w:szCs w:val="20"/>
              </w:rPr>
              <w:t>Functional Impact Score</w:t>
            </w:r>
          </w:p>
        </w:tc>
        <w:tc>
          <w:tcPr>
            <w:tcW w:w="1530" w:type="dxa"/>
            <w:vAlign w:val="center"/>
          </w:tcPr>
          <w:p w14:paraId="224EEE85" w14:textId="59A56EFF" w:rsidR="00920320" w:rsidRPr="005F65EF" w:rsidRDefault="00920320" w:rsidP="00AD37DC">
            <w:pPr>
              <w:jc w:val="center"/>
              <w:rPr>
                <w:rFonts w:ascii="Arial" w:hAnsi="Arial" w:cs="Arial"/>
                <w:b/>
                <w:bCs/>
                <w:sz w:val="20"/>
                <w:szCs w:val="20"/>
              </w:rPr>
            </w:pPr>
            <w:r w:rsidRPr="005F65EF">
              <w:rPr>
                <w:rFonts w:ascii="Arial" w:hAnsi="Arial" w:cs="Arial"/>
                <w:b/>
                <w:bCs/>
                <w:color w:val="000000"/>
                <w:sz w:val="20"/>
                <w:szCs w:val="20"/>
              </w:rPr>
              <w:t>Composite Score</w:t>
            </w:r>
          </w:p>
        </w:tc>
      </w:tr>
      <w:tr w:rsidR="00AD37DC" w14:paraId="7AD27733" w14:textId="77777777" w:rsidTr="005F65EF">
        <w:trPr>
          <w:trHeight w:val="504"/>
        </w:trPr>
        <w:tc>
          <w:tcPr>
            <w:tcW w:w="3865" w:type="dxa"/>
            <w:vAlign w:val="center"/>
          </w:tcPr>
          <w:p w14:paraId="1AB39DB5" w14:textId="24135BCF"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T19I, L24-, P25-, P26-, A27S, G142D, V213G, G339D, S371F, S373P, S375F, T376A, D405N, R408S, K417N, N440K, S477N, T478K, E484A, Q493R, Q498R, N501Y, Y505H, D614G, H655Y, N679K, P681H, N764K, D796Y, Q954H, N969K</w:t>
            </w:r>
          </w:p>
        </w:tc>
        <w:tc>
          <w:tcPr>
            <w:tcW w:w="2160" w:type="dxa"/>
            <w:vAlign w:val="center"/>
          </w:tcPr>
          <w:p w14:paraId="77B5E49E" w14:textId="28AF41C9"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13</w:t>
            </w:r>
          </w:p>
        </w:tc>
        <w:tc>
          <w:tcPr>
            <w:tcW w:w="1620" w:type="dxa"/>
            <w:vAlign w:val="center"/>
          </w:tcPr>
          <w:p w14:paraId="181086A0" w14:textId="667B8F6A"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34</w:t>
            </w:r>
          </w:p>
        </w:tc>
        <w:tc>
          <w:tcPr>
            <w:tcW w:w="1530" w:type="dxa"/>
            <w:vAlign w:val="center"/>
          </w:tcPr>
          <w:p w14:paraId="4D095A1A" w14:textId="2D39B5B8"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47</w:t>
            </w:r>
          </w:p>
        </w:tc>
      </w:tr>
      <w:tr w:rsidR="00AD37DC" w14:paraId="6F1FD149" w14:textId="77777777" w:rsidTr="005F65EF">
        <w:trPr>
          <w:trHeight w:val="504"/>
        </w:trPr>
        <w:tc>
          <w:tcPr>
            <w:tcW w:w="3865" w:type="dxa"/>
            <w:vAlign w:val="center"/>
          </w:tcPr>
          <w:p w14:paraId="7733E4F9" w14:textId="63FC5934"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T19I, G142D, V213G, G339D, S371F, S373P, S375F, T376A, D405N, R408S, K417N, N440K, S477N, T478K, E484A, Q493R, Q498R, N501Y, Y505H, D614G, H655Y, N679K, P681H, N764K, D796Y, Q954H, N969K</w:t>
            </w:r>
          </w:p>
        </w:tc>
        <w:tc>
          <w:tcPr>
            <w:tcW w:w="2160" w:type="dxa"/>
            <w:vAlign w:val="center"/>
          </w:tcPr>
          <w:p w14:paraId="1CE411A1" w14:textId="1C5C1776"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2</w:t>
            </w:r>
          </w:p>
        </w:tc>
        <w:tc>
          <w:tcPr>
            <w:tcW w:w="1620" w:type="dxa"/>
            <w:vAlign w:val="center"/>
          </w:tcPr>
          <w:p w14:paraId="748519FD" w14:textId="13FCD194"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34</w:t>
            </w:r>
          </w:p>
        </w:tc>
        <w:tc>
          <w:tcPr>
            <w:tcW w:w="1530" w:type="dxa"/>
            <w:vAlign w:val="center"/>
          </w:tcPr>
          <w:p w14:paraId="3142EA35" w14:textId="6500C7B8"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36</w:t>
            </w:r>
          </w:p>
        </w:tc>
      </w:tr>
      <w:tr w:rsidR="00AD37DC" w14:paraId="73B1B763" w14:textId="77777777" w:rsidTr="005F65EF">
        <w:trPr>
          <w:trHeight w:val="504"/>
        </w:trPr>
        <w:tc>
          <w:tcPr>
            <w:tcW w:w="3865" w:type="dxa"/>
            <w:vAlign w:val="center"/>
          </w:tcPr>
          <w:p w14:paraId="32ACDC26" w14:textId="2405AE5F"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T19I, L24-, P25-, P26-, A27S, G142D, G339D, S371F, S373P, S375F, T376A, D405N, R408S, K417N, N440K, S477N, T478K, E484A, Q493R, Q498R, N501Y, Y505H, D614G, H655Y, N679K, P681H, N764K, D796Y, Q954H, N969K</w:t>
            </w:r>
          </w:p>
        </w:tc>
        <w:tc>
          <w:tcPr>
            <w:tcW w:w="2160" w:type="dxa"/>
            <w:vAlign w:val="center"/>
          </w:tcPr>
          <w:p w14:paraId="2C8676BF" w14:textId="580E4511"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2</w:t>
            </w:r>
          </w:p>
        </w:tc>
        <w:tc>
          <w:tcPr>
            <w:tcW w:w="1620" w:type="dxa"/>
            <w:vAlign w:val="center"/>
          </w:tcPr>
          <w:p w14:paraId="3D86482A" w14:textId="367C712C"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34</w:t>
            </w:r>
          </w:p>
        </w:tc>
        <w:tc>
          <w:tcPr>
            <w:tcW w:w="1530" w:type="dxa"/>
            <w:vAlign w:val="center"/>
          </w:tcPr>
          <w:p w14:paraId="638B57BC" w14:textId="5F0E7036"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36</w:t>
            </w:r>
          </w:p>
        </w:tc>
      </w:tr>
      <w:tr w:rsidR="00AD37DC" w14:paraId="55DDC5D2" w14:textId="77777777" w:rsidTr="005F65EF">
        <w:trPr>
          <w:trHeight w:val="504"/>
        </w:trPr>
        <w:tc>
          <w:tcPr>
            <w:tcW w:w="3865" w:type="dxa"/>
            <w:vAlign w:val="center"/>
          </w:tcPr>
          <w:p w14:paraId="03D546FB" w14:textId="566779E9"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T19I, L24-, P25-, P26-, A27S, G142D, V213G, G339D, S371F, S373P, S375F, T376A, D405N, R408S, K417N, S477N, T478K, E484A, Q493R, Q498R, N501Y, Y505H, D614G, H655Y, N679K, P681H, N764K, D796Y, Q954H, N969K</w:t>
            </w:r>
          </w:p>
        </w:tc>
        <w:tc>
          <w:tcPr>
            <w:tcW w:w="2160" w:type="dxa"/>
            <w:vAlign w:val="center"/>
          </w:tcPr>
          <w:p w14:paraId="2810C1F5" w14:textId="6AA23EDC"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2</w:t>
            </w:r>
          </w:p>
        </w:tc>
        <w:tc>
          <w:tcPr>
            <w:tcW w:w="1620" w:type="dxa"/>
            <w:vAlign w:val="center"/>
          </w:tcPr>
          <w:p w14:paraId="25EDA561" w14:textId="6D52762E"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33</w:t>
            </w:r>
          </w:p>
        </w:tc>
        <w:tc>
          <w:tcPr>
            <w:tcW w:w="1530" w:type="dxa"/>
            <w:vAlign w:val="center"/>
          </w:tcPr>
          <w:p w14:paraId="28EE37C2" w14:textId="0F8CB102"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35</w:t>
            </w:r>
          </w:p>
        </w:tc>
      </w:tr>
      <w:tr w:rsidR="00AD37DC" w14:paraId="3129C3D1" w14:textId="77777777" w:rsidTr="005F65EF">
        <w:trPr>
          <w:trHeight w:val="514"/>
        </w:trPr>
        <w:tc>
          <w:tcPr>
            <w:tcW w:w="3865" w:type="dxa"/>
            <w:vAlign w:val="center"/>
          </w:tcPr>
          <w:p w14:paraId="37FAF9E8" w14:textId="15D79877"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T19I, L24-, P25-, P26-, A27S, G142D, V213G, G339D, S371F, S373P, S375F, T376A, D405N, R408S, K417N, N440K, S477N, T478K, E484A, Q493R, Q498R, N501Y, Y505H, D614G, H655Y, N679K, P681H, N764K, D796Y, G798D, Q954H, N969K</w:t>
            </w:r>
          </w:p>
        </w:tc>
        <w:tc>
          <w:tcPr>
            <w:tcW w:w="2160" w:type="dxa"/>
            <w:vAlign w:val="center"/>
          </w:tcPr>
          <w:p w14:paraId="32521359" w14:textId="02197CBC"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1</w:t>
            </w:r>
          </w:p>
        </w:tc>
        <w:tc>
          <w:tcPr>
            <w:tcW w:w="1620" w:type="dxa"/>
            <w:vAlign w:val="center"/>
          </w:tcPr>
          <w:p w14:paraId="11BCFD8C" w14:textId="26D2F9B6"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34</w:t>
            </w:r>
          </w:p>
        </w:tc>
        <w:tc>
          <w:tcPr>
            <w:tcW w:w="1530" w:type="dxa"/>
            <w:vAlign w:val="center"/>
          </w:tcPr>
          <w:p w14:paraId="1A57B0E3" w14:textId="06C2848E"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35</w:t>
            </w:r>
          </w:p>
        </w:tc>
      </w:tr>
      <w:tr w:rsidR="00AD37DC" w14:paraId="03A8A451" w14:textId="77777777" w:rsidTr="005F65EF">
        <w:trPr>
          <w:trHeight w:val="504"/>
        </w:trPr>
        <w:tc>
          <w:tcPr>
            <w:tcW w:w="3865" w:type="dxa"/>
            <w:vAlign w:val="center"/>
          </w:tcPr>
          <w:p w14:paraId="2A49EA1D" w14:textId="059913B3"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T19I, G142D, V213G, G339D, S371F, S373P, S375F, T376A, D405N, R408S, K417N, S477N, T478K, E484A, Q493R, Q498R, N501Y, Y505H, D614G, H655Y, N679K, P681H, N764K, D796Y, Q954H, N969K</w:t>
            </w:r>
          </w:p>
        </w:tc>
        <w:tc>
          <w:tcPr>
            <w:tcW w:w="2160" w:type="dxa"/>
            <w:vAlign w:val="center"/>
          </w:tcPr>
          <w:p w14:paraId="70A7356C" w14:textId="6595447A"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2</w:t>
            </w:r>
          </w:p>
        </w:tc>
        <w:tc>
          <w:tcPr>
            <w:tcW w:w="1620" w:type="dxa"/>
            <w:vAlign w:val="center"/>
          </w:tcPr>
          <w:p w14:paraId="59B956BC" w14:textId="2A70EC7D"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33</w:t>
            </w:r>
          </w:p>
        </w:tc>
        <w:tc>
          <w:tcPr>
            <w:tcW w:w="1530" w:type="dxa"/>
            <w:vAlign w:val="center"/>
          </w:tcPr>
          <w:p w14:paraId="364156B8" w14:textId="492D4E07"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35</w:t>
            </w:r>
          </w:p>
        </w:tc>
      </w:tr>
      <w:tr w:rsidR="00AD37DC" w14:paraId="05D8461F" w14:textId="77777777" w:rsidTr="005F65EF">
        <w:trPr>
          <w:trHeight w:val="504"/>
        </w:trPr>
        <w:tc>
          <w:tcPr>
            <w:tcW w:w="3865" w:type="dxa"/>
            <w:vAlign w:val="center"/>
          </w:tcPr>
          <w:p w14:paraId="77B4783C" w14:textId="7B1E41AB"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T19I,</w:t>
            </w:r>
            <w:r w:rsidR="008203ED">
              <w:rPr>
                <w:rFonts w:ascii="Arial" w:hAnsi="Arial" w:cs="Arial"/>
                <w:color w:val="000000"/>
                <w:sz w:val="16"/>
                <w:szCs w:val="16"/>
              </w:rPr>
              <w:t xml:space="preserve"> </w:t>
            </w:r>
            <w:r w:rsidRPr="00AD37DC">
              <w:rPr>
                <w:rFonts w:ascii="Arial" w:hAnsi="Arial" w:cs="Arial"/>
                <w:color w:val="000000"/>
                <w:sz w:val="16"/>
                <w:szCs w:val="16"/>
              </w:rPr>
              <w:t>L24-,</w:t>
            </w:r>
            <w:r w:rsidR="00AD37DC" w:rsidRPr="00AD37DC">
              <w:rPr>
                <w:rFonts w:ascii="Arial" w:hAnsi="Arial" w:cs="Arial"/>
                <w:color w:val="000000"/>
                <w:sz w:val="16"/>
                <w:szCs w:val="16"/>
              </w:rPr>
              <w:t xml:space="preserve"> </w:t>
            </w:r>
            <w:r w:rsidRPr="00AD37DC">
              <w:rPr>
                <w:rFonts w:ascii="Arial" w:hAnsi="Arial" w:cs="Arial"/>
                <w:color w:val="000000"/>
                <w:sz w:val="16"/>
                <w:szCs w:val="16"/>
              </w:rPr>
              <w:t>P25-,</w:t>
            </w:r>
            <w:r w:rsidR="00AD37DC" w:rsidRPr="00AD37DC">
              <w:rPr>
                <w:rFonts w:ascii="Arial" w:hAnsi="Arial" w:cs="Arial"/>
                <w:color w:val="000000"/>
                <w:sz w:val="16"/>
                <w:szCs w:val="16"/>
              </w:rPr>
              <w:t xml:space="preserve"> </w:t>
            </w:r>
            <w:r w:rsidRPr="00AD37DC">
              <w:rPr>
                <w:rFonts w:ascii="Arial" w:hAnsi="Arial" w:cs="Arial"/>
                <w:color w:val="000000"/>
                <w:sz w:val="16"/>
                <w:szCs w:val="16"/>
              </w:rPr>
              <w:t>P26-,</w:t>
            </w:r>
            <w:r w:rsidR="00AD37DC" w:rsidRPr="00AD37DC">
              <w:rPr>
                <w:rFonts w:ascii="Arial" w:hAnsi="Arial" w:cs="Arial"/>
                <w:color w:val="000000"/>
                <w:sz w:val="16"/>
                <w:szCs w:val="16"/>
              </w:rPr>
              <w:t xml:space="preserve"> </w:t>
            </w:r>
            <w:r w:rsidRPr="00AD37DC">
              <w:rPr>
                <w:rFonts w:ascii="Arial" w:hAnsi="Arial" w:cs="Arial"/>
                <w:color w:val="000000"/>
                <w:sz w:val="16"/>
                <w:szCs w:val="16"/>
              </w:rPr>
              <w:t>A27S,</w:t>
            </w:r>
            <w:r w:rsidR="00AD37DC" w:rsidRPr="00AD37DC">
              <w:rPr>
                <w:rFonts w:ascii="Arial" w:hAnsi="Arial" w:cs="Arial"/>
                <w:color w:val="000000"/>
                <w:sz w:val="16"/>
                <w:szCs w:val="16"/>
              </w:rPr>
              <w:t xml:space="preserve"> </w:t>
            </w:r>
            <w:r w:rsidRPr="00AD37DC">
              <w:rPr>
                <w:rFonts w:ascii="Arial" w:hAnsi="Arial" w:cs="Arial"/>
                <w:color w:val="000000"/>
                <w:sz w:val="16"/>
                <w:szCs w:val="16"/>
              </w:rPr>
              <w:t>V213G,</w:t>
            </w:r>
            <w:r w:rsidR="00AD37DC" w:rsidRPr="00AD37DC">
              <w:rPr>
                <w:rFonts w:ascii="Arial" w:hAnsi="Arial" w:cs="Arial"/>
                <w:color w:val="000000"/>
                <w:sz w:val="16"/>
                <w:szCs w:val="16"/>
              </w:rPr>
              <w:t xml:space="preserve"> </w:t>
            </w:r>
            <w:r w:rsidRPr="00AD37DC">
              <w:rPr>
                <w:rFonts w:ascii="Arial" w:hAnsi="Arial" w:cs="Arial"/>
                <w:color w:val="000000"/>
                <w:sz w:val="16"/>
                <w:szCs w:val="16"/>
              </w:rPr>
              <w:t>G339D,</w:t>
            </w:r>
            <w:r w:rsidR="00AD37DC" w:rsidRPr="00AD37DC">
              <w:rPr>
                <w:rFonts w:ascii="Arial" w:hAnsi="Arial" w:cs="Arial"/>
                <w:color w:val="000000"/>
                <w:sz w:val="16"/>
                <w:szCs w:val="16"/>
              </w:rPr>
              <w:t xml:space="preserve"> </w:t>
            </w:r>
            <w:r w:rsidRPr="00AD37DC">
              <w:rPr>
                <w:rFonts w:ascii="Arial" w:hAnsi="Arial" w:cs="Arial"/>
                <w:color w:val="000000"/>
                <w:sz w:val="16"/>
                <w:szCs w:val="16"/>
              </w:rPr>
              <w:t>S371F,</w:t>
            </w:r>
            <w:r w:rsidR="00AD37DC" w:rsidRPr="00AD37DC">
              <w:rPr>
                <w:rFonts w:ascii="Arial" w:hAnsi="Arial" w:cs="Arial"/>
                <w:color w:val="000000"/>
                <w:sz w:val="16"/>
                <w:szCs w:val="16"/>
              </w:rPr>
              <w:t xml:space="preserve"> </w:t>
            </w:r>
            <w:r w:rsidRPr="00AD37DC">
              <w:rPr>
                <w:rFonts w:ascii="Arial" w:hAnsi="Arial" w:cs="Arial"/>
                <w:color w:val="000000"/>
                <w:sz w:val="16"/>
                <w:szCs w:val="16"/>
              </w:rPr>
              <w:t>S373P,</w:t>
            </w:r>
            <w:r w:rsidR="00AD37DC" w:rsidRPr="00AD37DC">
              <w:rPr>
                <w:rFonts w:ascii="Arial" w:hAnsi="Arial" w:cs="Arial"/>
                <w:color w:val="000000"/>
                <w:sz w:val="16"/>
                <w:szCs w:val="16"/>
              </w:rPr>
              <w:t xml:space="preserve"> </w:t>
            </w:r>
            <w:r w:rsidRPr="00AD37DC">
              <w:rPr>
                <w:rFonts w:ascii="Arial" w:hAnsi="Arial" w:cs="Arial"/>
                <w:color w:val="000000"/>
                <w:sz w:val="16"/>
                <w:szCs w:val="16"/>
              </w:rPr>
              <w:t>S375F,</w:t>
            </w:r>
            <w:r w:rsidR="00AD37DC" w:rsidRPr="00AD37DC">
              <w:rPr>
                <w:rFonts w:ascii="Arial" w:hAnsi="Arial" w:cs="Arial"/>
                <w:color w:val="000000"/>
                <w:sz w:val="16"/>
                <w:szCs w:val="16"/>
              </w:rPr>
              <w:t xml:space="preserve"> </w:t>
            </w:r>
            <w:r w:rsidRPr="00AD37DC">
              <w:rPr>
                <w:rFonts w:ascii="Arial" w:hAnsi="Arial" w:cs="Arial"/>
                <w:color w:val="000000"/>
                <w:sz w:val="16"/>
                <w:szCs w:val="16"/>
              </w:rPr>
              <w:t>T376A,</w:t>
            </w:r>
            <w:r w:rsidR="00AD37DC" w:rsidRPr="00AD37DC">
              <w:rPr>
                <w:rFonts w:ascii="Arial" w:hAnsi="Arial" w:cs="Arial"/>
                <w:color w:val="000000"/>
                <w:sz w:val="16"/>
                <w:szCs w:val="16"/>
              </w:rPr>
              <w:t xml:space="preserve"> </w:t>
            </w:r>
            <w:r w:rsidRPr="00AD37DC">
              <w:rPr>
                <w:rFonts w:ascii="Arial" w:hAnsi="Arial" w:cs="Arial"/>
                <w:color w:val="000000"/>
                <w:sz w:val="16"/>
                <w:szCs w:val="16"/>
              </w:rPr>
              <w:t>D405N,</w:t>
            </w:r>
            <w:r w:rsidR="00AD37DC" w:rsidRPr="00AD37DC">
              <w:rPr>
                <w:rFonts w:ascii="Arial" w:hAnsi="Arial" w:cs="Arial"/>
                <w:color w:val="000000"/>
                <w:sz w:val="16"/>
                <w:szCs w:val="16"/>
              </w:rPr>
              <w:t xml:space="preserve"> </w:t>
            </w:r>
            <w:r w:rsidRPr="00AD37DC">
              <w:rPr>
                <w:rFonts w:ascii="Arial" w:hAnsi="Arial" w:cs="Arial"/>
                <w:color w:val="000000"/>
                <w:sz w:val="16"/>
                <w:szCs w:val="16"/>
              </w:rPr>
              <w:t>R408S,</w:t>
            </w:r>
            <w:r w:rsidR="00AD37DC" w:rsidRPr="00AD37DC">
              <w:rPr>
                <w:rFonts w:ascii="Arial" w:hAnsi="Arial" w:cs="Arial"/>
                <w:color w:val="000000"/>
                <w:sz w:val="16"/>
                <w:szCs w:val="16"/>
              </w:rPr>
              <w:t xml:space="preserve"> </w:t>
            </w:r>
            <w:r w:rsidRPr="00AD37DC">
              <w:rPr>
                <w:rFonts w:ascii="Arial" w:hAnsi="Arial" w:cs="Arial"/>
                <w:color w:val="000000"/>
                <w:sz w:val="16"/>
                <w:szCs w:val="16"/>
              </w:rPr>
              <w:t>K417N,</w:t>
            </w:r>
            <w:r w:rsidR="00AD37DC" w:rsidRPr="00AD37DC">
              <w:rPr>
                <w:rFonts w:ascii="Arial" w:hAnsi="Arial" w:cs="Arial"/>
                <w:color w:val="000000"/>
                <w:sz w:val="16"/>
                <w:szCs w:val="16"/>
              </w:rPr>
              <w:t xml:space="preserve"> </w:t>
            </w:r>
            <w:r w:rsidRPr="00AD37DC">
              <w:rPr>
                <w:rFonts w:ascii="Arial" w:hAnsi="Arial" w:cs="Arial"/>
                <w:color w:val="000000"/>
                <w:sz w:val="16"/>
                <w:szCs w:val="16"/>
              </w:rPr>
              <w:t>N440K,</w:t>
            </w:r>
            <w:r w:rsidR="00AD37DC" w:rsidRPr="00AD37DC">
              <w:rPr>
                <w:rFonts w:ascii="Arial" w:hAnsi="Arial" w:cs="Arial"/>
                <w:color w:val="000000"/>
                <w:sz w:val="16"/>
                <w:szCs w:val="16"/>
              </w:rPr>
              <w:t xml:space="preserve"> </w:t>
            </w:r>
            <w:r w:rsidRPr="00AD37DC">
              <w:rPr>
                <w:rFonts w:ascii="Arial" w:hAnsi="Arial" w:cs="Arial"/>
                <w:color w:val="000000"/>
                <w:sz w:val="16"/>
                <w:szCs w:val="16"/>
              </w:rPr>
              <w:t>S477N,</w:t>
            </w:r>
            <w:r w:rsidR="00AD37DC" w:rsidRPr="00AD37DC">
              <w:rPr>
                <w:rFonts w:ascii="Arial" w:hAnsi="Arial" w:cs="Arial"/>
                <w:color w:val="000000"/>
                <w:sz w:val="16"/>
                <w:szCs w:val="16"/>
              </w:rPr>
              <w:t xml:space="preserve"> </w:t>
            </w:r>
            <w:r w:rsidRPr="00AD37DC">
              <w:rPr>
                <w:rFonts w:ascii="Arial" w:hAnsi="Arial" w:cs="Arial"/>
                <w:color w:val="000000"/>
                <w:sz w:val="16"/>
                <w:szCs w:val="16"/>
              </w:rPr>
              <w:t>T478K,</w:t>
            </w:r>
            <w:r w:rsidR="00AD37DC" w:rsidRPr="00AD37DC">
              <w:rPr>
                <w:rFonts w:ascii="Arial" w:hAnsi="Arial" w:cs="Arial"/>
                <w:color w:val="000000"/>
                <w:sz w:val="16"/>
                <w:szCs w:val="16"/>
              </w:rPr>
              <w:t xml:space="preserve"> </w:t>
            </w:r>
            <w:r w:rsidRPr="00AD37DC">
              <w:rPr>
                <w:rFonts w:ascii="Arial" w:hAnsi="Arial" w:cs="Arial"/>
                <w:color w:val="000000"/>
                <w:sz w:val="16"/>
                <w:szCs w:val="16"/>
              </w:rPr>
              <w:t>E484A,</w:t>
            </w:r>
            <w:r w:rsidR="00AD37DC" w:rsidRPr="00AD37DC">
              <w:rPr>
                <w:rFonts w:ascii="Arial" w:hAnsi="Arial" w:cs="Arial"/>
                <w:color w:val="000000"/>
                <w:sz w:val="16"/>
                <w:szCs w:val="16"/>
              </w:rPr>
              <w:t xml:space="preserve"> </w:t>
            </w:r>
            <w:r w:rsidRPr="00AD37DC">
              <w:rPr>
                <w:rFonts w:ascii="Arial" w:hAnsi="Arial" w:cs="Arial"/>
                <w:color w:val="000000"/>
                <w:sz w:val="16"/>
                <w:szCs w:val="16"/>
              </w:rPr>
              <w:t>Q493R,</w:t>
            </w:r>
            <w:r w:rsidR="00AD37DC" w:rsidRPr="00AD37DC">
              <w:rPr>
                <w:rFonts w:ascii="Arial" w:hAnsi="Arial" w:cs="Arial"/>
                <w:color w:val="000000"/>
                <w:sz w:val="16"/>
                <w:szCs w:val="16"/>
              </w:rPr>
              <w:t xml:space="preserve"> </w:t>
            </w:r>
            <w:r w:rsidRPr="00AD37DC">
              <w:rPr>
                <w:rFonts w:ascii="Arial" w:hAnsi="Arial" w:cs="Arial"/>
                <w:color w:val="000000"/>
                <w:sz w:val="16"/>
                <w:szCs w:val="16"/>
              </w:rPr>
              <w:t>Q498R,</w:t>
            </w:r>
            <w:r w:rsidR="00AD37DC" w:rsidRPr="00AD37DC">
              <w:rPr>
                <w:rFonts w:ascii="Arial" w:hAnsi="Arial" w:cs="Arial"/>
                <w:color w:val="000000"/>
                <w:sz w:val="16"/>
                <w:szCs w:val="16"/>
              </w:rPr>
              <w:t xml:space="preserve"> </w:t>
            </w:r>
            <w:r w:rsidRPr="00AD37DC">
              <w:rPr>
                <w:rFonts w:ascii="Arial" w:hAnsi="Arial" w:cs="Arial"/>
                <w:color w:val="000000"/>
                <w:sz w:val="16"/>
                <w:szCs w:val="16"/>
              </w:rPr>
              <w:t>N501Y,</w:t>
            </w:r>
            <w:r w:rsidR="00AD37DC" w:rsidRPr="00AD37DC">
              <w:rPr>
                <w:rFonts w:ascii="Arial" w:hAnsi="Arial" w:cs="Arial"/>
                <w:color w:val="000000"/>
                <w:sz w:val="16"/>
                <w:szCs w:val="16"/>
              </w:rPr>
              <w:t xml:space="preserve"> </w:t>
            </w:r>
            <w:r w:rsidRPr="00AD37DC">
              <w:rPr>
                <w:rFonts w:ascii="Arial" w:hAnsi="Arial" w:cs="Arial"/>
                <w:color w:val="000000"/>
                <w:sz w:val="16"/>
                <w:szCs w:val="16"/>
              </w:rPr>
              <w:t>Y505H,</w:t>
            </w:r>
            <w:r w:rsidR="00AD37DC" w:rsidRPr="00AD37DC">
              <w:rPr>
                <w:rFonts w:ascii="Arial" w:hAnsi="Arial" w:cs="Arial"/>
                <w:color w:val="000000"/>
                <w:sz w:val="16"/>
                <w:szCs w:val="16"/>
              </w:rPr>
              <w:t xml:space="preserve"> </w:t>
            </w:r>
            <w:r w:rsidRPr="00AD37DC">
              <w:rPr>
                <w:rFonts w:ascii="Arial" w:hAnsi="Arial" w:cs="Arial"/>
                <w:color w:val="000000"/>
                <w:sz w:val="16"/>
                <w:szCs w:val="16"/>
              </w:rPr>
              <w:t>D614G,</w:t>
            </w:r>
            <w:r w:rsidR="00AD37DC" w:rsidRPr="00AD37DC">
              <w:rPr>
                <w:rFonts w:ascii="Arial" w:hAnsi="Arial" w:cs="Arial"/>
                <w:color w:val="000000"/>
                <w:sz w:val="16"/>
                <w:szCs w:val="16"/>
              </w:rPr>
              <w:t xml:space="preserve"> </w:t>
            </w:r>
            <w:r w:rsidRPr="00AD37DC">
              <w:rPr>
                <w:rFonts w:ascii="Arial" w:hAnsi="Arial" w:cs="Arial"/>
                <w:color w:val="000000"/>
                <w:sz w:val="16"/>
                <w:szCs w:val="16"/>
              </w:rPr>
              <w:t>H655Y,</w:t>
            </w:r>
            <w:r w:rsidR="00AD37DC" w:rsidRPr="00AD37DC">
              <w:rPr>
                <w:rFonts w:ascii="Arial" w:hAnsi="Arial" w:cs="Arial"/>
                <w:color w:val="000000"/>
                <w:sz w:val="16"/>
                <w:szCs w:val="16"/>
              </w:rPr>
              <w:t xml:space="preserve"> </w:t>
            </w:r>
            <w:r w:rsidRPr="00AD37DC">
              <w:rPr>
                <w:rFonts w:ascii="Arial" w:hAnsi="Arial" w:cs="Arial"/>
                <w:color w:val="000000"/>
                <w:sz w:val="16"/>
                <w:szCs w:val="16"/>
              </w:rPr>
              <w:t>N679K,</w:t>
            </w:r>
            <w:r w:rsidR="00AD37DC" w:rsidRPr="00AD37DC">
              <w:rPr>
                <w:rFonts w:ascii="Arial" w:hAnsi="Arial" w:cs="Arial"/>
                <w:color w:val="000000"/>
                <w:sz w:val="16"/>
                <w:szCs w:val="16"/>
              </w:rPr>
              <w:t xml:space="preserve"> </w:t>
            </w:r>
            <w:r w:rsidRPr="00AD37DC">
              <w:rPr>
                <w:rFonts w:ascii="Arial" w:hAnsi="Arial" w:cs="Arial"/>
                <w:color w:val="000000"/>
                <w:sz w:val="16"/>
                <w:szCs w:val="16"/>
              </w:rPr>
              <w:t>P681H,</w:t>
            </w:r>
            <w:r w:rsidR="00AD37DC" w:rsidRPr="00AD37DC">
              <w:rPr>
                <w:rFonts w:ascii="Arial" w:hAnsi="Arial" w:cs="Arial"/>
                <w:color w:val="000000"/>
                <w:sz w:val="16"/>
                <w:szCs w:val="16"/>
              </w:rPr>
              <w:t xml:space="preserve"> </w:t>
            </w:r>
            <w:r w:rsidRPr="00AD37DC">
              <w:rPr>
                <w:rFonts w:ascii="Arial" w:hAnsi="Arial" w:cs="Arial"/>
                <w:color w:val="000000"/>
                <w:sz w:val="16"/>
                <w:szCs w:val="16"/>
              </w:rPr>
              <w:t>N764K,</w:t>
            </w:r>
            <w:r w:rsidR="00AD37DC" w:rsidRPr="00AD37DC">
              <w:rPr>
                <w:rFonts w:ascii="Arial" w:hAnsi="Arial" w:cs="Arial"/>
                <w:color w:val="000000"/>
                <w:sz w:val="16"/>
                <w:szCs w:val="16"/>
              </w:rPr>
              <w:t xml:space="preserve"> </w:t>
            </w:r>
            <w:r w:rsidRPr="00AD37DC">
              <w:rPr>
                <w:rFonts w:ascii="Arial" w:hAnsi="Arial" w:cs="Arial"/>
                <w:color w:val="000000"/>
                <w:sz w:val="16"/>
                <w:szCs w:val="16"/>
              </w:rPr>
              <w:t>D796Y,</w:t>
            </w:r>
            <w:r w:rsidR="00AD37DC" w:rsidRPr="00AD37DC">
              <w:rPr>
                <w:rFonts w:ascii="Arial" w:hAnsi="Arial" w:cs="Arial"/>
                <w:color w:val="000000"/>
                <w:sz w:val="16"/>
                <w:szCs w:val="16"/>
              </w:rPr>
              <w:t xml:space="preserve"> </w:t>
            </w:r>
            <w:r w:rsidRPr="00AD37DC">
              <w:rPr>
                <w:rFonts w:ascii="Arial" w:hAnsi="Arial" w:cs="Arial"/>
                <w:color w:val="000000"/>
                <w:sz w:val="16"/>
                <w:szCs w:val="16"/>
              </w:rPr>
              <w:t>Q954H,</w:t>
            </w:r>
            <w:r w:rsidR="00AD37DC" w:rsidRPr="00AD37DC">
              <w:rPr>
                <w:rFonts w:ascii="Arial" w:hAnsi="Arial" w:cs="Arial"/>
                <w:color w:val="000000"/>
                <w:sz w:val="16"/>
                <w:szCs w:val="16"/>
              </w:rPr>
              <w:t xml:space="preserve"> </w:t>
            </w:r>
            <w:r w:rsidRPr="00AD37DC">
              <w:rPr>
                <w:rFonts w:ascii="Arial" w:hAnsi="Arial" w:cs="Arial"/>
                <w:color w:val="000000"/>
                <w:sz w:val="16"/>
                <w:szCs w:val="16"/>
              </w:rPr>
              <w:t>N969K</w:t>
            </w:r>
          </w:p>
        </w:tc>
        <w:tc>
          <w:tcPr>
            <w:tcW w:w="2160" w:type="dxa"/>
            <w:vAlign w:val="center"/>
          </w:tcPr>
          <w:p w14:paraId="61759A91" w14:textId="1851CED4"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1</w:t>
            </w:r>
          </w:p>
        </w:tc>
        <w:tc>
          <w:tcPr>
            <w:tcW w:w="1620" w:type="dxa"/>
            <w:vAlign w:val="center"/>
          </w:tcPr>
          <w:p w14:paraId="77B7A7C8" w14:textId="15785922"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33</w:t>
            </w:r>
          </w:p>
        </w:tc>
        <w:tc>
          <w:tcPr>
            <w:tcW w:w="1530" w:type="dxa"/>
            <w:vAlign w:val="center"/>
          </w:tcPr>
          <w:p w14:paraId="5BAC8E34" w14:textId="45003715"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34</w:t>
            </w:r>
          </w:p>
        </w:tc>
      </w:tr>
      <w:tr w:rsidR="00AD37DC" w14:paraId="747D78E6" w14:textId="77777777" w:rsidTr="005F65EF">
        <w:trPr>
          <w:trHeight w:val="504"/>
        </w:trPr>
        <w:tc>
          <w:tcPr>
            <w:tcW w:w="3865" w:type="dxa"/>
            <w:vAlign w:val="center"/>
          </w:tcPr>
          <w:p w14:paraId="5506D5F2" w14:textId="06728E0F"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T19I,</w:t>
            </w:r>
            <w:r w:rsidR="00AD37DC" w:rsidRPr="00AD37DC">
              <w:rPr>
                <w:rFonts w:ascii="Arial" w:hAnsi="Arial" w:cs="Arial"/>
                <w:color w:val="000000"/>
                <w:sz w:val="16"/>
                <w:szCs w:val="16"/>
              </w:rPr>
              <w:t xml:space="preserve"> </w:t>
            </w:r>
            <w:r w:rsidRPr="00AD37DC">
              <w:rPr>
                <w:rFonts w:ascii="Arial" w:hAnsi="Arial" w:cs="Arial"/>
                <w:color w:val="000000"/>
                <w:sz w:val="16"/>
                <w:szCs w:val="16"/>
              </w:rPr>
              <w:t>L24-,</w:t>
            </w:r>
            <w:r w:rsidR="00AD37DC" w:rsidRPr="00AD37DC">
              <w:rPr>
                <w:rFonts w:ascii="Arial" w:hAnsi="Arial" w:cs="Arial"/>
                <w:color w:val="000000"/>
                <w:sz w:val="16"/>
                <w:szCs w:val="16"/>
              </w:rPr>
              <w:t xml:space="preserve"> </w:t>
            </w:r>
            <w:r w:rsidRPr="00AD37DC">
              <w:rPr>
                <w:rFonts w:ascii="Arial" w:hAnsi="Arial" w:cs="Arial"/>
                <w:color w:val="000000"/>
                <w:sz w:val="16"/>
                <w:szCs w:val="16"/>
              </w:rPr>
              <w:t>P25-,</w:t>
            </w:r>
            <w:r w:rsidR="00AD37DC" w:rsidRPr="00AD37DC">
              <w:rPr>
                <w:rFonts w:ascii="Arial" w:hAnsi="Arial" w:cs="Arial"/>
                <w:color w:val="000000"/>
                <w:sz w:val="16"/>
                <w:szCs w:val="16"/>
              </w:rPr>
              <w:t xml:space="preserve"> </w:t>
            </w:r>
            <w:r w:rsidRPr="00AD37DC">
              <w:rPr>
                <w:rFonts w:ascii="Arial" w:hAnsi="Arial" w:cs="Arial"/>
                <w:color w:val="000000"/>
                <w:sz w:val="16"/>
                <w:szCs w:val="16"/>
              </w:rPr>
              <w:t>P26-,</w:t>
            </w:r>
            <w:r w:rsidR="00AD37DC" w:rsidRPr="00AD37DC">
              <w:rPr>
                <w:rFonts w:ascii="Arial" w:hAnsi="Arial" w:cs="Arial"/>
                <w:color w:val="000000"/>
                <w:sz w:val="16"/>
                <w:szCs w:val="16"/>
              </w:rPr>
              <w:t xml:space="preserve"> </w:t>
            </w:r>
            <w:r w:rsidRPr="00AD37DC">
              <w:rPr>
                <w:rFonts w:ascii="Arial" w:hAnsi="Arial" w:cs="Arial"/>
                <w:color w:val="000000"/>
                <w:sz w:val="16"/>
                <w:szCs w:val="16"/>
              </w:rPr>
              <w:t>A27S,</w:t>
            </w:r>
            <w:r w:rsidR="00AD37DC" w:rsidRPr="00AD37DC">
              <w:rPr>
                <w:rFonts w:ascii="Arial" w:hAnsi="Arial" w:cs="Arial"/>
                <w:color w:val="000000"/>
                <w:sz w:val="16"/>
                <w:szCs w:val="16"/>
              </w:rPr>
              <w:t xml:space="preserve"> </w:t>
            </w:r>
            <w:r w:rsidRPr="00AD37DC">
              <w:rPr>
                <w:rFonts w:ascii="Arial" w:hAnsi="Arial" w:cs="Arial"/>
                <w:color w:val="000000"/>
                <w:sz w:val="16"/>
                <w:szCs w:val="16"/>
              </w:rPr>
              <w:t>V213G,</w:t>
            </w:r>
            <w:r w:rsidR="00AD37DC" w:rsidRPr="00AD37DC">
              <w:rPr>
                <w:rFonts w:ascii="Arial" w:hAnsi="Arial" w:cs="Arial"/>
                <w:color w:val="000000"/>
                <w:sz w:val="16"/>
                <w:szCs w:val="16"/>
              </w:rPr>
              <w:t xml:space="preserve"> </w:t>
            </w:r>
            <w:r w:rsidRPr="00AD37DC">
              <w:rPr>
                <w:rFonts w:ascii="Arial" w:hAnsi="Arial" w:cs="Arial"/>
                <w:color w:val="000000"/>
                <w:sz w:val="16"/>
                <w:szCs w:val="16"/>
              </w:rPr>
              <w:t>G339D,</w:t>
            </w:r>
            <w:r w:rsidR="00AD37DC" w:rsidRPr="00AD37DC">
              <w:rPr>
                <w:rFonts w:ascii="Arial" w:hAnsi="Arial" w:cs="Arial"/>
                <w:color w:val="000000"/>
                <w:sz w:val="16"/>
                <w:szCs w:val="16"/>
              </w:rPr>
              <w:t xml:space="preserve"> </w:t>
            </w:r>
            <w:r w:rsidRPr="00AD37DC">
              <w:rPr>
                <w:rFonts w:ascii="Arial" w:hAnsi="Arial" w:cs="Arial"/>
                <w:color w:val="000000"/>
                <w:sz w:val="16"/>
                <w:szCs w:val="16"/>
              </w:rPr>
              <w:t>S371F,</w:t>
            </w:r>
            <w:r w:rsidR="00AD37DC" w:rsidRPr="00AD37DC">
              <w:rPr>
                <w:rFonts w:ascii="Arial" w:hAnsi="Arial" w:cs="Arial"/>
                <w:color w:val="000000"/>
                <w:sz w:val="16"/>
                <w:szCs w:val="16"/>
              </w:rPr>
              <w:t xml:space="preserve"> </w:t>
            </w:r>
            <w:r w:rsidRPr="00AD37DC">
              <w:rPr>
                <w:rFonts w:ascii="Arial" w:hAnsi="Arial" w:cs="Arial"/>
                <w:color w:val="000000"/>
                <w:sz w:val="16"/>
                <w:szCs w:val="16"/>
              </w:rPr>
              <w:t>S373P,</w:t>
            </w:r>
            <w:r w:rsidR="00AD37DC" w:rsidRPr="00AD37DC">
              <w:rPr>
                <w:rFonts w:ascii="Arial" w:hAnsi="Arial" w:cs="Arial"/>
                <w:color w:val="000000"/>
                <w:sz w:val="16"/>
                <w:szCs w:val="16"/>
              </w:rPr>
              <w:t xml:space="preserve"> </w:t>
            </w:r>
            <w:r w:rsidRPr="00AD37DC">
              <w:rPr>
                <w:rFonts w:ascii="Arial" w:hAnsi="Arial" w:cs="Arial"/>
                <w:color w:val="000000"/>
                <w:sz w:val="16"/>
                <w:szCs w:val="16"/>
              </w:rPr>
              <w:t>S375F,</w:t>
            </w:r>
            <w:r w:rsidR="00AD37DC" w:rsidRPr="00AD37DC">
              <w:rPr>
                <w:rFonts w:ascii="Arial" w:hAnsi="Arial" w:cs="Arial"/>
                <w:color w:val="000000"/>
                <w:sz w:val="16"/>
                <w:szCs w:val="16"/>
              </w:rPr>
              <w:t xml:space="preserve"> </w:t>
            </w:r>
            <w:r w:rsidRPr="00AD37DC">
              <w:rPr>
                <w:rFonts w:ascii="Arial" w:hAnsi="Arial" w:cs="Arial"/>
                <w:color w:val="000000"/>
                <w:sz w:val="16"/>
                <w:szCs w:val="16"/>
              </w:rPr>
              <w:t>T376A,</w:t>
            </w:r>
            <w:r w:rsidR="00AD37DC" w:rsidRPr="00AD37DC">
              <w:rPr>
                <w:rFonts w:ascii="Arial" w:hAnsi="Arial" w:cs="Arial"/>
                <w:color w:val="000000"/>
                <w:sz w:val="16"/>
                <w:szCs w:val="16"/>
              </w:rPr>
              <w:t xml:space="preserve"> </w:t>
            </w:r>
            <w:r w:rsidRPr="00AD37DC">
              <w:rPr>
                <w:rFonts w:ascii="Arial" w:hAnsi="Arial" w:cs="Arial"/>
                <w:color w:val="000000"/>
                <w:sz w:val="16"/>
                <w:szCs w:val="16"/>
              </w:rPr>
              <w:t>D405N,</w:t>
            </w:r>
            <w:r w:rsidR="00AD37DC" w:rsidRPr="00AD37DC">
              <w:rPr>
                <w:rFonts w:ascii="Arial" w:hAnsi="Arial" w:cs="Arial"/>
                <w:color w:val="000000"/>
                <w:sz w:val="16"/>
                <w:szCs w:val="16"/>
              </w:rPr>
              <w:t xml:space="preserve"> </w:t>
            </w:r>
            <w:r w:rsidRPr="00AD37DC">
              <w:rPr>
                <w:rFonts w:ascii="Arial" w:hAnsi="Arial" w:cs="Arial"/>
                <w:color w:val="000000"/>
                <w:sz w:val="16"/>
                <w:szCs w:val="16"/>
              </w:rPr>
              <w:t>R408S,</w:t>
            </w:r>
            <w:r w:rsidR="00AD37DC" w:rsidRPr="00AD37DC">
              <w:rPr>
                <w:rFonts w:ascii="Arial" w:hAnsi="Arial" w:cs="Arial"/>
                <w:color w:val="000000"/>
                <w:sz w:val="16"/>
                <w:szCs w:val="16"/>
              </w:rPr>
              <w:t xml:space="preserve"> </w:t>
            </w:r>
            <w:r w:rsidRPr="00AD37DC">
              <w:rPr>
                <w:rFonts w:ascii="Arial" w:hAnsi="Arial" w:cs="Arial"/>
                <w:color w:val="000000"/>
                <w:sz w:val="16"/>
                <w:szCs w:val="16"/>
              </w:rPr>
              <w:t>K417N,</w:t>
            </w:r>
            <w:r w:rsidR="00AD37DC" w:rsidRPr="00AD37DC">
              <w:rPr>
                <w:rFonts w:ascii="Arial" w:hAnsi="Arial" w:cs="Arial"/>
                <w:color w:val="000000"/>
                <w:sz w:val="16"/>
                <w:szCs w:val="16"/>
              </w:rPr>
              <w:t xml:space="preserve"> </w:t>
            </w:r>
            <w:r w:rsidRPr="00AD37DC">
              <w:rPr>
                <w:rFonts w:ascii="Arial" w:hAnsi="Arial" w:cs="Arial"/>
                <w:color w:val="000000"/>
                <w:sz w:val="16"/>
                <w:szCs w:val="16"/>
              </w:rPr>
              <w:t>S477N,</w:t>
            </w:r>
            <w:r w:rsidR="00AD37DC" w:rsidRPr="00AD37DC">
              <w:rPr>
                <w:rFonts w:ascii="Arial" w:hAnsi="Arial" w:cs="Arial"/>
                <w:color w:val="000000"/>
                <w:sz w:val="16"/>
                <w:szCs w:val="16"/>
              </w:rPr>
              <w:t xml:space="preserve"> </w:t>
            </w:r>
            <w:r w:rsidRPr="00AD37DC">
              <w:rPr>
                <w:rFonts w:ascii="Arial" w:hAnsi="Arial" w:cs="Arial"/>
                <w:color w:val="000000"/>
                <w:sz w:val="16"/>
                <w:szCs w:val="16"/>
              </w:rPr>
              <w:t>T478K,</w:t>
            </w:r>
            <w:r w:rsidR="00AD37DC" w:rsidRPr="00AD37DC">
              <w:rPr>
                <w:rFonts w:ascii="Arial" w:hAnsi="Arial" w:cs="Arial"/>
                <w:color w:val="000000"/>
                <w:sz w:val="16"/>
                <w:szCs w:val="16"/>
              </w:rPr>
              <w:t xml:space="preserve"> </w:t>
            </w:r>
            <w:r w:rsidRPr="00AD37DC">
              <w:rPr>
                <w:rFonts w:ascii="Arial" w:hAnsi="Arial" w:cs="Arial"/>
                <w:color w:val="000000"/>
                <w:sz w:val="16"/>
                <w:szCs w:val="16"/>
              </w:rPr>
              <w:t>E484A,</w:t>
            </w:r>
            <w:r w:rsidR="00AD37DC" w:rsidRPr="00AD37DC">
              <w:rPr>
                <w:rFonts w:ascii="Arial" w:hAnsi="Arial" w:cs="Arial"/>
                <w:color w:val="000000"/>
                <w:sz w:val="16"/>
                <w:szCs w:val="16"/>
              </w:rPr>
              <w:t xml:space="preserve"> </w:t>
            </w:r>
            <w:r w:rsidRPr="00AD37DC">
              <w:rPr>
                <w:rFonts w:ascii="Arial" w:hAnsi="Arial" w:cs="Arial"/>
                <w:color w:val="000000"/>
                <w:sz w:val="16"/>
                <w:szCs w:val="16"/>
              </w:rPr>
              <w:t>Q493R,</w:t>
            </w:r>
            <w:r w:rsidR="00AD37DC" w:rsidRPr="00AD37DC">
              <w:rPr>
                <w:rFonts w:ascii="Arial" w:hAnsi="Arial" w:cs="Arial"/>
                <w:color w:val="000000"/>
                <w:sz w:val="16"/>
                <w:szCs w:val="16"/>
              </w:rPr>
              <w:t xml:space="preserve"> </w:t>
            </w:r>
            <w:r w:rsidRPr="00AD37DC">
              <w:rPr>
                <w:rFonts w:ascii="Arial" w:hAnsi="Arial" w:cs="Arial"/>
                <w:color w:val="000000"/>
                <w:sz w:val="16"/>
                <w:szCs w:val="16"/>
              </w:rPr>
              <w:t>Q498R,</w:t>
            </w:r>
            <w:r w:rsidR="00AD37DC" w:rsidRPr="00AD37DC">
              <w:rPr>
                <w:rFonts w:ascii="Arial" w:hAnsi="Arial" w:cs="Arial"/>
                <w:color w:val="000000"/>
                <w:sz w:val="16"/>
                <w:szCs w:val="16"/>
              </w:rPr>
              <w:t xml:space="preserve"> </w:t>
            </w:r>
            <w:r w:rsidRPr="00AD37DC">
              <w:rPr>
                <w:rFonts w:ascii="Arial" w:hAnsi="Arial" w:cs="Arial"/>
                <w:color w:val="000000"/>
                <w:sz w:val="16"/>
                <w:szCs w:val="16"/>
              </w:rPr>
              <w:t>N501Y,</w:t>
            </w:r>
            <w:r w:rsidR="00AD37DC" w:rsidRPr="00AD37DC">
              <w:rPr>
                <w:rFonts w:ascii="Arial" w:hAnsi="Arial" w:cs="Arial"/>
                <w:color w:val="000000"/>
                <w:sz w:val="16"/>
                <w:szCs w:val="16"/>
              </w:rPr>
              <w:t xml:space="preserve"> </w:t>
            </w:r>
            <w:r w:rsidRPr="00AD37DC">
              <w:rPr>
                <w:rFonts w:ascii="Arial" w:hAnsi="Arial" w:cs="Arial"/>
                <w:color w:val="000000"/>
                <w:sz w:val="16"/>
                <w:szCs w:val="16"/>
              </w:rPr>
              <w:t>Y505H,</w:t>
            </w:r>
            <w:r w:rsidR="00AD37DC" w:rsidRPr="00AD37DC">
              <w:rPr>
                <w:rFonts w:ascii="Arial" w:hAnsi="Arial" w:cs="Arial"/>
                <w:color w:val="000000"/>
                <w:sz w:val="16"/>
                <w:szCs w:val="16"/>
              </w:rPr>
              <w:t xml:space="preserve"> </w:t>
            </w:r>
            <w:r w:rsidRPr="00AD37DC">
              <w:rPr>
                <w:rFonts w:ascii="Arial" w:hAnsi="Arial" w:cs="Arial"/>
                <w:color w:val="000000"/>
                <w:sz w:val="16"/>
                <w:szCs w:val="16"/>
              </w:rPr>
              <w:t>D614G,</w:t>
            </w:r>
            <w:r w:rsidR="00AD37DC" w:rsidRPr="00AD37DC">
              <w:rPr>
                <w:rFonts w:ascii="Arial" w:hAnsi="Arial" w:cs="Arial"/>
                <w:color w:val="000000"/>
                <w:sz w:val="16"/>
                <w:szCs w:val="16"/>
              </w:rPr>
              <w:t xml:space="preserve"> </w:t>
            </w:r>
            <w:r w:rsidRPr="00AD37DC">
              <w:rPr>
                <w:rFonts w:ascii="Arial" w:hAnsi="Arial" w:cs="Arial"/>
                <w:color w:val="000000"/>
                <w:sz w:val="16"/>
                <w:szCs w:val="16"/>
              </w:rPr>
              <w:t>H655Y,</w:t>
            </w:r>
            <w:r w:rsidR="00AD37DC" w:rsidRPr="00AD37DC">
              <w:rPr>
                <w:rFonts w:ascii="Arial" w:hAnsi="Arial" w:cs="Arial"/>
                <w:color w:val="000000"/>
                <w:sz w:val="16"/>
                <w:szCs w:val="16"/>
              </w:rPr>
              <w:t xml:space="preserve"> </w:t>
            </w:r>
            <w:r w:rsidRPr="00AD37DC">
              <w:rPr>
                <w:rFonts w:ascii="Arial" w:hAnsi="Arial" w:cs="Arial"/>
                <w:color w:val="000000"/>
                <w:sz w:val="16"/>
                <w:szCs w:val="16"/>
              </w:rPr>
              <w:t>N679K,</w:t>
            </w:r>
            <w:r w:rsidR="00AD37DC" w:rsidRPr="00AD37DC">
              <w:rPr>
                <w:rFonts w:ascii="Arial" w:hAnsi="Arial" w:cs="Arial"/>
                <w:color w:val="000000"/>
                <w:sz w:val="16"/>
                <w:szCs w:val="16"/>
              </w:rPr>
              <w:t xml:space="preserve"> </w:t>
            </w:r>
            <w:r w:rsidRPr="00AD37DC">
              <w:rPr>
                <w:rFonts w:ascii="Arial" w:hAnsi="Arial" w:cs="Arial"/>
                <w:color w:val="000000"/>
                <w:sz w:val="16"/>
                <w:szCs w:val="16"/>
              </w:rPr>
              <w:t>P681H,</w:t>
            </w:r>
            <w:r w:rsidR="00AD37DC" w:rsidRPr="00AD37DC">
              <w:rPr>
                <w:rFonts w:ascii="Arial" w:hAnsi="Arial" w:cs="Arial"/>
                <w:color w:val="000000"/>
                <w:sz w:val="16"/>
                <w:szCs w:val="16"/>
              </w:rPr>
              <w:t xml:space="preserve"> </w:t>
            </w:r>
            <w:r w:rsidRPr="00AD37DC">
              <w:rPr>
                <w:rFonts w:ascii="Arial" w:hAnsi="Arial" w:cs="Arial"/>
                <w:color w:val="000000"/>
                <w:sz w:val="16"/>
                <w:szCs w:val="16"/>
              </w:rPr>
              <w:t>N764K,</w:t>
            </w:r>
            <w:r w:rsidR="00AD37DC" w:rsidRPr="00AD37DC">
              <w:rPr>
                <w:rFonts w:ascii="Arial" w:hAnsi="Arial" w:cs="Arial"/>
                <w:color w:val="000000"/>
                <w:sz w:val="16"/>
                <w:szCs w:val="16"/>
              </w:rPr>
              <w:t xml:space="preserve"> </w:t>
            </w:r>
            <w:r w:rsidRPr="00AD37DC">
              <w:rPr>
                <w:rFonts w:ascii="Arial" w:hAnsi="Arial" w:cs="Arial"/>
                <w:color w:val="000000"/>
                <w:sz w:val="16"/>
                <w:szCs w:val="16"/>
              </w:rPr>
              <w:t>D796Y,</w:t>
            </w:r>
            <w:r w:rsidR="00AD37DC" w:rsidRPr="00AD37DC">
              <w:rPr>
                <w:rFonts w:ascii="Arial" w:hAnsi="Arial" w:cs="Arial"/>
                <w:color w:val="000000"/>
                <w:sz w:val="16"/>
                <w:szCs w:val="16"/>
              </w:rPr>
              <w:t xml:space="preserve"> </w:t>
            </w:r>
            <w:r w:rsidRPr="00AD37DC">
              <w:rPr>
                <w:rFonts w:ascii="Arial" w:hAnsi="Arial" w:cs="Arial"/>
                <w:color w:val="000000"/>
                <w:sz w:val="16"/>
                <w:szCs w:val="16"/>
              </w:rPr>
              <w:t>Q954H,</w:t>
            </w:r>
            <w:r w:rsidR="00AD37DC" w:rsidRPr="00AD37DC">
              <w:rPr>
                <w:rFonts w:ascii="Arial" w:hAnsi="Arial" w:cs="Arial"/>
                <w:color w:val="000000"/>
                <w:sz w:val="16"/>
                <w:szCs w:val="16"/>
              </w:rPr>
              <w:t xml:space="preserve"> </w:t>
            </w:r>
            <w:r w:rsidRPr="00AD37DC">
              <w:rPr>
                <w:rFonts w:ascii="Arial" w:hAnsi="Arial" w:cs="Arial"/>
                <w:color w:val="000000"/>
                <w:sz w:val="16"/>
                <w:szCs w:val="16"/>
              </w:rPr>
              <w:t>N969K</w:t>
            </w:r>
          </w:p>
        </w:tc>
        <w:tc>
          <w:tcPr>
            <w:tcW w:w="2160" w:type="dxa"/>
            <w:vAlign w:val="center"/>
          </w:tcPr>
          <w:p w14:paraId="024A9815" w14:textId="2D07B0DB"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1</w:t>
            </w:r>
          </w:p>
        </w:tc>
        <w:tc>
          <w:tcPr>
            <w:tcW w:w="1620" w:type="dxa"/>
            <w:vAlign w:val="center"/>
          </w:tcPr>
          <w:p w14:paraId="02B91814" w14:textId="1B188BF7"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32</w:t>
            </w:r>
          </w:p>
        </w:tc>
        <w:tc>
          <w:tcPr>
            <w:tcW w:w="1530" w:type="dxa"/>
            <w:vAlign w:val="center"/>
          </w:tcPr>
          <w:p w14:paraId="11DD5E75" w14:textId="17BE445F"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33</w:t>
            </w:r>
          </w:p>
        </w:tc>
      </w:tr>
      <w:tr w:rsidR="00AD37DC" w14:paraId="6596DD2D" w14:textId="77777777" w:rsidTr="005F65EF">
        <w:trPr>
          <w:trHeight w:val="504"/>
        </w:trPr>
        <w:tc>
          <w:tcPr>
            <w:tcW w:w="3865" w:type="dxa"/>
            <w:vAlign w:val="center"/>
          </w:tcPr>
          <w:p w14:paraId="0C94164C" w14:textId="18E95CEB"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T19I,</w:t>
            </w:r>
            <w:r w:rsidR="00AD37DC" w:rsidRPr="00AD37DC">
              <w:rPr>
                <w:rFonts w:ascii="Arial" w:hAnsi="Arial" w:cs="Arial"/>
                <w:color w:val="000000"/>
                <w:sz w:val="16"/>
                <w:szCs w:val="16"/>
              </w:rPr>
              <w:t xml:space="preserve"> </w:t>
            </w:r>
            <w:r w:rsidRPr="00AD37DC">
              <w:rPr>
                <w:rFonts w:ascii="Arial" w:hAnsi="Arial" w:cs="Arial"/>
                <w:color w:val="000000"/>
                <w:sz w:val="16"/>
                <w:szCs w:val="16"/>
              </w:rPr>
              <w:t>L24-,</w:t>
            </w:r>
            <w:r w:rsidR="00AD37DC" w:rsidRPr="00AD37DC">
              <w:rPr>
                <w:rFonts w:ascii="Arial" w:hAnsi="Arial" w:cs="Arial"/>
                <w:color w:val="000000"/>
                <w:sz w:val="16"/>
                <w:szCs w:val="16"/>
              </w:rPr>
              <w:t xml:space="preserve"> </w:t>
            </w:r>
            <w:r w:rsidRPr="00AD37DC">
              <w:rPr>
                <w:rFonts w:ascii="Arial" w:hAnsi="Arial" w:cs="Arial"/>
                <w:color w:val="000000"/>
                <w:sz w:val="16"/>
                <w:szCs w:val="16"/>
              </w:rPr>
              <w:t>P25-,</w:t>
            </w:r>
            <w:r w:rsidR="00AD37DC" w:rsidRPr="00AD37DC">
              <w:rPr>
                <w:rFonts w:ascii="Arial" w:hAnsi="Arial" w:cs="Arial"/>
                <w:color w:val="000000"/>
                <w:sz w:val="16"/>
                <w:szCs w:val="16"/>
              </w:rPr>
              <w:t xml:space="preserve"> </w:t>
            </w:r>
            <w:r w:rsidRPr="00AD37DC">
              <w:rPr>
                <w:rFonts w:ascii="Arial" w:hAnsi="Arial" w:cs="Arial"/>
                <w:color w:val="000000"/>
                <w:sz w:val="16"/>
                <w:szCs w:val="16"/>
              </w:rPr>
              <w:t>P26-,</w:t>
            </w:r>
            <w:r w:rsidR="00AD37DC" w:rsidRPr="00AD37DC">
              <w:rPr>
                <w:rFonts w:ascii="Arial" w:hAnsi="Arial" w:cs="Arial"/>
                <w:color w:val="000000"/>
                <w:sz w:val="16"/>
                <w:szCs w:val="16"/>
              </w:rPr>
              <w:t xml:space="preserve"> </w:t>
            </w:r>
            <w:r w:rsidRPr="00AD37DC">
              <w:rPr>
                <w:rFonts w:ascii="Arial" w:hAnsi="Arial" w:cs="Arial"/>
                <w:color w:val="000000"/>
                <w:sz w:val="16"/>
                <w:szCs w:val="16"/>
              </w:rPr>
              <w:t>A27S,</w:t>
            </w:r>
            <w:r w:rsidR="00AD37DC" w:rsidRPr="00AD37DC">
              <w:rPr>
                <w:rFonts w:ascii="Arial" w:hAnsi="Arial" w:cs="Arial"/>
                <w:color w:val="000000"/>
                <w:sz w:val="16"/>
                <w:szCs w:val="16"/>
              </w:rPr>
              <w:t xml:space="preserve"> </w:t>
            </w:r>
            <w:r w:rsidRPr="00AD37DC">
              <w:rPr>
                <w:rFonts w:ascii="Arial" w:hAnsi="Arial" w:cs="Arial"/>
                <w:color w:val="000000"/>
                <w:sz w:val="16"/>
                <w:szCs w:val="16"/>
              </w:rPr>
              <w:t>G142D,</w:t>
            </w:r>
            <w:r w:rsidR="00AD37DC" w:rsidRPr="00AD37DC">
              <w:rPr>
                <w:rFonts w:ascii="Arial" w:hAnsi="Arial" w:cs="Arial"/>
                <w:color w:val="000000"/>
                <w:sz w:val="16"/>
                <w:szCs w:val="16"/>
              </w:rPr>
              <w:t xml:space="preserve"> </w:t>
            </w:r>
            <w:r w:rsidRPr="00AD37DC">
              <w:rPr>
                <w:rFonts w:ascii="Arial" w:hAnsi="Arial" w:cs="Arial"/>
                <w:color w:val="000000"/>
                <w:sz w:val="16"/>
                <w:szCs w:val="16"/>
              </w:rPr>
              <w:t>V213G,</w:t>
            </w:r>
            <w:r w:rsidR="00AD37DC" w:rsidRPr="00AD37DC">
              <w:rPr>
                <w:rFonts w:ascii="Arial" w:hAnsi="Arial" w:cs="Arial"/>
                <w:color w:val="000000"/>
                <w:sz w:val="16"/>
                <w:szCs w:val="16"/>
              </w:rPr>
              <w:t xml:space="preserve"> </w:t>
            </w:r>
            <w:r w:rsidRPr="00AD37DC">
              <w:rPr>
                <w:rFonts w:ascii="Arial" w:hAnsi="Arial" w:cs="Arial"/>
                <w:color w:val="000000"/>
                <w:sz w:val="16"/>
                <w:szCs w:val="16"/>
              </w:rPr>
              <w:t>G339D,</w:t>
            </w:r>
            <w:r w:rsidR="00AD37DC" w:rsidRPr="00AD37DC">
              <w:rPr>
                <w:rFonts w:ascii="Arial" w:hAnsi="Arial" w:cs="Arial"/>
                <w:color w:val="000000"/>
                <w:sz w:val="16"/>
                <w:szCs w:val="16"/>
              </w:rPr>
              <w:t xml:space="preserve"> </w:t>
            </w:r>
            <w:r w:rsidRPr="00AD37DC">
              <w:rPr>
                <w:rFonts w:ascii="Arial" w:hAnsi="Arial" w:cs="Arial"/>
                <w:color w:val="000000"/>
                <w:sz w:val="16"/>
                <w:szCs w:val="16"/>
              </w:rPr>
              <w:t>S371F,</w:t>
            </w:r>
            <w:r w:rsidR="00AD37DC" w:rsidRPr="00AD37DC">
              <w:rPr>
                <w:rFonts w:ascii="Arial" w:hAnsi="Arial" w:cs="Arial"/>
                <w:color w:val="000000"/>
                <w:sz w:val="16"/>
                <w:szCs w:val="16"/>
              </w:rPr>
              <w:t xml:space="preserve"> </w:t>
            </w:r>
            <w:r w:rsidRPr="00AD37DC">
              <w:rPr>
                <w:rFonts w:ascii="Arial" w:hAnsi="Arial" w:cs="Arial"/>
                <w:color w:val="000000"/>
                <w:sz w:val="16"/>
                <w:szCs w:val="16"/>
              </w:rPr>
              <w:t>S373P,</w:t>
            </w:r>
            <w:r w:rsidR="00AD37DC" w:rsidRPr="00AD37DC">
              <w:rPr>
                <w:rFonts w:ascii="Arial" w:hAnsi="Arial" w:cs="Arial"/>
                <w:color w:val="000000"/>
                <w:sz w:val="16"/>
                <w:szCs w:val="16"/>
              </w:rPr>
              <w:t xml:space="preserve"> </w:t>
            </w:r>
            <w:r w:rsidRPr="00AD37DC">
              <w:rPr>
                <w:rFonts w:ascii="Arial" w:hAnsi="Arial" w:cs="Arial"/>
                <w:color w:val="000000"/>
                <w:sz w:val="16"/>
                <w:szCs w:val="16"/>
              </w:rPr>
              <w:t>S375F,</w:t>
            </w:r>
            <w:r w:rsidR="00AD37DC" w:rsidRPr="00AD37DC">
              <w:rPr>
                <w:rFonts w:ascii="Arial" w:hAnsi="Arial" w:cs="Arial"/>
                <w:color w:val="000000"/>
                <w:sz w:val="16"/>
                <w:szCs w:val="16"/>
              </w:rPr>
              <w:t xml:space="preserve"> </w:t>
            </w:r>
            <w:r w:rsidRPr="00AD37DC">
              <w:rPr>
                <w:rFonts w:ascii="Arial" w:hAnsi="Arial" w:cs="Arial"/>
                <w:color w:val="000000"/>
                <w:sz w:val="16"/>
                <w:szCs w:val="16"/>
              </w:rPr>
              <w:t>T376A,</w:t>
            </w:r>
            <w:r w:rsidR="00AD37DC" w:rsidRPr="00AD37DC">
              <w:rPr>
                <w:rFonts w:ascii="Arial" w:hAnsi="Arial" w:cs="Arial"/>
                <w:color w:val="000000"/>
                <w:sz w:val="16"/>
                <w:szCs w:val="16"/>
              </w:rPr>
              <w:t xml:space="preserve"> </w:t>
            </w:r>
            <w:r w:rsidRPr="00AD37DC">
              <w:rPr>
                <w:rFonts w:ascii="Arial" w:hAnsi="Arial" w:cs="Arial"/>
                <w:color w:val="000000"/>
                <w:sz w:val="16"/>
                <w:szCs w:val="16"/>
              </w:rPr>
              <w:t>D405N,</w:t>
            </w:r>
            <w:r w:rsidR="00AD37DC" w:rsidRPr="00AD37DC">
              <w:rPr>
                <w:rFonts w:ascii="Arial" w:hAnsi="Arial" w:cs="Arial"/>
                <w:color w:val="000000"/>
                <w:sz w:val="16"/>
                <w:szCs w:val="16"/>
              </w:rPr>
              <w:t xml:space="preserve"> </w:t>
            </w:r>
            <w:r w:rsidRPr="00AD37DC">
              <w:rPr>
                <w:rFonts w:ascii="Arial" w:hAnsi="Arial" w:cs="Arial"/>
                <w:color w:val="000000"/>
                <w:sz w:val="16"/>
                <w:szCs w:val="16"/>
              </w:rPr>
              <w:t>R408S,</w:t>
            </w:r>
            <w:r w:rsidR="00AD37DC" w:rsidRPr="00AD37DC">
              <w:rPr>
                <w:rFonts w:ascii="Arial" w:hAnsi="Arial" w:cs="Arial"/>
                <w:color w:val="000000"/>
                <w:sz w:val="16"/>
                <w:szCs w:val="16"/>
              </w:rPr>
              <w:t xml:space="preserve"> </w:t>
            </w:r>
            <w:r w:rsidRPr="00AD37DC">
              <w:rPr>
                <w:rFonts w:ascii="Arial" w:hAnsi="Arial" w:cs="Arial"/>
                <w:color w:val="000000"/>
                <w:sz w:val="16"/>
                <w:szCs w:val="16"/>
              </w:rPr>
              <w:t>K417N,</w:t>
            </w:r>
            <w:r w:rsidR="00AD37DC" w:rsidRPr="00AD37DC">
              <w:rPr>
                <w:rFonts w:ascii="Arial" w:hAnsi="Arial" w:cs="Arial"/>
                <w:color w:val="000000"/>
                <w:sz w:val="16"/>
                <w:szCs w:val="16"/>
              </w:rPr>
              <w:t xml:space="preserve"> </w:t>
            </w:r>
            <w:r w:rsidRPr="00AD37DC">
              <w:rPr>
                <w:rFonts w:ascii="Arial" w:hAnsi="Arial" w:cs="Arial"/>
                <w:color w:val="000000"/>
                <w:sz w:val="16"/>
                <w:szCs w:val="16"/>
              </w:rPr>
              <w:t>N440K,</w:t>
            </w:r>
            <w:r w:rsidR="00AD37DC" w:rsidRPr="00AD37DC">
              <w:rPr>
                <w:rFonts w:ascii="Arial" w:hAnsi="Arial" w:cs="Arial"/>
                <w:color w:val="000000"/>
                <w:sz w:val="16"/>
                <w:szCs w:val="16"/>
              </w:rPr>
              <w:t xml:space="preserve"> </w:t>
            </w:r>
            <w:r w:rsidRPr="00AD37DC">
              <w:rPr>
                <w:rFonts w:ascii="Arial" w:hAnsi="Arial" w:cs="Arial"/>
                <w:color w:val="000000"/>
                <w:sz w:val="16"/>
                <w:szCs w:val="16"/>
              </w:rPr>
              <w:t>E484A,</w:t>
            </w:r>
            <w:r w:rsidR="00AD37DC" w:rsidRPr="00AD37DC">
              <w:rPr>
                <w:rFonts w:ascii="Arial" w:hAnsi="Arial" w:cs="Arial"/>
                <w:color w:val="000000"/>
                <w:sz w:val="16"/>
                <w:szCs w:val="16"/>
              </w:rPr>
              <w:t xml:space="preserve"> </w:t>
            </w:r>
            <w:r w:rsidRPr="00AD37DC">
              <w:rPr>
                <w:rFonts w:ascii="Arial" w:hAnsi="Arial" w:cs="Arial"/>
                <w:color w:val="000000"/>
                <w:sz w:val="16"/>
                <w:szCs w:val="16"/>
              </w:rPr>
              <w:t>Q493R,</w:t>
            </w:r>
            <w:r w:rsidR="00AD37DC" w:rsidRPr="00AD37DC">
              <w:rPr>
                <w:rFonts w:ascii="Arial" w:hAnsi="Arial" w:cs="Arial"/>
                <w:color w:val="000000"/>
                <w:sz w:val="16"/>
                <w:szCs w:val="16"/>
              </w:rPr>
              <w:t xml:space="preserve"> </w:t>
            </w:r>
            <w:r w:rsidRPr="00AD37DC">
              <w:rPr>
                <w:rFonts w:ascii="Arial" w:hAnsi="Arial" w:cs="Arial"/>
                <w:color w:val="000000"/>
                <w:sz w:val="16"/>
                <w:szCs w:val="16"/>
              </w:rPr>
              <w:t>Q498R,</w:t>
            </w:r>
            <w:r w:rsidR="00AD37DC" w:rsidRPr="00AD37DC">
              <w:rPr>
                <w:rFonts w:ascii="Arial" w:hAnsi="Arial" w:cs="Arial"/>
                <w:color w:val="000000"/>
                <w:sz w:val="16"/>
                <w:szCs w:val="16"/>
              </w:rPr>
              <w:t xml:space="preserve"> </w:t>
            </w:r>
            <w:r w:rsidRPr="00AD37DC">
              <w:rPr>
                <w:rFonts w:ascii="Arial" w:hAnsi="Arial" w:cs="Arial"/>
                <w:color w:val="000000"/>
                <w:sz w:val="16"/>
                <w:szCs w:val="16"/>
              </w:rPr>
              <w:t>N501Y,</w:t>
            </w:r>
            <w:r w:rsidR="00AD37DC" w:rsidRPr="00AD37DC">
              <w:rPr>
                <w:rFonts w:ascii="Arial" w:hAnsi="Arial" w:cs="Arial"/>
                <w:color w:val="000000"/>
                <w:sz w:val="16"/>
                <w:szCs w:val="16"/>
              </w:rPr>
              <w:t xml:space="preserve"> </w:t>
            </w:r>
            <w:r w:rsidRPr="00AD37DC">
              <w:rPr>
                <w:rFonts w:ascii="Arial" w:hAnsi="Arial" w:cs="Arial"/>
                <w:color w:val="000000"/>
                <w:sz w:val="16"/>
                <w:szCs w:val="16"/>
              </w:rPr>
              <w:t>Y505H,</w:t>
            </w:r>
            <w:r w:rsidR="00AD37DC" w:rsidRPr="00AD37DC">
              <w:rPr>
                <w:rFonts w:ascii="Arial" w:hAnsi="Arial" w:cs="Arial"/>
                <w:color w:val="000000"/>
                <w:sz w:val="16"/>
                <w:szCs w:val="16"/>
              </w:rPr>
              <w:t xml:space="preserve"> </w:t>
            </w:r>
            <w:r w:rsidRPr="00AD37DC">
              <w:rPr>
                <w:rFonts w:ascii="Arial" w:hAnsi="Arial" w:cs="Arial"/>
                <w:color w:val="000000"/>
                <w:sz w:val="16"/>
                <w:szCs w:val="16"/>
              </w:rPr>
              <w:t>D614G,</w:t>
            </w:r>
            <w:r w:rsidR="00AD37DC" w:rsidRPr="00AD37DC">
              <w:rPr>
                <w:rFonts w:ascii="Arial" w:hAnsi="Arial" w:cs="Arial"/>
                <w:color w:val="000000"/>
                <w:sz w:val="16"/>
                <w:szCs w:val="16"/>
              </w:rPr>
              <w:t xml:space="preserve"> </w:t>
            </w:r>
            <w:r w:rsidRPr="00AD37DC">
              <w:rPr>
                <w:rFonts w:ascii="Arial" w:hAnsi="Arial" w:cs="Arial"/>
                <w:color w:val="000000"/>
                <w:sz w:val="16"/>
                <w:szCs w:val="16"/>
              </w:rPr>
              <w:t>H655Y,</w:t>
            </w:r>
            <w:r w:rsidR="00AD37DC" w:rsidRPr="00AD37DC">
              <w:rPr>
                <w:rFonts w:ascii="Arial" w:hAnsi="Arial" w:cs="Arial"/>
                <w:color w:val="000000"/>
                <w:sz w:val="16"/>
                <w:szCs w:val="16"/>
              </w:rPr>
              <w:t xml:space="preserve"> </w:t>
            </w:r>
            <w:r w:rsidRPr="00AD37DC">
              <w:rPr>
                <w:rFonts w:ascii="Arial" w:hAnsi="Arial" w:cs="Arial"/>
                <w:color w:val="000000"/>
                <w:sz w:val="16"/>
                <w:szCs w:val="16"/>
              </w:rPr>
              <w:t>N679K,</w:t>
            </w:r>
            <w:r w:rsidR="00AD37DC" w:rsidRPr="00AD37DC">
              <w:rPr>
                <w:rFonts w:ascii="Arial" w:hAnsi="Arial" w:cs="Arial"/>
                <w:color w:val="000000"/>
                <w:sz w:val="16"/>
                <w:szCs w:val="16"/>
              </w:rPr>
              <w:t xml:space="preserve"> </w:t>
            </w:r>
            <w:r w:rsidRPr="00AD37DC">
              <w:rPr>
                <w:rFonts w:ascii="Arial" w:hAnsi="Arial" w:cs="Arial"/>
                <w:color w:val="000000"/>
                <w:sz w:val="16"/>
                <w:szCs w:val="16"/>
              </w:rPr>
              <w:t>P681H,</w:t>
            </w:r>
            <w:r w:rsidR="00AD37DC" w:rsidRPr="00AD37DC">
              <w:rPr>
                <w:rFonts w:ascii="Arial" w:hAnsi="Arial" w:cs="Arial"/>
                <w:color w:val="000000"/>
                <w:sz w:val="16"/>
                <w:szCs w:val="16"/>
              </w:rPr>
              <w:t xml:space="preserve"> </w:t>
            </w:r>
            <w:r w:rsidRPr="00AD37DC">
              <w:rPr>
                <w:rFonts w:ascii="Arial" w:hAnsi="Arial" w:cs="Arial"/>
                <w:color w:val="000000"/>
                <w:sz w:val="16"/>
                <w:szCs w:val="16"/>
              </w:rPr>
              <w:t>N764K,</w:t>
            </w:r>
            <w:r w:rsidR="00AD37DC" w:rsidRPr="00AD37DC">
              <w:rPr>
                <w:rFonts w:ascii="Arial" w:hAnsi="Arial" w:cs="Arial"/>
                <w:color w:val="000000"/>
                <w:sz w:val="16"/>
                <w:szCs w:val="16"/>
              </w:rPr>
              <w:t xml:space="preserve"> </w:t>
            </w:r>
            <w:r w:rsidRPr="00AD37DC">
              <w:rPr>
                <w:rFonts w:ascii="Arial" w:hAnsi="Arial" w:cs="Arial"/>
                <w:color w:val="000000"/>
                <w:sz w:val="16"/>
                <w:szCs w:val="16"/>
              </w:rPr>
              <w:t>D796Y,</w:t>
            </w:r>
            <w:r w:rsidR="00AD37DC" w:rsidRPr="00AD37DC">
              <w:rPr>
                <w:rFonts w:ascii="Arial" w:hAnsi="Arial" w:cs="Arial"/>
                <w:color w:val="000000"/>
                <w:sz w:val="16"/>
                <w:szCs w:val="16"/>
              </w:rPr>
              <w:t xml:space="preserve"> </w:t>
            </w:r>
            <w:r w:rsidRPr="00AD37DC">
              <w:rPr>
                <w:rFonts w:ascii="Arial" w:hAnsi="Arial" w:cs="Arial"/>
                <w:color w:val="000000"/>
                <w:sz w:val="16"/>
                <w:szCs w:val="16"/>
              </w:rPr>
              <w:t>Q954H,</w:t>
            </w:r>
            <w:r w:rsidR="00AD37DC" w:rsidRPr="00AD37DC">
              <w:rPr>
                <w:rFonts w:ascii="Arial" w:hAnsi="Arial" w:cs="Arial"/>
                <w:color w:val="000000"/>
                <w:sz w:val="16"/>
                <w:szCs w:val="16"/>
              </w:rPr>
              <w:t xml:space="preserve"> </w:t>
            </w:r>
            <w:r w:rsidRPr="00AD37DC">
              <w:rPr>
                <w:rFonts w:ascii="Arial" w:hAnsi="Arial" w:cs="Arial"/>
                <w:color w:val="000000"/>
                <w:sz w:val="16"/>
                <w:szCs w:val="16"/>
              </w:rPr>
              <w:t>N969K</w:t>
            </w:r>
          </w:p>
        </w:tc>
        <w:tc>
          <w:tcPr>
            <w:tcW w:w="2160" w:type="dxa"/>
            <w:vAlign w:val="center"/>
          </w:tcPr>
          <w:p w14:paraId="282823EC" w14:textId="4CB96AD2"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1</w:t>
            </w:r>
          </w:p>
        </w:tc>
        <w:tc>
          <w:tcPr>
            <w:tcW w:w="1620" w:type="dxa"/>
            <w:vAlign w:val="center"/>
          </w:tcPr>
          <w:p w14:paraId="26F6E50F" w14:textId="0043E91D"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32</w:t>
            </w:r>
          </w:p>
        </w:tc>
        <w:tc>
          <w:tcPr>
            <w:tcW w:w="1530" w:type="dxa"/>
            <w:vAlign w:val="center"/>
          </w:tcPr>
          <w:p w14:paraId="68BE3F7F" w14:textId="4852A373"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33</w:t>
            </w:r>
          </w:p>
        </w:tc>
      </w:tr>
      <w:tr w:rsidR="00AD37DC" w14:paraId="578A533B" w14:textId="77777777" w:rsidTr="005F65EF">
        <w:trPr>
          <w:trHeight w:val="504"/>
        </w:trPr>
        <w:tc>
          <w:tcPr>
            <w:tcW w:w="3865" w:type="dxa"/>
            <w:vAlign w:val="center"/>
          </w:tcPr>
          <w:p w14:paraId="67AFF2B8" w14:textId="495F5FF3"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T19I,</w:t>
            </w:r>
            <w:r w:rsidR="00AD37DC">
              <w:rPr>
                <w:rFonts w:ascii="Arial" w:hAnsi="Arial" w:cs="Arial"/>
                <w:color w:val="000000"/>
                <w:sz w:val="16"/>
                <w:szCs w:val="16"/>
              </w:rPr>
              <w:t xml:space="preserve"> </w:t>
            </w:r>
            <w:r w:rsidRPr="00AD37DC">
              <w:rPr>
                <w:rFonts w:ascii="Arial" w:hAnsi="Arial" w:cs="Arial"/>
                <w:color w:val="000000"/>
                <w:sz w:val="16"/>
                <w:szCs w:val="16"/>
              </w:rPr>
              <w:t>L24-,</w:t>
            </w:r>
            <w:r w:rsidR="00AD37DC">
              <w:rPr>
                <w:rFonts w:ascii="Arial" w:hAnsi="Arial" w:cs="Arial"/>
                <w:color w:val="000000"/>
                <w:sz w:val="16"/>
                <w:szCs w:val="16"/>
              </w:rPr>
              <w:t xml:space="preserve"> </w:t>
            </w:r>
            <w:r w:rsidRPr="00AD37DC">
              <w:rPr>
                <w:rFonts w:ascii="Arial" w:hAnsi="Arial" w:cs="Arial"/>
                <w:color w:val="000000"/>
                <w:sz w:val="16"/>
                <w:szCs w:val="16"/>
              </w:rPr>
              <w:t>P25-,</w:t>
            </w:r>
            <w:r w:rsidR="00AD37DC">
              <w:rPr>
                <w:rFonts w:ascii="Arial" w:hAnsi="Arial" w:cs="Arial"/>
                <w:color w:val="000000"/>
                <w:sz w:val="16"/>
                <w:szCs w:val="16"/>
              </w:rPr>
              <w:t xml:space="preserve"> </w:t>
            </w:r>
            <w:r w:rsidRPr="00AD37DC">
              <w:rPr>
                <w:rFonts w:ascii="Arial" w:hAnsi="Arial" w:cs="Arial"/>
                <w:color w:val="000000"/>
                <w:sz w:val="16"/>
                <w:szCs w:val="16"/>
              </w:rPr>
              <w:t>P26-,</w:t>
            </w:r>
            <w:r w:rsidR="00AD37DC">
              <w:rPr>
                <w:rFonts w:ascii="Arial" w:hAnsi="Arial" w:cs="Arial"/>
                <w:color w:val="000000"/>
                <w:sz w:val="16"/>
                <w:szCs w:val="16"/>
              </w:rPr>
              <w:t xml:space="preserve"> </w:t>
            </w:r>
            <w:r w:rsidRPr="00AD37DC">
              <w:rPr>
                <w:rFonts w:ascii="Arial" w:hAnsi="Arial" w:cs="Arial"/>
                <w:color w:val="000000"/>
                <w:sz w:val="16"/>
                <w:szCs w:val="16"/>
              </w:rPr>
              <w:t>A27S,</w:t>
            </w:r>
            <w:r w:rsidR="00AD37DC">
              <w:rPr>
                <w:rFonts w:ascii="Arial" w:hAnsi="Arial" w:cs="Arial"/>
                <w:color w:val="000000"/>
                <w:sz w:val="16"/>
                <w:szCs w:val="16"/>
              </w:rPr>
              <w:t xml:space="preserve"> </w:t>
            </w:r>
            <w:r w:rsidRPr="00AD37DC">
              <w:rPr>
                <w:rFonts w:ascii="Arial" w:hAnsi="Arial" w:cs="Arial"/>
                <w:color w:val="000000"/>
                <w:sz w:val="16"/>
                <w:szCs w:val="16"/>
              </w:rPr>
              <w:t>G142D,</w:t>
            </w:r>
            <w:r w:rsidR="00AD37DC">
              <w:rPr>
                <w:rFonts w:ascii="Arial" w:hAnsi="Arial" w:cs="Arial"/>
                <w:color w:val="000000"/>
                <w:sz w:val="16"/>
                <w:szCs w:val="16"/>
              </w:rPr>
              <w:t xml:space="preserve"> </w:t>
            </w:r>
            <w:r w:rsidRPr="00AD37DC">
              <w:rPr>
                <w:rFonts w:ascii="Arial" w:hAnsi="Arial" w:cs="Arial"/>
                <w:color w:val="000000"/>
                <w:sz w:val="16"/>
                <w:szCs w:val="16"/>
              </w:rPr>
              <w:t>V213G,</w:t>
            </w:r>
            <w:r w:rsidR="00AD37DC">
              <w:rPr>
                <w:rFonts w:ascii="Arial" w:hAnsi="Arial" w:cs="Arial"/>
                <w:color w:val="000000"/>
                <w:sz w:val="16"/>
                <w:szCs w:val="16"/>
              </w:rPr>
              <w:t xml:space="preserve"> </w:t>
            </w:r>
            <w:r w:rsidRPr="00AD37DC">
              <w:rPr>
                <w:rFonts w:ascii="Arial" w:hAnsi="Arial" w:cs="Arial"/>
                <w:color w:val="000000"/>
                <w:sz w:val="16"/>
                <w:szCs w:val="16"/>
              </w:rPr>
              <w:t>G339D,</w:t>
            </w:r>
            <w:r w:rsidR="00AD37DC">
              <w:rPr>
                <w:rFonts w:ascii="Arial" w:hAnsi="Arial" w:cs="Arial"/>
                <w:color w:val="000000"/>
                <w:sz w:val="16"/>
                <w:szCs w:val="16"/>
              </w:rPr>
              <w:t xml:space="preserve"> </w:t>
            </w:r>
            <w:r w:rsidRPr="00AD37DC">
              <w:rPr>
                <w:rFonts w:ascii="Arial" w:hAnsi="Arial" w:cs="Arial"/>
                <w:color w:val="000000"/>
                <w:sz w:val="16"/>
                <w:szCs w:val="16"/>
              </w:rPr>
              <w:t>S371F,</w:t>
            </w:r>
            <w:r w:rsidR="00AD37DC">
              <w:rPr>
                <w:rFonts w:ascii="Arial" w:hAnsi="Arial" w:cs="Arial"/>
                <w:color w:val="000000"/>
                <w:sz w:val="16"/>
                <w:szCs w:val="16"/>
              </w:rPr>
              <w:t xml:space="preserve"> </w:t>
            </w:r>
            <w:r w:rsidRPr="00AD37DC">
              <w:rPr>
                <w:rFonts w:ascii="Arial" w:hAnsi="Arial" w:cs="Arial"/>
                <w:color w:val="000000"/>
                <w:sz w:val="16"/>
                <w:szCs w:val="16"/>
              </w:rPr>
              <w:t>S373P,</w:t>
            </w:r>
            <w:r w:rsidR="00AD37DC">
              <w:rPr>
                <w:rFonts w:ascii="Arial" w:hAnsi="Arial" w:cs="Arial"/>
                <w:color w:val="000000"/>
                <w:sz w:val="16"/>
                <w:szCs w:val="16"/>
              </w:rPr>
              <w:t xml:space="preserve"> </w:t>
            </w:r>
            <w:r w:rsidRPr="00AD37DC">
              <w:rPr>
                <w:rFonts w:ascii="Arial" w:hAnsi="Arial" w:cs="Arial"/>
                <w:color w:val="000000"/>
                <w:sz w:val="16"/>
                <w:szCs w:val="16"/>
              </w:rPr>
              <w:t>S375F,</w:t>
            </w:r>
            <w:r w:rsidR="00AD37DC">
              <w:rPr>
                <w:rFonts w:ascii="Arial" w:hAnsi="Arial" w:cs="Arial"/>
                <w:color w:val="000000"/>
                <w:sz w:val="16"/>
                <w:szCs w:val="16"/>
              </w:rPr>
              <w:t xml:space="preserve"> </w:t>
            </w:r>
            <w:r w:rsidRPr="00AD37DC">
              <w:rPr>
                <w:rFonts w:ascii="Arial" w:hAnsi="Arial" w:cs="Arial"/>
                <w:color w:val="000000"/>
                <w:sz w:val="16"/>
                <w:szCs w:val="16"/>
              </w:rPr>
              <w:t>T376A,</w:t>
            </w:r>
            <w:r w:rsidR="00AD37DC">
              <w:rPr>
                <w:rFonts w:ascii="Arial" w:hAnsi="Arial" w:cs="Arial"/>
                <w:color w:val="000000"/>
                <w:sz w:val="16"/>
                <w:szCs w:val="16"/>
              </w:rPr>
              <w:t xml:space="preserve"> </w:t>
            </w:r>
            <w:r w:rsidRPr="00AD37DC">
              <w:rPr>
                <w:rFonts w:ascii="Arial" w:hAnsi="Arial" w:cs="Arial"/>
                <w:color w:val="000000"/>
                <w:sz w:val="16"/>
                <w:szCs w:val="16"/>
              </w:rPr>
              <w:t>D405N,</w:t>
            </w:r>
            <w:r w:rsidR="00AD37DC">
              <w:rPr>
                <w:rFonts w:ascii="Arial" w:hAnsi="Arial" w:cs="Arial"/>
                <w:color w:val="000000"/>
                <w:sz w:val="16"/>
                <w:szCs w:val="16"/>
              </w:rPr>
              <w:t xml:space="preserve"> </w:t>
            </w:r>
            <w:r w:rsidRPr="00AD37DC">
              <w:rPr>
                <w:rFonts w:ascii="Arial" w:hAnsi="Arial" w:cs="Arial"/>
                <w:color w:val="000000"/>
                <w:sz w:val="16"/>
                <w:szCs w:val="16"/>
              </w:rPr>
              <w:t>R408S,</w:t>
            </w:r>
            <w:r w:rsidR="00AD37DC">
              <w:rPr>
                <w:rFonts w:ascii="Arial" w:hAnsi="Arial" w:cs="Arial"/>
                <w:color w:val="000000"/>
                <w:sz w:val="16"/>
                <w:szCs w:val="16"/>
              </w:rPr>
              <w:t xml:space="preserve"> </w:t>
            </w:r>
            <w:r w:rsidRPr="00AD37DC">
              <w:rPr>
                <w:rFonts w:ascii="Arial" w:hAnsi="Arial" w:cs="Arial"/>
                <w:color w:val="000000"/>
                <w:sz w:val="16"/>
                <w:szCs w:val="16"/>
              </w:rPr>
              <w:t>N440K,</w:t>
            </w:r>
            <w:r w:rsidR="00AD37DC">
              <w:rPr>
                <w:rFonts w:ascii="Arial" w:hAnsi="Arial" w:cs="Arial"/>
                <w:color w:val="000000"/>
                <w:sz w:val="16"/>
                <w:szCs w:val="16"/>
              </w:rPr>
              <w:t xml:space="preserve"> </w:t>
            </w:r>
            <w:r w:rsidRPr="00AD37DC">
              <w:rPr>
                <w:rFonts w:ascii="Arial" w:hAnsi="Arial" w:cs="Arial"/>
                <w:color w:val="000000"/>
                <w:sz w:val="16"/>
                <w:szCs w:val="16"/>
              </w:rPr>
              <w:t>S477N,</w:t>
            </w:r>
            <w:r w:rsidR="00AD37DC">
              <w:rPr>
                <w:rFonts w:ascii="Arial" w:hAnsi="Arial" w:cs="Arial"/>
                <w:color w:val="000000"/>
                <w:sz w:val="16"/>
                <w:szCs w:val="16"/>
              </w:rPr>
              <w:t xml:space="preserve"> </w:t>
            </w:r>
            <w:r w:rsidRPr="00AD37DC">
              <w:rPr>
                <w:rFonts w:ascii="Arial" w:hAnsi="Arial" w:cs="Arial"/>
                <w:color w:val="000000"/>
                <w:sz w:val="16"/>
                <w:szCs w:val="16"/>
              </w:rPr>
              <w:t>T478K,</w:t>
            </w:r>
            <w:r w:rsidR="00AD37DC">
              <w:rPr>
                <w:rFonts w:ascii="Arial" w:hAnsi="Arial" w:cs="Arial"/>
                <w:color w:val="000000"/>
                <w:sz w:val="16"/>
                <w:szCs w:val="16"/>
              </w:rPr>
              <w:t xml:space="preserve"> </w:t>
            </w:r>
            <w:r w:rsidRPr="00AD37DC">
              <w:rPr>
                <w:rFonts w:ascii="Arial" w:hAnsi="Arial" w:cs="Arial"/>
                <w:color w:val="000000"/>
                <w:sz w:val="16"/>
                <w:szCs w:val="16"/>
              </w:rPr>
              <w:t>E484A,</w:t>
            </w:r>
            <w:r w:rsidR="00AD37DC">
              <w:rPr>
                <w:rFonts w:ascii="Arial" w:hAnsi="Arial" w:cs="Arial"/>
                <w:color w:val="000000"/>
                <w:sz w:val="16"/>
                <w:szCs w:val="16"/>
              </w:rPr>
              <w:t xml:space="preserve"> </w:t>
            </w:r>
            <w:r w:rsidRPr="00AD37DC">
              <w:rPr>
                <w:rFonts w:ascii="Arial" w:hAnsi="Arial" w:cs="Arial"/>
                <w:color w:val="000000"/>
                <w:sz w:val="16"/>
                <w:szCs w:val="16"/>
              </w:rPr>
              <w:t>Q493R,</w:t>
            </w:r>
            <w:r w:rsidR="00AD37DC">
              <w:rPr>
                <w:rFonts w:ascii="Arial" w:hAnsi="Arial" w:cs="Arial"/>
                <w:color w:val="000000"/>
                <w:sz w:val="16"/>
                <w:szCs w:val="16"/>
              </w:rPr>
              <w:t xml:space="preserve"> </w:t>
            </w:r>
            <w:r w:rsidRPr="00AD37DC">
              <w:rPr>
                <w:rFonts w:ascii="Arial" w:hAnsi="Arial" w:cs="Arial"/>
                <w:color w:val="000000"/>
                <w:sz w:val="16"/>
                <w:szCs w:val="16"/>
              </w:rPr>
              <w:t>Q498R,</w:t>
            </w:r>
            <w:r w:rsidR="00AD37DC">
              <w:rPr>
                <w:rFonts w:ascii="Arial" w:hAnsi="Arial" w:cs="Arial"/>
                <w:color w:val="000000"/>
                <w:sz w:val="16"/>
                <w:szCs w:val="16"/>
              </w:rPr>
              <w:t xml:space="preserve"> </w:t>
            </w:r>
            <w:r w:rsidRPr="00AD37DC">
              <w:rPr>
                <w:rFonts w:ascii="Arial" w:hAnsi="Arial" w:cs="Arial"/>
                <w:color w:val="000000"/>
                <w:sz w:val="16"/>
                <w:szCs w:val="16"/>
              </w:rPr>
              <w:t>N501Y,</w:t>
            </w:r>
            <w:r w:rsidR="00AD37DC">
              <w:rPr>
                <w:rFonts w:ascii="Arial" w:hAnsi="Arial" w:cs="Arial"/>
                <w:color w:val="000000"/>
                <w:sz w:val="16"/>
                <w:szCs w:val="16"/>
              </w:rPr>
              <w:t xml:space="preserve"> </w:t>
            </w:r>
            <w:r w:rsidRPr="00AD37DC">
              <w:rPr>
                <w:rFonts w:ascii="Arial" w:hAnsi="Arial" w:cs="Arial"/>
                <w:color w:val="000000"/>
                <w:sz w:val="16"/>
                <w:szCs w:val="16"/>
              </w:rPr>
              <w:t>Y505H,</w:t>
            </w:r>
            <w:r w:rsidR="00AD37DC">
              <w:rPr>
                <w:rFonts w:ascii="Arial" w:hAnsi="Arial" w:cs="Arial"/>
                <w:color w:val="000000"/>
                <w:sz w:val="16"/>
                <w:szCs w:val="16"/>
              </w:rPr>
              <w:t xml:space="preserve"> </w:t>
            </w:r>
            <w:r w:rsidRPr="00AD37DC">
              <w:rPr>
                <w:rFonts w:ascii="Arial" w:hAnsi="Arial" w:cs="Arial"/>
                <w:color w:val="000000"/>
                <w:sz w:val="16"/>
                <w:szCs w:val="16"/>
              </w:rPr>
              <w:t>D614G,</w:t>
            </w:r>
            <w:r w:rsidR="00AD37DC">
              <w:rPr>
                <w:rFonts w:ascii="Arial" w:hAnsi="Arial" w:cs="Arial"/>
                <w:color w:val="000000"/>
                <w:sz w:val="16"/>
                <w:szCs w:val="16"/>
              </w:rPr>
              <w:t xml:space="preserve"> </w:t>
            </w:r>
            <w:r w:rsidRPr="00AD37DC">
              <w:rPr>
                <w:rFonts w:ascii="Arial" w:hAnsi="Arial" w:cs="Arial"/>
                <w:color w:val="000000"/>
                <w:sz w:val="16"/>
                <w:szCs w:val="16"/>
              </w:rPr>
              <w:t>H655Y,</w:t>
            </w:r>
            <w:r w:rsidR="00AD37DC">
              <w:rPr>
                <w:rFonts w:ascii="Arial" w:hAnsi="Arial" w:cs="Arial"/>
                <w:color w:val="000000"/>
                <w:sz w:val="16"/>
                <w:szCs w:val="16"/>
              </w:rPr>
              <w:t xml:space="preserve"> </w:t>
            </w:r>
            <w:r w:rsidRPr="00AD37DC">
              <w:rPr>
                <w:rFonts w:ascii="Arial" w:hAnsi="Arial" w:cs="Arial"/>
                <w:color w:val="000000"/>
                <w:sz w:val="16"/>
                <w:szCs w:val="16"/>
              </w:rPr>
              <w:t>N679K,</w:t>
            </w:r>
            <w:r w:rsidR="00AD37DC">
              <w:rPr>
                <w:rFonts w:ascii="Arial" w:hAnsi="Arial" w:cs="Arial"/>
                <w:color w:val="000000"/>
                <w:sz w:val="16"/>
                <w:szCs w:val="16"/>
              </w:rPr>
              <w:t xml:space="preserve"> </w:t>
            </w:r>
            <w:r w:rsidRPr="00AD37DC">
              <w:rPr>
                <w:rFonts w:ascii="Arial" w:hAnsi="Arial" w:cs="Arial"/>
                <w:color w:val="000000"/>
                <w:sz w:val="16"/>
                <w:szCs w:val="16"/>
              </w:rPr>
              <w:t>P681H,</w:t>
            </w:r>
            <w:r w:rsidR="00AD37DC">
              <w:rPr>
                <w:rFonts w:ascii="Arial" w:hAnsi="Arial" w:cs="Arial"/>
                <w:color w:val="000000"/>
                <w:sz w:val="16"/>
                <w:szCs w:val="16"/>
              </w:rPr>
              <w:t xml:space="preserve"> </w:t>
            </w:r>
            <w:r w:rsidRPr="00AD37DC">
              <w:rPr>
                <w:rFonts w:ascii="Arial" w:hAnsi="Arial" w:cs="Arial"/>
                <w:color w:val="000000"/>
                <w:sz w:val="16"/>
                <w:szCs w:val="16"/>
              </w:rPr>
              <w:t>N764K,</w:t>
            </w:r>
            <w:r w:rsidR="00AD37DC">
              <w:rPr>
                <w:rFonts w:ascii="Arial" w:hAnsi="Arial" w:cs="Arial"/>
                <w:color w:val="000000"/>
                <w:sz w:val="16"/>
                <w:szCs w:val="16"/>
              </w:rPr>
              <w:t xml:space="preserve"> </w:t>
            </w:r>
            <w:r w:rsidRPr="00AD37DC">
              <w:rPr>
                <w:rFonts w:ascii="Arial" w:hAnsi="Arial" w:cs="Arial"/>
                <w:color w:val="000000"/>
                <w:sz w:val="16"/>
                <w:szCs w:val="16"/>
              </w:rPr>
              <w:t>D796Y,</w:t>
            </w:r>
            <w:r w:rsidR="00AD37DC">
              <w:rPr>
                <w:rFonts w:ascii="Arial" w:hAnsi="Arial" w:cs="Arial"/>
                <w:color w:val="000000"/>
                <w:sz w:val="16"/>
                <w:szCs w:val="16"/>
              </w:rPr>
              <w:t xml:space="preserve"> </w:t>
            </w:r>
            <w:r w:rsidRPr="00AD37DC">
              <w:rPr>
                <w:rFonts w:ascii="Arial" w:hAnsi="Arial" w:cs="Arial"/>
                <w:color w:val="000000"/>
                <w:sz w:val="16"/>
                <w:szCs w:val="16"/>
              </w:rPr>
              <w:t>Q954H,</w:t>
            </w:r>
            <w:r w:rsidR="00AD37DC">
              <w:rPr>
                <w:rFonts w:ascii="Arial" w:hAnsi="Arial" w:cs="Arial"/>
                <w:color w:val="000000"/>
                <w:sz w:val="16"/>
                <w:szCs w:val="16"/>
              </w:rPr>
              <w:t xml:space="preserve"> </w:t>
            </w:r>
            <w:r w:rsidRPr="00AD37DC">
              <w:rPr>
                <w:rFonts w:ascii="Arial" w:hAnsi="Arial" w:cs="Arial"/>
                <w:color w:val="000000"/>
                <w:sz w:val="16"/>
                <w:szCs w:val="16"/>
              </w:rPr>
              <w:t>N969K</w:t>
            </w:r>
          </w:p>
        </w:tc>
        <w:tc>
          <w:tcPr>
            <w:tcW w:w="2160" w:type="dxa"/>
            <w:vAlign w:val="center"/>
          </w:tcPr>
          <w:p w14:paraId="63FF61D8" w14:textId="53E4EF68"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1</w:t>
            </w:r>
          </w:p>
        </w:tc>
        <w:tc>
          <w:tcPr>
            <w:tcW w:w="1620" w:type="dxa"/>
            <w:vAlign w:val="center"/>
          </w:tcPr>
          <w:p w14:paraId="575995FA" w14:textId="10C13B21"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31</w:t>
            </w:r>
          </w:p>
        </w:tc>
        <w:tc>
          <w:tcPr>
            <w:tcW w:w="1530" w:type="dxa"/>
            <w:vAlign w:val="center"/>
          </w:tcPr>
          <w:p w14:paraId="22DB70FD" w14:textId="60062C5D" w:rsidR="00920320" w:rsidRPr="00AD37DC" w:rsidRDefault="00920320" w:rsidP="00AD37DC">
            <w:pPr>
              <w:jc w:val="center"/>
              <w:rPr>
                <w:rFonts w:ascii="Arial" w:hAnsi="Arial" w:cs="Arial"/>
                <w:sz w:val="16"/>
                <w:szCs w:val="16"/>
              </w:rPr>
            </w:pPr>
            <w:r w:rsidRPr="00AD37DC">
              <w:rPr>
                <w:rFonts w:ascii="Arial" w:hAnsi="Arial" w:cs="Arial"/>
                <w:color w:val="000000"/>
                <w:sz w:val="16"/>
                <w:szCs w:val="16"/>
              </w:rPr>
              <w:t>32</w:t>
            </w:r>
          </w:p>
        </w:tc>
      </w:tr>
    </w:tbl>
    <w:p w14:paraId="44B2C6AD" w14:textId="693949A7" w:rsidR="00153002" w:rsidRDefault="00153002" w:rsidP="001F186C">
      <w:pPr>
        <w:rPr>
          <w:rFonts w:ascii="Arial" w:hAnsi="Arial" w:cs="Arial"/>
          <w:sz w:val="22"/>
          <w:szCs w:val="22"/>
        </w:rPr>
      </w:pPr>
    </w:p>
    <w:p w14:paraId="017E8F11" w14:textId="56543C36" w:rsidR="00153002" w:rsidRPr="002E0FF2" w:rsidRDefault="00153002" w:rsidP="001F186C">
      <w:pPr>
        <w:spacing w:after="120"/>
        <w:rPr>
          <w:rFonts w:ascii="Arial" w:hAnsi="Arial" w:cs="Arial"/>
          <w:sz w:val="22"/>
          <w:szCs w:val="22"/>
        </w:rPr>
      </w:pPr>
      <w:r>
        <w:rPr>
          <w:rFonts w:ascii="Arial" w:hAnsi="Arial" w:cs="Arial"/>
          <w:b/>
          <w:bCs/>
          <w:sz w:val="22"/>
          <w:szCs w:val="22"/>
        </w:rPr>
        <w:t xml:space="preserve">Supplemental Table </w:t>
      </w:r>
      <w:r w:rsidR="00390071">
        <w:rPr>
          <w:rFonts w:ascii="Arial" w:hAnsi="Arial" w:cs="Arial"/>
          <w:b/>
          <w:bCs/>
          <w:sz w:val="22"/>
          <w:szCs w:val="22"/>
        </w:rPr>
        <w:t>3</w:t>
      </w:r>
      <w:r>
        <w:rPr>
          <w:rFonts w:ascii="Arial" w:hAnsi="Arial" w:cs="Arial"/>
          <w:b/>
          <w:bCs/>
          <w:sz w:val="22"/>
          <w:szCs w:val="22"/>
        </w:rPr>
        <w:t xml:space="preserve"> – Global Ranking of BA.2 Variants with the </w:t>
      </w:r>
      <w:r w:rsidRPr="00927052">
        <w:rPr>
          <w:rFonts w:ascii="Arial" w:hAnsi="Arial" w:cs="Arial"/>
          <w:b/>
          <w:bCs/>
          <w:i/>
          <w:iCs/>
          <w:sz w:val="22"/>
          <w:szCs w:val="22"/>
        </w:rPr>
        <w:t>Composite Score</w:t>
      </w:r>
      <w:r>
        <w:rPr>
          <w:rFonts w:ascii="Arial" w:hAnsi="Arial" w:cs="Arial"/>
          <w:sz w:val="22"/>
          <w:szCs w:val="22"/>
        </w:rPr>
        <w:t>.</w:t>
      </w:r>
      <w:r>
        <w:rPr>
          <w:rFonts w:ascii="Arial" w:hAnsi="Arial" w:cs="Arial"/>
          <w:b/>
          <w:bCs/>
          <w:sz w:val="22"/>
          <w:szCs w:val="22"/>
        </w:rPr>
        <w:t xml:space="preserve"> </w:t>
      </w:r>
      <w:r>
        <w:rPr>
          <w:rFonts w:ascii="Arial" w:hAnsi="Arial" w:cs="Arial"/>
          <w:sz w:val="22"/>
          <w:szCs w:val="22"/>
        </w:rPr>
        <w:t xml:space="preserve">The output of a </w:t>
      </w:r>
      <w:r>
        <w:rPr>
          <w:rFonts w:ascii="Arial" w:hAnsi="Arial" w:cs="Arial"/>
          <w:i/>
          <w:iCs/>
          <w:sz w:val="22"/>
          <w:szCs w:val="22"/>
        </w:rPr>
        <w:t xml:space="preserve">Composite Score </w:t>
      </w:r>
      <w:r>
        <w:rPr>
          <w:rFonts w:ascii="Arial" w:hAnsi="Arial" w:cs="Arial"/>
          <w:sz w:val="22"/>
          <w:szCs w:val="22"/>
        </w:rPr>
        <w:t xml:space="preserve">ranking based on GISAID data up to January 2022.  The purpose of this ranking is to focus the analysis on </w:t>
      </w:r>
      <w:proofErr w:type="spellStart"/>
      <w:r>
        <w:rPr>
          <w:rFonts w:ascii="Arial" w:hAnsi="Arial" w:cs="Arial"/>
          <w:sz w:val="22"/>
          <w:szCs w:val="22"/>
        </w:rPr>
        <w:t>cova</w:t>
      </w:r>
      <w:r w:rsidR="00E66E46">
        <w:rPr>
          <w:rFonts w:ascii="Arial" w:hAnsi="Arial" w:cs="Arial"/>
          <w:sz w:val="22"/>
          <w:szCs w:val="22"/>
        </w:rPr>
        <w:t>riants</w:t>
      </w:r>
      <w:proofErr w:type="spellEnd"/>
      <w:r>
        <w:rPr>
          <w:rFonts w:ascii="Arial" w:hAnsi="Arial" w:cs="Arial"/>
          <w:sz w:val="22"/>
          <w:szCs w:val="22"/>
        </w:rPr>
        <w:t xml:space="preserve"> within a specific lineage, in this case within BA.2.  The ability to capture a dominant covar</w:t>
      </w:r>
      <w:r w:rsidR="00E66E46">
        <w:rPr>
          <w:rFonts w:ascii="Arial" w:hAnsi="Arial" w:cs="Arial"/>
          <w:sz w:val="22"/>
          <w:szCs w:val="22"/>
        </w:rPr>
        <w:t>iant</w:t>
      </w:r>
      <w:r>
        <w:rPr>
          <w:rFonts w:ascii="Arial" w:hAnsi="Arial" w:cs="Arial"/>
          <w:sz w:val="22"/>
          <w:szCs w:val="22"/>
        </w:rPr>
        <w:t xml:space="preserve"> (top row) likely driving much of the observed dynamics for this lineage can be observed.</w:t>
      </w:r>
    </w:p>
    <w:p w14:paraId="2D720D01" w14:textId="77777777" w:rsidR="00153002" w:rsidRPr="005E35BE" w:rsidRDefault="00153002" w:rsidP="001F186C">
      <w:pPr>
        <w:rPr>
          <w:rFonts w:ascii="Arial" w:hAnsi="Arial" w:cs="Arial"/>
          <w:sz w:val="22"/>
          <w:szCs w:val="22"/>
        </w:rPr>
      </w:pPr>
    </w:p>
    <w:sectPr w:rsidR="00153002" w:rsidRPr="005E35BE" w:rsidSect="00411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0224B"/>
    <w:multiLevelType w:val="hybridMultilevel"/>
    <w:tmpl w:val="B16E63BE"/>
    <w:lvl w:ilvl="0" w:tplc="C8A4B2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23766"/>
    <w:multiLevelType w:val="hybridMultilevel"/>
    <w:tmpl w:val="72EEA814"/>
    <w:lvl w:ilvl="0" w:tplc="C3D08C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0C20590"/>
    <w:multiLevelType w:val="hybridMultilevel"/>
    <w:tmpl w:val="BB8EC54C"/>
    <w:lvl w:ilvl="0" w:tplc="3A149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5487D"/>
    <w:multiLevelType w:val="hybridMultilevel"/>
    <w:tmpl w:val="EB6C3266"/>
    <w:lvl w:ilvl="0" w:tplc="9BEAFC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EB0BEE"/>
    <w:multiLevelType w:val="hybridMultilevel"/>
    <w:tmpl w:val="FAF885A6"/>
    <w:lvl w:ilvl="0" w:tplc="95B2760E">
      <w:start w:val="1"/>
      <w:numFmt w:val="lowerLetter"/>
      <w:lvlText w:val="%1."/>
      <w:lvlJc w:val="left"/>
      <w:pPr>
        <w:ind w:left="1800" w:hanging="360"/>
      </w:pPr>
      <w:rPr>
        <w:rFonts w:ascii="Helvetica" w:eastAsiaTheme="minorHAnsi" w:hAnsi="Helvetica" w:cstheme="min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3A44496"/>
    <w:multiLevelType w:val="hybridMultilevel"/>
    <w:tmpl w:val="B752712E"/>
    <w:lvl w:ilvl="0" w:tplc="178A73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D24116"/>
    <w:multiLevelType w:val="hybridMultilevel"/>
    <w:tmpl w:val="9B7A40C8"/>
    <w:lvl w:ilvl="0" w:tplc="6FBABE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824655">
    <w:abstractNumId w:val="4"/>
  </w:num>
  <w:num w:numId="2" w16cid:durableId="231623918">
    <w:abstractNumId w:val="6"/>
  </w:num>
  <w:num w:numId="3" w16cid:durableId="311368319">
    <w:abstractNumId w:val="1"/>
  </w:num>
  <w:num w:numId="4" w16cid:durableId="550728396">
    <w:abstractNumId w:val="0"/>
  </w:num>
  <w:num w:numId="5" w16cid:durableId="1108507863">
    <w:abstractNumId w:val="5"/>
  </w:num>
  <w:num w:numId="6" w16cid:durableId="275332943">
    <w:abstractNumId w:val="3"/>
  </w:num>
  <w:num w:numId="7" w16cid:durableId="2115903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30"/>
    <w:rsid w:val="00001F2F"/>
    <w:rsid w:val="0006279C"/>
    <w:rsid w:val="00077585"/>
    <w:rsid w:val="00153002"/>
    <w:rsid w:val="001F186C"/>
    <w:rsid w:val="001F43D4"/>
    <w:rsid w:val="00210007"/>
    <w:rsid w:val="002C4FF4"/>
    <w:rsid w:val="003606F3"/>
    <w:rsid w:val="00390071"/>
    <w:rsid w:val="003C063C"/>
    <w:rsid w:val="003D3B0F"/>
    <w:rsid w:val="004110AB"/>
    <w:rsid w:val="00430412"/>
    <w:rsid w:val="004F47D6"/>
    <w:rsid w:val="005D6761"/>
    <w:rsid w:val="005E35BE"/>
    <w:rsid w:val="005F65EF"/>
    <w:rsid w:val="006202BF"/>
    <w:rsid w:val="006269E1"/>
    <w:rsid w:val="00682884"/>
    <w:rsid w:val="00691106"/>
    <w:rsid w:val="007D42CA"/>
    <w:rsid w:val="008203ED"/>
    <w:rsid w:val="008D0834"/>
    <w:rsid w:val="008D5E12"/>
    <w:rsid w:val="008F215B"/>
    <w:rsid w:val="00920320"/>
    <w:rsid w:val="00A850D9"/>
    <w:rsid w:val="00AD37DC"/>
    <w:rsid w:val="00AF15DB"/>
    <w:rsid w:val="00B75416"/>
    <w:rsid w:val="00C00E25"/>
    <w:rsid w:val="00C14E71"/>
    <w:rsid w:val="00CD0530"/>
    <w:rsid w:val="00CD6D7C"/>
    <w:rsid w:val="00D401F9"/>
    <w:rsid w:val="00D576A3"/>
    <w:rsid w:val="00DB450E"/>
    <w:rsid w:val="00DB52E1"/>
    <w:rsid w:val="00E63A6D"/>
    <w:rsid w:val="00E65A69"/>
    <w:rsid w:val="00E66E46"/>
    <w:rsid w:val="00EC0D91"/>
    <w:rsid w:val="00EC0FEB"/>
    <w:rsid w:val="00F11429"/>
    <w:rsid w:val="00F23514"/>
    <w:rsid w:val="00F5219B"/>
    <w:rsid w:val="00FC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AF6A"/>
  <w15:chartTrackingRefBased/>
  <w15:docId w15:val="{3F199704-DBE7-CA45-87D2-5EA49F24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C5D1C"/>
  </w:style>
  <w:style w:type="character" w:styleId="CommentReference">
    <w:name w:val="annotation reference"/>
    <w:basedOn w:val="DefaultParagraphFont"/>
    <w:uiPriority w:val="99"/>
    <w:semiHidden/>
    <w:unhideWhenUsed/>
    <w:rsid w:val="00FC5D1C"/>
    <w:rPr>
      <w:sz w:val="16"/>
      <w:szCs w:val="16"/>
    </w:rPr>
  </w:style>
  <w:style w:type="paragraph" w:styleId="ListParagraph">
    <w:name w:val="List Paragraph"/>
    <w:basedOn w:val="Normal"/>
    <w:uiPriority w:val="34"/>
    <w:qFormat/>
    <w:rsid w:val="003C063C"/>
    <w:pPr>
      <w:ind w:left="720"/>
      <w:contextualSpacing/>
    </w:pPr>
  </w:style>
  <w:style w:type="table" w:styleId="TableGrid">
    <w:name w:val="Table Grid"/>
    <w:basedOn w:val="TableNormal"/>
    <w:uiPriority w:val="39"/>
    <w:rsid w:val="003C0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Zachary</dc:creator>
  <cp:keywords/>
  <dc:description/>
  <cp:lastModifiedBy>Sarah Wong</cp:lastModifiedBy>
  <cp:revision>13</cp:revision>
  <dcterms:created xsi:type="dcterms:W3CDTF">2022-09-20T21:47:00Z</dcterms:created>
  <dcterms:modified xsi:type="dcterms:W3CDTF">2022-10-11T07:38:00Z</dcterms:modified>
</cp:coreProperties>
</file>