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240" w:lineRule="auto"/>
        <w:jc w:val="center"/>
        <w:rPr>
          <w:rFonts w:ascii="Times New Roman" w:hAnsi="Times New Roman" w:eastAsia="宋体" w:cs="Times New Roman"/>
          <w:kern w:val="2"/>
          <w:sz w:val="21"/>
          <w:lang w:eastAsia="zh-CN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eastAsia="zh-CN"/>
        </w:rPr>
        <w:t>Table 1: The characteristic of current clinical trials of acupuncture in the treatment of migraine</w:t>
      </w:r>
    </w:p>
    <w:tbl>
      <w:tblPr>
        <w:tblStyle w:val="20"/>
        <w:tblpPr w:leftFromText="180" w:rightFromText="180" w:vertAnchor="text" w:horzAnchor="page" w:tblpX="175" w:tblpY="391"/>
        <w:tblOverlap w:val="never"/>
        <w:tblW w:w="1582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9"/>
        <w:gridCol w:w="1157"/>
        <w:gridCol w:w="1582"/>
        <w:gridCol w:w="1494"/>
        <w:gridCol w:w="1794"/>
        <w:gridCol w:w="2164"/>
        <w:gridCol w:w="2711"/>
        <w:gridCol w:w="21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Study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Clinical trial design 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Clinical condition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Intervention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Comparison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Acupoints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parameters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Outcomes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technique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Xu et al. (2020)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Episodic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migraine 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(n=60)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(n=60)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Usual care (n=30)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L14, LR3, EX-HN5, GB20, and      GB8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(addition: bilateral ST8, BL10, GV20)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30 minutes, manipulate 10 seconds for 4 times, once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Primary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 days and attacks (week13-20) 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Secondary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Higher responder rates, VAS↓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MSQ↑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Non-penetrating sham acupuncture at heterosegmental non-acupuncture points plus usual care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Giannini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(2020)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highlight w:val="yellow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Comparison trail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Episodic migraine 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(n=69)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Pharmacological (n=66)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LR3, GB34, SP6, LI4, TE5, GV20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(addition: ST8, BL2, GB4, GB 8, GB20, BL12)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12 sessions, 2 sessions for first week, weekly for next 10 weeks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NS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Nie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(2019)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Acupuncture&amp; tuina(n=45)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 (n=45)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flunarizine hydrochloride (n=45)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ST8, EX-HN5, GB8, GB20, GB11; EX-HN3, GV20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(additional: GV23, CV12; bilateral IL4, ST36, SP6, ST40, SP9, LR3, KI3, GB43, PC6, SP10, BL17)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10-15 mm, deqi, 30 minutes, twice a week in the first 4 weeks, once a week during weeks 5–8, once every 14 days during weeks 9–12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NS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Yu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(2018)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MM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(n=7)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Acupressure (n=6)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Control acupuncture (n=5)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LR3, LI4, SP6, GB20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(additional: bilateral: ST36, SP10, KI3, LR2)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15-20mm, deqi, 20 minutes, 1-2 full rotations per 10 minutes at 4 times per second,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3 months, 3 times per month 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Mean migraine days； average pain; peak pain (4th cycle-month than 2nd and 3rd ); total duration period of MM (4th cycle-month than 2nd)↓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Patients with≥50% reduction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Tastan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(2018)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Comparison trail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(n=30)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Hypnotherapy (n=30)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Pharmacotherapy (acetaminophen 650 or 1300 mg)(n=30)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LI4, LU7, SI3, ST6, ST8, ST36, SP6, KI3, TE5, TE18, BL2, BL12, BL60, GB20, LR2, LR3; EX-HN5, GV14, GV20, EX-HN3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ear ShenMen, ear hypothalamus, and ear antidepressant points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0.5 cun, 30 minutes, 3 days a week, 10 sessions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VAS, MIDAS↓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Musil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(2018)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(n=42)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Waiting-list control group   (n=44)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Bilateral: GB20, EX-HN5, GB8, LI4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Optional points: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LR2, LR3, KI3, GB39, SP6, ST40, SP9, SP6, SP10; GV20, GV23, CV20, Ashi point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10-30 mm, deqi, 25minutes, 14sessions, 12 weeks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Primary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 days↓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Secondary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Responders↑;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symptomatic medication intake, MIDAS↓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number of patients with mild vs moderate and severe before and after the intervention↓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Farahmand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(2018)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Acute 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Auricular acupuncture (n=30)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(n=30)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Ear acupoints: bilateral shenmen, autonomic, thalamus, frontal, temple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10 minutes, once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(nonrespondent-given rescue medicine)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VAS score under 15, 30, 45, and 60 minutes↓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Similar needles  inserted into unusual points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Zhao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(2017)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(n=83)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(n=80)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Waiting list group (n=82)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GB20, GB8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(additional: TE5, GB34, BL60, SI3, LI4, ST44, LR3, GB40) 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Alternatively unilateral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nerve stimulator, 4 weeks, 5 sessions per week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EA: 2/100 Hz, altering every 3 seconds, 0.1-1.0 mA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Primary outcomes: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frequency of migraine attacks↓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Secondary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 days, VAS↓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No deqi sensation; Four nonpoints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Naderinabi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(2017)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CM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(n=50)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Botulinum toxin A injection (trigger zones) (n=50)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Controls (sodium valproate)(n=50)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Bilateral；GB41, GB 20, GB15, GB14, GB10, GB8, LI4, LR3, TE5, GV20;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Additional: bilateral EX-HN5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10-15 mm, deqi, 30 sessions in 60 days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VAS; days with migraine; acute medication; rate of side effect↓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Gaff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(2016)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Comparison trail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Pediatric 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Auricular acupuncture(n=19)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Self-controlled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Efficacious points on 2 proposed auricular migraine lines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15 minutes, a maximum of 3 needles (ASP gold needle) in each ear, once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VAS↓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Zheng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(2015)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(n=558)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Shaoyang-specific (n=121)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Shaoyang-non-specific (n=119)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Yangming-specific (n=118)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(n=118)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Unilateral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Shaoyang-specific: TE5, GB34, B40, GB20;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Shaoyang-non-specific: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TE19, TE8, GB33, GB42;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Yangming-specific: ST8, LI6, ST36, ST42;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30 minutes, 4 weeks, 5 sessions a week,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Correlation: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participants with higher post-treatment expectation levels (50%, 75% and 100%), but not pretreatment expectation levels, had significantly fewer NDMA days and lower VAS scores than those with lower expectations (0% and 25%).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Penetrating needles at non-acupuncture points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Wang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(2015)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Frequent 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(n=26)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(n=24)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Bilateral: GB20; Unilateral: EX-HN5, GB8, LI4,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Additional bilateral: GV20, LR2, LR3, KI3, GB39, SP6; GV20, GV23, ST36, SP6; ST40, CV12, SP9; SP6, SP10, Ashi point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10-30mm, Deqi, 25 minutes, stimulation every 10 minutes, two sessions per week (0-4w), once per week (5-8w), once every two weeks (9-12w), once per month (13-20w)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Primary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 days, Six-Point Likert Scale↓,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Responders (after and 3M follow-up), faster reduction of migraine pain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Secondary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MSQOL (FR, EF)↑;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MSQOL (FR, FP, EF), MQS↓(3M follow-up)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faster improvement on FP and EF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Number of participants who took pain killers (VA&lt;SA)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significantly higher PPTs in the 11 sites except for bilateral EX-HN5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Hou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(2015)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 (episodic and chronic)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BoNTA injection (n=42)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Fixed (muscle)-sites BoNTA injection (n=41)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Placebo injection (n=19)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EX-HN3, GV20; bilateral EX-HN5,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GB8, GB20, BL10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0.1 mL of saline containing BoNTA 2.5 U, 1-inch, 30-gauge needle, once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Attack frequency of migraine, VAS, mean duration of each attack, migraine-associated symptoms (1-4 month)↓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Rezvani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(2014)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Comparison trail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Classic acupuncture (n=40)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Yamamoto new scalp acupuncture (n=40)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Bilateral: LI4, ST8, ST36, BL2, GB14, TB5, GB8, EX-HN5, SI3, BL10, BL60, GB20, LIV3, KID1, GV20, sishencong, LU7, SP6, LIV2, ST36, REN6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10-15 mm, deqi, 30 minutes, 18 sessions, every other day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NS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Foroughiour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(2014)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(n=50)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(n=50)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According to involved meridians and Chinese medicine syndrome differentiation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30 minutes, 4 weeks, 3 sessions per week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Headache attack frequency↓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Needled superficially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Cayir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(2014)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Controlled trail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(n=27)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Self-controlled (n=27)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ST8, ST44, LI4, LI11, LIV3, SP6, GB1, GB14, GB20, GV14, GV20, EX-HN5, ear Shenmen; EX-HN3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0.5-1 cm, 30 minutes, no seek for deqi, 5 weeks, 2 sessions per week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VAS, MMP-2 activity (1st and last session)↓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SF-36↑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Yang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(2013)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CM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(n=33)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Topiramate (n=33)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BL-2, GB-20, EX-HN5; EX-HN3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30 minutes, 12 weeks, 2 sessions per week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Patients with throbbing symptoms had better prognosis with acupuncture than those without throbbing;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Wang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(2012)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Acute 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(n=75)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(n=75)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ST8, GB8, GB20; GV20, GV24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Additional: bilateral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 headache: TE5, GB34; Yangming headache: LI4, ST44; taiyang headache: BL60, SI3; Jueyin headache: LR3, GB40; nausea and vomiting: PC6; dysphoria and susceptibility to rage: LR3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10-15 mm, deqi, 30 minutes, once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VAS, SF-MPQ, acute medication intake (48h), accompanying symptoms (24, 48, 72h)↓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1) acupoints unrelated to headache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2) were located 3 mm apart from the selected acupoints;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3) these 30 sham points were randomly assigned to five subgroups of sham acupuncture group , and recorded in the predetermined computer-made randomization sealed envelope; 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4) Sham points were all punctured perpendicularly.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Wallasch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(2012)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(n=18)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(n=17)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Bilateral: LI4, ST36, TE5, GB41, SI3, UB62, GB20, EX-NH5, TE23, LI3, KI3; GV20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30 minutes, 8 weeks, once a week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Days with migraine, duration of migraine (h/month)↓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Outside a classically described acupuncture point; inserted superficially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Li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(2012)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(n=360)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Shaoyang-specific group (n=121)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Shaoyang-nonspecific group (n=119)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Yangming-specific group (n=118)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(n=118)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Shaoyang-specific: TE5, GB34, GB40, GB20;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Shaoyang-nonspecific: TE19, TE8, GB33, GB42;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Yangming-specific: ST8, LI6, ST36, ST42 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EA: 2 Hz, 100 Hz, 0.1-1 mA, Deqi, 30 minutes, 4 weeks, 5 sessions per week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Shaoyang-specific vs. sham: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MSQ↑, migraine duration (5-8w, 13-16w), migraine frequency (1-4w, 5-8w, 13-16w), VAS (1-4w, 5-8w, 13-16w), intensity of migraine (5-8w, 13-16w)↓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Shaoyang-nonspecific vs. sham: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 duration (1-4w, 13-16w), migraine frequency (1-4w, 5-8w, 13-16w), VAS (13-16w)↓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MSQ-restrictive (1-4w, 13-16w), MSQ-preventive↑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Yangming-specific vs. sham: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 duration (13-16w), migraine frequency (1-4w, 13-16w), VAS (13-16w)↓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No deqi sensation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Ferro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(2012)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Women with CM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(n=16)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Tanacetum (n=16)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Acupuncture+ tanacetum (n=16)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GB8, GB14, HT7, LR2, LI4; GV20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30 minutes, 10 weeks, 2 sessions per week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SF-36↑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MIDAS, VAS↓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Yang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(2011)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Comparison trial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CM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(n=33)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Topiramate (n=33)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BL-2, GB-20, EX-HN5; EX-HN3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30 minutes, 12 weeks, 2 sessions per week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Primary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headache days, moderate/severe headache days, MIDAS, BDI-Ⅱ, HADS, days of acute-medication intake↓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SF-36↑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Secondary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≥50% decrease in the number of headache and moderate/severe headache days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Wang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(2011)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MwoA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Acupuncture+ placebo (n=70)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acupuncture+ flunarizine (n=70)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GV20, GV24; bilateral GB13, GB8, GB20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Additional: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TE5, GB34 (TE-GB); 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LI 4, ST 44; 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BL60, SI 3; 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LR3, GB40; 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PC6;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LR3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10-15 mm, deqi (5 to 10 times of lifting, thrusting, and twirling), 30 minutes, 4 weeks, 3 sessions per week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Primary outcomes: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ab/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responder rates↑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Secondary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Number of migraine days, acute medication↓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1) acupoints unrelated to headache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2) were located 3 mm apart from the selected acupoints;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3) these 30 sham points were randomly assigned to five subgroups of sham acupuncture group , and recorded in the predetermined computer-made randomization sealed envelope. 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4) Sham points were all punctured perpendicularly.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Allais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(2011)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MwoA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Auricular acupuncture (positive area) (n=46)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Auricular acupuncture (unsuitable area) (n=48)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The tender points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If the pilot test for tender points was positive and the reduction was at least 25% in respect to basis, a semi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permanent needle (ASP SEDATELEC, France) was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inserted after 1 min.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VAS (10, 3, 60 ,120 min after needle insertion)↓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Li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(2009)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(n=58)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1 (n=60)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2 (n=57)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TE5, GB 34, GB 40, TE 20, GB 20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30 minutes, once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Primary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VAS↓(2,4 h)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Secondary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Rate of pain relief, general effectiveness evaluation;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relapse or aggravation within 24 hours↓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Needling at predesignated nonacupoints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Jia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(2009)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EA (n=138)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Control group (n=137)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GB40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15-20 mm, obvious needling sensation, 100 Hz, 30 minutes, once a day for 4 courses, 2-days interval in between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VAS↓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better effects in 4-week and 6-month follow-up (improve in integral scale)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5-HT level↑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Facco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(2008)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MwoA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(n=32)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Ritualized mock acupuncture+ rizatriptan (n=30)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standard mock acupuncture+ rizatriptan (n=31)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rizatriptan (n=34)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Each type of syndrome owns specific acupoint selection according to TCM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30 minutes, deqi, large rotation at a rate of 3 rotations/second, 20 sessions, 2 session per week (1-week rest after 10 sessions), 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Rizatriptan intake (from 3 to 6 M)↓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Bäcker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(2008)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(n=17)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(n=13)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GV20, GB20, EX-HN5, TE23, TE5, LR3, GB41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TE 5, GB 41, LR 3: during 2 minutes of paced breathing;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Gb 20, Taiyang, Gv 20: needled directly after the paced breathing episode;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GB 41, LR 3, TE 5, GB20: manually rotated with a frequency of 2 to 4 Hz, amplitude of 90 to 120 degrees, deqi, 30 minutes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High-frequency power of heart-rate variability↓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Outside a classically described acupuncture point were chosen; inserted superficially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Alecrim-Andrade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(2008)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(n=19)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(n=17)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Differs from session to session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Deqi,30 minutes, 16 sessions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Primary outcomes: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percentage of patients with a ≥50% reduction;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secondary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number of days with migraine per month (2nd M);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percentage of patients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with ≥40% reduction in migraine attack frequency (1st and 2nd M)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Superficial insertion in acupuncture points with needles almost falling out;  no manipulation was done; The points were selected after an extensive consultation of the Chinese acupuncture literature with no references to effects on headaches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Streng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(2006)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Comparison trail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Acupuncture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(n=59)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Metoprolol (n=55) 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GB20, GB40 or GB41 or GB42, GV20, LI3, TE3 or TE5, EX-HN5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20-30 minutes, 12 weeks, 8-15 sessions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Secondary outcomes: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Week 12: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SES, PDI, average pain scale (0-10 score)↓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SF-36↑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Week 24: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Number of migraine attacks, ≥50% reduction migraine attacks, SES, PDI, average pain scale↓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SF-36 (physical health)↑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fewer adverse effects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Diener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(2006)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Acupuncture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(n=313)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Sham acupuncture (n=339)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Standard therapy (n=308)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Based on traditional Chinese medicine diagnosis for syndromes         , acupuncture channels related to the individual headache area, and Ah Shi points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2-10 mm, deqi, 30 minutes, 10 sessions in 6 weeks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NS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Alecrim-Andrad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(2006)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(n=14)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(n=14)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BI10; bilateral GB12, GB20, GB21;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Occipital headache: BL60, SI3;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Frontal headache: BL2, ST36, GV23, LI4;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Temporo-pariental headache and orbitary headache and hemicranias: TE5, GB34, GB8;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Holocranea/uphead: SI3, GV20, LV3;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Anxious patients: P6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Patients with liver symptoms: LV3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Deqi, 16 sessions in 12 weeks, twice a week during the first 4 weeks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and weekly during the following 8 weeks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NS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Minimal acupuncture was used and consisted of very shallow needle insertion in the acupuncture points.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2No manipulation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3 confirm minimal or no influence on headaches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Linde et al.,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(2005)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Menstrually related 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(n=15)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(n=13)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GB8, GB20, LI4, LR3, SP6;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Additional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GB14, EX-HN5,UB10,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10-30 mm, deqi, 30 minutes, 3 month 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NS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Blunt placebo needles that touch but do not penetrate the skin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Linde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(2005)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(n=145)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(n=81)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Waiting list (n=76)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GB20, GB40 or GB41 or GB42, GV20, LI3, TE3 or TE5, EX-HN5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Additional: according to symptoms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30 minutes, 12 sessions in 8 weeks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NS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Distant nonacupuncture points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Melchart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(2003)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Acute 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(n=60)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Placebo (1 mL NaCl solution)(n=61)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Sumatriptan (n=58)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GB20, GB15, GB41 or GB14, GB10, GB8, GV20, LI3, LR3 or TE5, EX-HN5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Deqi, 1.5h, once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Sumatriptan was more effective than acupuncture at relieving headache in the first 2 h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Allais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(2003)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Comparison trail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CM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(n=20)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TENS (n=20)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Infrared lasertherapy (n=20)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LR3, SP6, LI4, GB20, GV20, EX-HN5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Additional: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Based on symptoms 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twice a week for the first 4 weeks and once a week for the next 6 weeks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Number of headache days↓(3rd and 4th M)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Allais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(2002)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Comparison trail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MwoA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(n=80)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Flunarizine (n=80)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Bilateral LR3, SP6, ST36, CV12, LI4, PC6, GB20; GB14, EX-HN5, GV20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10-30 mm, deqi, weekly sessions for the first 2 months and then once a month for the next 4 months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Number of attacks (2nd and 4th M), analgesic consumption (2nd M), Pain intensity↓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less side effect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Pintov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(1997)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Children with 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(n=12)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(n=10)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HC (n=10)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Needle inserted in the dermis, once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Panopioid activity, β-endorphin level in plasma↑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Inserted in stratum corueum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Hesse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(1994)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Migraine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with placebo tablets (n=38)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Placebo stimulation with metoprolol (n=39)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Determined individually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1-3 weeks between treatments 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6-8 treatments in 17 weeks.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Global rating of attacks↓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Vincent et al.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(1989)</w:t>
            </w:r>
          </w:p>
        </w:tc>
        <w:tc>
          <w:tcPr>
            <w:tcW w:w="1419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RCT</w:t>
            </w:r>
          </w:p>
        </w:tc>
        <w:tc>
          <w:tcPr>
            <w:tcW w:w="1157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CM</w:t>
            </w:r>
          </w:p>
        </w:tc>
        <w:tc>
          <w:tcPr>
            <w:tcW w:w="1582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Acupuncture (n=15)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Sham acupuncture (n=15)</w:t>
            </w:r>
          </w:p>
        </w:tc>
        <w:tc>
          <w:tcPr>
            <w:tcW w:w="179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LR3, EX-HN5,GB20 or BI10,</w:t>
            </w:r>
          </w:p>
        </w:tc>
        <w:tc>
          <w:tcPr>
            <w:tcW w:w="2164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1-2 cm, 15 minutes, 10s of stimulation every 5 minutes</w:t>
            </w:r>
          </w:p>
        </w:tc>
        <w:tc>
          <w:tcPr>
            <w:tcW w:w="2711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Pain score (six-point pain scale), medication intake↓</w:t>
            </w:r>
          </w:p>
        </w:tc>
        <w:tc>
          <w:tcPr>
            <w:tcW w:w="2146" w:type="dxa"/>
            <w:tcBorders>
              <w:tl2br w:val="nil"/>
              <w:tr2bl w:val="nil"/>
            </w:tcBorders>
          </w:tcPr>
          <w:p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Depth of insertion was 2 mm,which is just sufficient to make the needle stand vertically; stimulation was very light</w:t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lang w:eastAsia="zh-CN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eastAsia="zh-CN"/>
        </w:rPr>
        <w:t>CM: chronic migraine; MM: menstrual migraine; MwoA: migraine without aura; HC: healthy controls; VA: verum acupuncture; SA: sham acupuncture; NS: no significant; VAS: visual analogue scale;</w:t>
      </w:r>
      <w:r>
        <w:rPr>
          <w:rFonts w:ascii="Times New Roman" w:hAnsi="Times New Roman" w:eastAsia="宋体" w:cs="Times New Roman"/>
          <w:color w:val="000000"/>
          <w:kern w:val="2"/>
          <w:sz w:val="24"/>
          <w:szCs w:val="24"/>
          <w:lang w:eastAsia="zh-CN"/>
        </w:rPr>
        <w:t xml:space="preserve"> MSQ: migraine-specific quality of life questionnaire; </w:t>
      </w:r>
      <w:r>
        <w:rPr>
          <w:rFonts w:ascii="Times New Roman" w:hAnsi="Times New Roman" w:eastAsia="宋体" w:cs="Times New Roman"/>
          <w:kern w:val="2"/>
          <w:sz w:val="24"/>
          <w:szCs w:val="24"/>
          <w:lang w:eastAsia="zh-CN"/>
        </w:rPr>
        <w:t>MIDAS：Migraine Disability Assessment scale; PPTs: pressure pain threshold; BoNTA: Onabotulinumtoxin A; SF-36: Short Form-36; HADS: Hospital Anxiety and Depression Scale; SES: Self-Esteem Scale; PDI: Pain Disability Index; 5-HT: 5-hydroxytryptamine; SF-MPQ: McGill Pain Questionnaire Short Form; BDI: Beck Depression Inventory; rp: responders; nrp: non-responders; NS: no significant; GB: gallbladder meridian; ST: stomach meridian; LI: large intestine meridian; GV: governor vessel; EX-HN: Tojingbu Xue Points of Head and Neck; LR: liver meridian; SP: spleen meridian; PC: pericardium meridia; TE: triple energizer meridian; BL: bladder meridian; CV: conception vessel; KI: kidney meridian.</w:t>
      </w:r>
    </w:p>
    <w:p>
      <w:pPr>
        <w:widowControl w:val="0"/>
        <w:spacing w:before="0"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lang w:eastAsia="zh-CN"/>
        </w:rPr>
      </w:pPr>
    </w:p>
    <w:p>
      <w:pPr>
        <w:rPr>
          <w:rFonts w:ascii="Times New Roman" w:hAnsi="Times New Roman" w:cs="Times New Roman"/>
          <w:sz w:val="24"/>
        </w:rPr>
        <w:sectPr>
          <w:pgSz w:w="16838" w:h="11906" w:orient="landscape"/>
          <w:pgMar w:top="1800" w:right="1440" w:bottom="1800" w:left="1440" w:header="851" w:footer="992" w:gutter="0"/>
          <w:lnNumType w:countBy="1" w:restart="continuous"/>
          <w:cols w:space="425" w:num="1"/>
          <w:docGrid w:type="lines" w:linePitch="326" w:charSpace="0"/>
        </w:sectPr>
      </w:pPr>
    </w:p>
    <w:p>
      <w:pPr>
        <w:keepNext/>
        <w:rPr>
          <w:rFonts w:cs="Times New Roman"/>
          <w:szCs w:val="24"/>
        </w:rPr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</w:p>
    <w:p>
      <w:pPr>
        <w:spacing w:before="240"/>
      </w:pP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wNGYwMTkxMzAxYjdjOWNlNjU1Mzc0MDRjZWJhN2QifQ=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EC13E0A"/>
    <w:rsid w:val="3A145DC5"/>
    <w:rsid w:val="5216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17</Pages>
  <Words>2573</Words>
  <Characters>14756</Characters>
  <Lines>11</Lines>
  <Paragraphs>3</Paragraphs>
  <TotalTime>5</TotalTime>
  <ScaleCrop>false</ScaleCrop>
  <LinksUpToDate>false</LinksUpToDate>
  <CharactersWithSpaces>16860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刘昱含</cp:lastModifiedBy>
  <cp:lastPrinted>2013-10-03T12:51:00Z</cp:lastPrinted>
  <dcterms:modified xsi:type="dcterms:W3CDTF">2022-10-03T09:08:19Z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F4D32128CD8D4AE5A8EB2C8C5FEBC58B</vt:lpwstr>
  </property>
</Properties>
</file>