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62A1" w14:textId="73F0ADA0" w:rsidR="0043276E" w:rsidRDefault="0068699D">
      <w:r w:rsidRPr="008004B6">
        <w:rPr>
          <w:noProof/>
          <w:lang w:eastAsia="en-GB"/>
        </w:rPr>
        <w:drawing>
          <wp:inline distT="0" distB="0" distL="0" distR="0" wp14:anchorId="254BCBA3" wp14:editId="764C9B59">
            <wp:extent cx="5730240" cy="4057650"/>
            <wp:effectExtent l="0" t="0" r="3810" b="0"/>
            <wp:docPr id="3" name="Picture 3" descr="C:\Users\amenkir.IITA-IBADAN\AppData\Local\Microsoft\Windows\Temporary Internet Files\Content.Outlook\4HGRHZ66\trial_site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nkir.IITA-IBADAN\AppData\Local\Microsoft\Windows\Temporary Internet Files\Content.Outlook\4HGRHZ66\trial_sites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C348" w14:textId="485C3662" w:rsidR="00CC1A38" w:rsidRDefault="00CC1A38" w:rsidP="00CC1A38">
      <w:pPr>
        <w:spacing w:after="200" w:line="276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 xml:space="preserve">Supplementary </w:t>
      </w:r>
      <w:r w:rsidRPr="00C4126F">
        <w:rPr>
          <w:rFonts w:ascii="Calibri" w:eastAsia="Calibri" w:hAnsi="Calibri" w:cs="Times New Roman"/>
          <w:lang w:val="en-GB"/>
        </w:rPr>
        <w:t xml:space="preserve">Figure </w:t>
      </w:r>
      <w:r>
        <w:rPr>
          <w:rFonts w:ascii="Calibri" w:eastAsia="Calibri" w:hAnsi="Calibri" w:cs="Times New Roman"/>
          <w:lang w:val="en-GB"/>
        </w:rPr>
        <w:t>S1</w:t>
      </w:r>
      <w:r w:rsidRPr="00C4126F">
        <w:rPr>
          <w:rFonts w:ascii="Calibri" w:eastAsia="Calibri" w:hAnsi="Calibri" w:cs="Times New Roman"/>
          <w:lang w:val="en-GB"/>
        </w:rPr>
        <w:t xml:space="preserve">. Testing sites used for running the </w:t>
      </w:r>
      <w:r w:rsidR="0068699D">
        <w:rPr>
          <w:rFonts w:ascii="Calibri" w:eastAsia="Calibri" w:hAnsi="Calibri" w:cs="Times New Roman"/>
          <w:lang w:val="en-GB"/>
        </w:rPr>
        <w:t>regional</w:t>
      </w:r>
      <w:r w:rsidRPr="00C4126F">
        <w:rPr>
          <w:rFonts w:ascii="Calibri" w:eastAsia="Calibri" w:hAnsi="Calibri" w:cs="Times New Roman"/>
          <w:lang w:val="en-GB"/>
        </w:rPr>
        <w:t xml:space="preserve"> trials </w:t>
      </w:r>
      <w:r>
        <w:rPr>
          <w:rFonts w:ascii="Calibri" w:eastAsia="Calibri" w:hAnsi="Calibri" w:cs="Times New Roman"/>
          <w:lang w:val="en-GB"/>
        </w:rPr>
        <w:t>from 2012 to 2019</w:t>
      </w:r>
      <w:r w:rsidRPr="00C4126F">
        <w:rPr>
          <w:rFonts w:ascii="Calibri" w:eastAsia="Calibri" w:hAnsi="Calibri" w:cs="Times New Roman"/>
          <w:lang w:val="en-GB"/>
        </w:rPr>
        <w:t>.</w:t>
      </w:r>
    </w:p>
    <w:p w14:paraId="6D8CE1E4" w14:textId="77777777" w:rsidR="00F91618" w:rsidRDefault="00F91618" w:rsidP="00F91618">
      <w:r>
        <w:rPr>
          <w:noProof/>
        </w:rPr>
        <w:lastRenderedPageBreak/>
        <w:drawing>
          <wp:inline distT="0" distB="0" distL="0" distR="0" wp14:anchorId="6057CC22" wp14:editId="233F2A97">
            <wp:extent cx="5143500" cy="7334250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E854" w14:textId="08E52954" w:rsidR="00F91618" w:rsidRDefault="00554FEE" w:rsidP="00F91618">
      <w:r w:rsidRPr="00554FEE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1618" w:rsidRPr="00E85BE6">
        <w:rPr>
          <w:rFonts w:ascii="Times New Roman" w:hAnsi="Times New Roman" w:cs="Times New Roman"/>
          <w:sz w:val="24"/>
          <w:szCs w:val="24"/>
        </w:rPr>
        <w:t>2. Grain yields of commercial hybrids</w:t>
      </w:r>
      <w:r w:rsidR="00F91618">
        <w:rPr>
          <w:rFonts w:ascii="Times New Roman" w:hAnsi="Times New Roman" w:cs="Times New Roman"/>
          <w:sz w:val="24"/>
          <w:szCs w:val="24"/>
        </w:rPr>
        <w:t xml:space="preserve"> (CONCOM)</w:t>
      </w:r>
      <w:r w:rsidR="00F91618" w:rsidRPr="00E85BE6">
        <w:rPr>
          <w:rFonts w:ascii="Times New Roman" w:hAnsi="Times New Roman" w:cs="Times New Roman"/>
          <w:sz w:val="24"/>
          <w:szCs w:val="24"/>
        </w:rPr>
        <w:t>, Hybrids</w:t>
      </w:r>
      <w:r w:rsidR="00F91618" w:rsidRPr="0049040A">
        <w:rPr>
          <w:rFonts w:ascii="Times New Roman" w:hAnsi="Times New Roman" w:cs="Times New Roman"/>
          <w:sz w:val="24"/>
          <w:szCs w:val="24"/>
        </w:rPr>
        <w:t xml:space="preserve"> </w:t>
      </w:r>
      <w:r w:rsidR="00F91618">
        <w:rPr>
          <w:rFonts w:ascii="Times New Roman" w:hAnsi="Times New Roman" w:cs="Times New Roman"/>
          <w:sz w:val="24"/>
          <w:szCs w:val="24"/>
        </w:rPr>
        <w:t>(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DTSTR), </w:t>
      </w:r>
      <w:r w:rsidR="00F91618" w:rsidRPr="00E85BE6">
        <w:rPr>
          <w:rFonts w:ascii="Times New Roman" w:hAnsi="Times New Roman" w:cs="Times New Roman"/>
          <w:i/>
          <w:iCs/>
          <w:sz w:val="24"/>
          <w:szCs w:val="24"/>
        </w:rPr>
        <w:t>Striga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 resistant (STRCOM) commercial hybrids and the local check recorded in regional collaborative trails evaluated for eight years under managed drought stress and full irrigation.</w:t>
      </w:r>
      <w:r w:rsidR="00F91618" w:rsidRPr="00E85BE6">
        <w:t xml:space="preserve">  </w:t>
      </w:r>
    </w:p>
    <w:p w14:paraId="4C7EEBA1" w14:textId="77777777" w:rsidR="00F91618" w:rsidRDefault="00F91618" w:rsidP="00F91618">
      <w:r>
        <w:rPr>
          <w:noProof/>
        </w:rPr>
        <w:lastRenderedPageBreak/>
        <w:drawing>
          <wp:inline distT="0" distB="0" distL="0" distR="0" wp14:anchorId="0B2BCFD0" wp14:editId="2AD02393">
            <wp:extent cx="5943600" cy="6553200"/>
            <wp:effectExtent l="0" t="0" r="0" b="0"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4E8A" w14:textId="5E8DA267" w:rsidR="00F91618" w:rsidRDefault="00554FEE" w:rsidP="00F91618">
      <w:pPr>
        <w:rPr>
          <w:rFonts w:ascii="Times New Roman" w:hAnsi="Times New Roman" w:cs="Times New Roman"/>
          <w:sz w:val="24"/>
          <w:szCs w:val="24"/>
        </w:rPr>
      </w:pPr>
      <w:r w:rsidRPr="00554FEE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S3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. </w:t>
      </w:r>
      <w:r w:rsidR="00F91618" w:rsidRPr="00E85BE6">
        <w:rPr>
          <w:rFonts w:ascii="Times New Roman" w:hAnsi="Times New Roman" w:cs="Times New Roman"/>
          <w:sz w:val="24"/>
          <w:szCs w:val="24"/>
        </w:rPr>
        <w:t>Grain yields of commercial hybrids</w:t>
      </w:r>
      <w:r w:rsidR="00F91618">
        <w:rPr>
          <w:rFonts w:ascii="Times New Roman" w:hAnsi="Times New Roman" w:cs="Times New Roman"/>
          <w:sz w:val="24"/>
          <w:szCs w:val="24"/>
        </w:rPr>
        <w:t xml:space="preserve"> (CONCOM)</w:t>
      </w:r>
      <w:r w:rsidR="00F91618" w:rsidRPr="00E85BE6">
        <w:rPr>
          <w:rFonts w:ascii="Times New Roman" w:hAnsi="Times New Roman" w:cs="Times New Roman"/>
          <w:sz w:val="24"/>
          <w:szCs w:val="24"/>
        </w:rPr>
        <w:t>, Hybrids</w:t>
      </w:r>
      <w:r w:rsidR="00F91618" w:rsidRPr="0049040A">
        <w:rPr>
          <w:rFonts w:ascii="Times New Roman" w:hAnsi="Times New Roman" w:cs="Times New Roman"/>
          <w:sz w:val="24"/>
          <w:szCs w:val="24"/>
        </w:rPr>
        <w:t xml:space="preserve"> </w:t>
      </w:r>
      <w:r w:rsidR="00F91618">
        <w:rPr>
          <w:rFonts w:ascii="Times New Roman" w:hAnsi="Times New Roman" w:cs="Times New Roman"/>
          <w:sz w:val="24"/>
          <w:szCs w:val="24"/>
        </w:rPr>
        <w:t>(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DTSTR), </w:t>
      </w:r>
      <w:r w:rsidR="00F91618" w:rsidRPr="00E85BE6">
        <w:rPr>
          <w:rFonts w:ascii="Times New Roman" w:hAnsi="Times New Roman" w:cs="Times New Roman"/>
          <w:i/>
          <w:iCs/>
          <w:sz w:val="24"/>
          <w:szCs w:val="24"/>
        </w:rPr>
        <w:t>Striga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 resistant (STRCOM) commercial hybrids and the local check recorded in regional collaborative trails 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conducted </w:t>
      </w:r>
      <w:r w:rsidR="00F91618">
        <w:rPr>
          <w:rFonts w:ascii="Times New Roman" w:hAnsi="Times New Roman" w:cs="Times New Roman"/>
          <w:sz w:val="24"/>
          <w:szCs w:val="24"/>
        </w:rPr>
        <w:t xml:space="preserve">at two locations 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for eight years under </w:t>
      </w:r>
      <w:r w:rsidR="00F91618">
        <w:rPr>
          <w:rFonts w:ascii="Times New Roman" w:hAnsi="Times New Roman" w:cs="Times New Roman"/>
          <w:sz w:val="24"/>
          <w:szCs w:val="24"/>
        </w:rPr>
        <w:t xml:space="preserve">artificial </w:t>
      </w:r>
      <w:r w:rsidR="00F91618" w:rsidRPr="00020F01">
        <w:rPr>
          <w:rFonts w:ascii="Times New Roman" w:hAnsi="Times New Roman" w:cs="Times New Roman"/>
          <w:i/>
          <w:iCs/>
          <w:sz w:val="24"/>
          <w:szCs w:val="24"/>
        </w:rPr>
        <w:t>Striga</w:t>
      </w:r>
      <w:r w:rsidR="00F91618">
        <w:rPr>
          <w:rFonts w:ascii="Times New Roman" w:hAnsi="Times New Roman" w:cs="Times New Roman"/>
          <w:sz w:val="24"/>
          <w:szCs w:val="24"/>
        </w:rPr>
        <w:t xml:space="preserve"> infested and non-infested conditions</w:t>
      </w:r>
      <w:r w:rsidR="00F91618" w:rsidRPr="008D4F1A">
        <w:rPr>
          <w:rFonts w:ascii="Times New Roman" w:hAnsi="Times New Roman" w:cs="Times New Roman"/>
          <w:sz w:val="24"/>
          <w:szCs w:val="24"/>
        </w:rPr>
        <w:t>.</w:t>
      </w:r>
    </w:p>
    <w:p w14:paraId="149F1EFA" w14:textId="77777777" w:rsidR="00F91618" w:rsidRDefault="00F91618" w:rsidP="00CC1A38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114DBDFF" w14:textId="0D6552E9" w:rsidR="00CC1A38" w:rsidRDefault="00CC1A38"/>
    <w:p w14:paraId="032A7F80" w14:textId="106A1696" w:rsidR="00CC1A38" w:rsidRDefault="00CC1A38"/>
    <w:p w14:paraId="50F13E1A" w14:textId="51E85279" w:rsidR="00CC1A38" w:rsidRDefault="00CC1A38"/>
    <w:p w14:paraId="58B0BC6E" w14:textId="0F39A4F3" w:rsidR="00CC1A38" w:rsidRDefault="00CC1A38"/>
    <w:p w14:paraId="162D5ECD" w14:textId="77777777" w:rsidR="00F91618" w:rsidRDefault="00F91618" w:rsidP="00F91618">
      <w:r>
        <w:rPr>
          <w:noProof/>
        </w:rPr>
        <w:drawing>
          <wp:inline distT="0" distB="0" distL="0" distR="0" wp14:anchorId="2018E1C4" wp14:editId="7599D85E">
            <wp:extent cx="5143500" cy="4762500"/>
            <wp:effectExtent l="0" t="0" r="0" b="0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95FE" w14:textId="77777777" w:rsidR="00F91618" w:rsidRDefault="00F91618" w:rsidP="00F91618"/>
    <w:p w14:paraId="767921F6" w14:textId="55D79B41" w:rsidR="00F91618" w:rsidRDefault="00554FEE" w:rsidP="00F91618">
      <w:r w:rsidRPr="00554FEE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763FB">
        <w:rPr>
          <w:rFonts w:ascii="Times New Roman" w:hAnsi="Times New Roman" w:cs="Times New Roman"/>
          <w:sz w:val="24"/>
          <w:szCs w:val="24"/>
        </w:rPr>
        <w:t>4</w:t>
      </w:r>
      <w:r w:rsidR="00F91618">
        <w:rPr>
          <w:rFonts w:ascii="Times New Roman" w:hAnsi="Times New Roman" w:cs="Times New Roman"/>
          <w:sz w:val="24"/>
          <w:szCs w:val="24"/>
        </w:rPr>
        <w:t>.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 </w:t>
      </w:r>
      <w:r w:rsidR="00F91618" w:rsidRPr="00E85BE6">
        <w:rPr>
          <w:rFonts w:ascii="Times New Roman" w:hAnsi="Times New Roman" w:cs="Times New Roman"/>
          <w:sz w:val="24"/>
          <w:szCs w:val="24"/>
        </w:rPr>
        <w:t>Grain yields of commercial hybrids</w:t>
      </w:r>
      <w:r w:rsidR="00F91618">
        <w:rPr>
          <w:rFonts w:ascii="Times New Roman" w:hAnsi="Times New Roman" w:cs="Times New Roman"/>
          <w:sz w:val="24"/>
          <w:szCs w:val="24"/>
        </w:rPr>
        <w:t xml:space="preserve"> (CONCOM)</w:t>
      </w:r>
      <w:r w:rsidR="00F91618" w:rsidRPr="00E85BE6">
        <w:rPr>
          <w:rFonts w:ascii="Times New Roman" w:hAnsi="Times New Roman" w:cs="Times New Roman"/>
          <w:sz w:val="24"/>
          <w:szCs w:val="24"/>
        </w:rPr>
        <w:t>, Hybrids</w:t>
      </w:r>
      <w:r w:rsidR="00F91618" w:rsidRPr="0049040A">
        <w:rPr>
          <w:rFonts w:ascii="Times New Roman" w:hAnsi="Times New Roman" w:cs="Times New Roman"/>
          <w:sz w:val="24"/>
          <w:szCs w:val="24"/>
        </w:rPr>
        <w:t xml:space="preserve"> </w:t>
      </w:r>
      <w:r w:rsidR="00F91618">
        <w:rPr>
          <w:rFonts w:ascii="Times New Roman" w:hAnsi="Times New Roman" w:cs="Times New Roman"/>
          <w:sz w:val="24"/>
          <w:szCs w:val="24"/>
        </w:rPr>
        <w:t>(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DTSTR), </w:t>
      </w:r>
      <w:r w:rsidR="00F91618" w:rsidRPr="00E85BE6">
        <w:rPr>
          <w:rFonts w:ascii="Times New Roman" w:hAnsi="Times New Roman" w:cs="Times New Roman"/>
          <w:i/>
          <w:iCs/>
          <w:sz w:val="24"/>
          <w:szCs w:val="24"/>
        </w:rPr>
        <w:t>Striga</w:t>
      </w:r>
      <w:r w:rsidR="00F91618" w:rsidRPr="00E85BE6">
        <w:rPr>
          <w:rFonts w:ascii="Times New Roman" w:hAnsi="Times New Roman" w:cs="Times New Roman"/>
          <w:sz w:val="24"/>
          <w:szCs w:val="24"/>
        </w:rPr>
        <w:t xml:space="preserve"> resistant (STRCOM) commercial hybrids and the local check recorded in regional collaborative trails 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conducted for eight years </w:t>
      </w:r>
      <w:r w:rsidR="00F91618">
        <w:rPr>
          <w:rFonts w:ascii="Times New Roman" w:hAnsi="Times New Roman" w:cs="Times New Roman"/>
          <w:sz w:val="24"/>
          <w:szCs w:val="24"/>
        </w:rPr>
        <w:t>across multiple test locations in West Africa</w:t>
      </w:r>
      <w:r w:rsidR="00F91618" w:rsidRPr="008D4F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D6C2C" w14:textId="77777777" w:rsidR="00F91618" w:rsidRDefault="00F91618" w:rsidP="00CC1A38"/>
    <w:p w14:paraId="181A147E" w14:textId="77777777" w:rsidR="00CC1A38" w:rsidRDefault="00CC1A38"/>
    <w:p w14:paraId="2B31B51F" w14:textId="77777777" w:rsidR="00CC1A38" w:rsidRDefault="00CC1A38"/>
    <w:sectPr w:rsidR="00CC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8"/>
    <w:rsid w:val="00554FEE"/>
    <w:rsid w:val="0068699D"/>
    <w:rsid w:val="00727FA3"/>
    <w:rsid w:val="00792552"/>
    <w:rsid w:val="00901676"/>
    <w:rsid w:val="00A763FB"/>
    <w:rsid w:val="00CC1A38"/>
    <w:rsid w:val="00F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185B"/>
  <w15:chartTrackingRefBased/>
  <w15:docId w15:val="{6EC8529D-725F-4F27-9BAB-3E7ACF05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Menkir, Abebe (IITA)</dc:creator>
  <cp:keywords/>
  <dc:description/>
  <cp:lastModifiedBy>Menkir, Abebe (IITA)</cp:lastModifiedBy>
  <cp:revision>6</cp:revision>
  <dcterms:created xsi:type="dcterms:W3CDTF">2022-08-05T07:58:00Z</dcterms:created>
  <dcterms:modified xsi:type="dcterms:W3CDTF">2022-10-13T08:00:00Z</dcterms:modified>
</cp:coreProperties>
</file>