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9DF9" w14:textId="59053D52" w:rsidR="000D7886" w:rsidRDefault="000D7886" w:rsidP="000D7886">
      <w:pPr>
        <w:spacing w:line="480" w:lineRule="auto"/>
        <w:jc w:val="center"/>
        <w:rPr>
          <w:rFonts w:ascii="Times New Roman" w:hAnsi="Times New Roman" w:cs="Times New Roman"/>
          <w:b/>
          <w:bCs/>
          <w:sz w:val="24"/>
          <w:szCs w:val="24"/>
        </w:rPr>
      </w:pPr>
      <w:r w:rsidRPr="7F9F1E9C">
        <w:rPr>
          <w:rFonts w:ascii="Times New Roman" w:hAnsi="Times New Roman" w:cs="Times New Roman"/>
          <w:b/>
          <w:bCs/>
          <w:sz w:val="24"/>
          <w:szCs w:val="24"/>
        </w:rPr>
        <w:t>Islands in the Mud: The South Texas Banks Provide Crucial Mesophotic Habitat for Coral Communities.</w:t>
      </w:r>
    </w:p>
    <w:p w14:paraId="390E461C" w14:textId="00CCC4B8" w:rsidR="000D7886" w:rsidRPr="00656299" w:rsidRDefault="000D7886" w:rsidP="000D788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Supplemental Material </w:t>
      </w:r>
    </w:p>
    <w:p w14:paraId="66F539AA" w14:textId="77777777" w:rsidR="000D7886" w:rsidRDefault="000D7886" w:rsidP="000D7886">
      <w:pPr>
        <w:spacing w:line="480" w:lineRule="auto"/>
        <w:jc w:val="center"/>
        <w:rPr>
          <w:rFonts w:ascii="Times New Roman" w:hAnsi="Times New Roman" w:cs="Times New Roman"/>
          <w:sz w:val="24"/>
          <w:szCs w:val="24"/>
        </w:rPr>
      </w:pPr>
      <w:r w:rsidRPr="007C7FE6">
        <w:rPr>
          <w:rFonts w:ascii="Times New Roman" w:hAnsi="Times New Roman" w:cs="Times New Roman"/>
          <w:sz w:val="24"/>
          <w:szCs w:val="24"/>
        </w:rPr>
        <w:t>Maria Bollinger</w:t>
      </w:r>
      <w:r>
        <w:rPr>
          <w:rFonts w:ascii="Times New Roman" w:hAnsi="Times New Roman" w:cs="Times New Roman"/>
          <w:sz w:val="24"/>
          <w:szCs w:val="24"/>
          <w:vertAlign w:val="superscript"/>
        </w:rPr>
        <w:t>1</w:t>
      </w:r>
      <w:r>
        <w:rPr>
          <w:rFonts w:ascii="Times New Roman" w:hAnsi="Times New Roman" w:cs="Times New Roman"/>
          <w:sz w:val="24"/>
          <w:szCs w:val="24"/>
        </w:rPr>
        <w:t>, Keir J. Macartney</w:t>
      </w:r>
      <w:r>
        <w:rPr>
          <w:rFonts w:ascii="Times New Roman" w:hAnsi="Times New Roman" w:cs="Times New Roman"/>
          <w:sz w:val="24"/>
          <w:szCs w:val="24"/>
          <w:vertAlign w:val="superscript"/>
        </w:rPr>
        <w:t>1</w:t>
      </w:r>
      <w:r>
        <w:rPr>
          <w:rFonts w:ascii="Times New Roman" w:hAnsi="Times New Roman" w:cs="Times New Roman"/>
          <w:sz w:val="24"/>
          <w:szCs w:val="24"/>
        </w:rPr>
        <w:t>, Erin E. Easton</w:t>
      </w:r>
      <w:r>
        <w:rPr>
          <w:rFonts w:ascii="Times New Roman" w:hAnsi="Times New Roman" w:cs="Times New Roman"/>
          <w:sz w:val="24"/>
          <w:szCs w:val="24"/>
          <w:vertAlign w:val="superscript"/>
        </w:rPr>
        <w:t>1</w:t>
      </w:r>
      <w:r>
        <w:rPr>
          <w:rFonts w:ascii="Times New Roman" w:hAnsi="Times New Roman" w:cs="Times New Roman"/>
          <w:sz w:val="24"/>
          <w:szCs w:val="24"/>
        </w:rPr>
        <w:t>, David W. Hicks</w:t>
      </w:r>
      <w:r>
        <w:rPr>
          <w:rFonts w:ascii="Times New Roman" w:hAnsi="Times New Roman" w:cs="Times New Roman"/>
          <w:sz w:val="24"/>
          <w:szCs w:val="24"/>
          <w:vertAlign w:val="superscript"/>
        </w:rPr>
        <w:t>1</w:t>
      </w:r>
    </w:p>
    <w:p w14:paraId="68B21149" w14:textId="77777777" w:rsidR="000D7886" w:rsidRDefault="000D7886" w:rsidP="000D7886">
      <w:pPr>
        <w:spacing w:line="480" w:lineRule="auto"/>
        <w:rPr>
          <w:rFonts w:ascii="Times New Roman" w:hAnsi="Times New Roman" w:cs="Times New Roman"/>
          <w:sz w:val="24"/>
          <w:szCs w:val="24"/>
          <w:vertAlign w:val="superscript"/>
        </w:rPr>
      </w:pPr>
    </w:p>
    <w:p w14:paraId="124E1841" w14:textId="77777777" w:rsidR="000D7886" w:rsidRDefault="000D7886" w:rsidP="000D7886">
      <w:pPr>
        <w:spacing w:line="48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1</w:t>
      </w:r>
      <w:r w:rsidRPr="7F9F1E9C">
        <w:rPr>
          <w:rFonts w:ascii="Times New Roman" w:hAnsi="Times New Roman" w:cs="Times New Roman"/>
          <w:sz w:val="24"/>
          <w:szCs w:val="24"/>
        </w:rPr>
        <w:t>The University of Texas Rio Grande Valley, School of Earth, Environmental and Marine Sciences, Port Isabel, TX 78958 USA</w:t>
      </w:r>
      <w:r w:rsidRPr="7F9F1E9C">
        <w:rPr>
          <w:rFonts w:ascii="Times New Roman" w:hAnsi="Times New Roman" w:cs="Times New Roman"/>
          <w:sz w:val="24"/>
          <w:szCs w:val="24"/>
          <w:vertAlign w:val="superscript"/>
        </w:rPr>
        <w:t xml:space="preserve"> </w:t>
      </w:r>
    </w:p>
    <w:p w14:paraId="73CBBC44" w14:textId="77777777" w:rsidR="00E16363" w:rsidRDefault="00E16363" w:rsidP="00E16363">
      <w:pPr>
        <w:spacing w:line="480" w:lineRule="auto"/>
        <w:rPr>
          <w:rFonts w:ascii="Times New Roman" w:hAnsi="Times New Roman" w:cs="Times New Roman"/>
          <w:sz w:val="24"/>
          <w:szCs w:val="24"/>
          <w:vertAlign w:val="superscript"/>
        </w:rPr>
      </w:pPr>
    </w:p>
    <w:p w14:paraId="55E41076" w14:textId="4AA366EA" w:rsidR="006603D5" w:rsidRPr="00E16363" w:rsidRDefault="00A55EDE" w:rsidP="00621E66">
      <w:pPr>
        <w:spacing w:line="480" w:lineRule="auto"/>
        <w:rPr>
          <w:rFonts w:ascii="Times New Roman" w:hAnsi="Times New Roman" w:cs="Times New Roman"/>
          <w:sz w:val="24"/>
          <w:szCs w:val="24"/>
          <w:vertAlign w:val="superscript"/>
        </w:rPr>
      </w:pPr>
      <w:r>
        <w:rPr>
          <w:rFonts w:ascii="Times New Roman" w:hAnsi="Times New Roman" w:cs="Times New Roman"/>
          <w:sz w:val="24"/>
          <w:szCs w:val="24"/>
        </w:rPr>
        <w:br w:type="page"/>
      </w:r>
    </w:p>
    <w:p w14:paraId="0B98AD0E" w14:textId="52015D48" w:rsidR="00621E66" w:rsidRPr="00656299" w:rsidRDefault="00621E66" w:rsidP="00621E66">
      <w:pPr>
        <w:spacing w:line="480" w:lineRule="auto"/>
        <w:rPr>
          <w:rFonts w:ascii="Times New Roman" w:hAnsi="Times New Roman" w:cs="Times New Roman"/>
          <w:i/>
          <w:iCs/>
          <w:sz w:val="24"/>
          <w:szCs w:val="24"/>
        </w:rPr>
      </w:pPr>
      <w:r w:rsidRPr="00656299">
        <w:rPr>
          <w:rFonts w:ascii="Times New Roman" w:hAnsi="Times New Roman" w:cs="Times New Roman"/>
          <w:i/>
          <w:iCs/>
          <w:sz w:val="24"/>
          <w:szCs w:val="24"/>
        </w:rPr>
        <w:lastRenderedPageBreak/>
        <w:t>Study Area Mesoscale Bathymetry</w:t>
      </w:r>
    </w:p>
    <w:p w14:paraId="7B33978C" w14:textId="6AE21665" w:rsidR="00621E66" w:rsidRPr="00656299" w:rsidRDefault="00621E66" w:rsidP="00621E66">
      <w:pPr>
        <w:spacing w:line="480" w:lineRule="auto"/>
        <w:rPr>
          <w:rFonts w:ascii="Times New Roman" w:hAnsi="Times New Roman" w:cs="Times New Roman"/>
          <w:sz w:val="24"/>
          <w:szCs w:val="24"/>
        </w:rPr>
      </w:pPr>
      <w:r w:rsidRPr="00656299">
        <w:rPr>
          <w:rFonts w:ascii="Times New Roman" w:hAnsi="Times New Roman" w:cs="Times New Roman"/>
          <w:sz w:val="24"/>
          <w:szCs w:val="24"/>
        </w:rPr>
        <w:t>Big Adam Bank was a hard</w:t>
      </w:r>
      <w:r w:rsidR="00804FB7">
        <w:rPr>
          <w:rFonts w:ascii="Times New Roman" w:hAnsi="Times New Roman" w:cs="Times New Roman"/>
          <w:sz w:val="24"/>
          <w:szCs w:val="24"/>
        </w:rPr>
        <w:t>-</w:t>
      </w:r>
      <w:r w:rsidRPr="00656299">
        <w:rPr>
          <w:rFonts w:ascii="Times New Roman" w:hAnsi="Times New Roman" w:cs="Times New Roman"/>
          <w:sz w:val="24"/>
          <w:szCs w:val="24"/>
        </w:rPr>
        <w:t>bottom area that makes up one singular component, 0.51 km</w:t>
      </w:r>
      <w:r w:rsidRPr="00656299">
        <w:rPr>
          <w:rFonts w:ascii="Times New Roman" w:hAnsi="Times New Roman" w:cs="Times New Roman"/>
          <w:sz w:val="24"/>
          <w:szCs w:val="24"/>
          <w:vertAlign w:val="superscript"/>
        </w:rPr>
        <w:t xml:space="preserve">2 </w:t>
      </w:r>
      <w:r w:rsidRPr="00656299">
        <w:rPr>
          <w:rFonts w:ascii="Times New Roman" w:hAnsi="Times New Roman" w:cs="Times New Roman"/>
          <w:sz w:val="24"/>
          <w:szCs w:val="24"/>
        </w:rPr>
        <w:t xml:space="preserve">in area, making it the smallest bank explored during this study. There was 9.48 m of vertical relief at the bank, with a maximum depth of 69.5 m and a minimum depth of 60.1 m, making it simultaneously the shallowest maximum depth and the deepest crest depth observed during this study. There was a relatively low slope across the bank (29.1 degrees), and the broad- and fine-scale BPI values reported that there are no depressions on the hard bottom area. </w:t>
      </w:r>
    </w:p>
    <w:p w14:paraId="0549CF2C" w14:textId="13F6E1E7" w:rsidR="00621E66" w:rsidRPr="00656299" w:rsidRDefault="00621E66" w:rsidP="00621E66">
      <w:pPr>
        <w:spacing w:line="480" w:lineRule="auto"/>
        <w:rPr>
          <w:rFonts w:ascii="Times New Roman" w:hAnsi="Times New Roman" w:cs="Times New Roman"/>
          <w:sz w:val="24"/>
          <w:szCs w:val="24"/>
        </w:rPr>
      </w:pPr>
      <w:r w:rsidRPr="00656299">
        <w:rPr>
          <w:rFonts w:ascii="Times New Roman" w:hAnsi="Times New Roman" w:cs="Times New Roman"/>
          <w:sz w:val="24"/>
          <w:szCs w:val="24"/>
        </w:rPr>
        <w:t>On the other extreme, Mysterious Bank</w:t>
      </w:r>
      <w:r w:rsidR="008E07D2">
        <w:rPr>
          <w:rFonts w:ascii="Times New Roman" w:hAnsi="Times New Roman" w:cs="Times New Roman"/>
          <w:sz w:val="24"/>
          <w:szCs w:val="24"/>
        </w:rPr>
        <w:t xml:space="preserve"> </w:t>
      </w:r>
      <w:r w:rsidRPr="00656299">
        <w:rPr>
          <w:rFonts w:ascii="Times New Roman" w:hAnsi="Times New Roman" w:cs="Times New Roman"/>
          <w:sz w:val="24"/>
          <w:szCs w:val="24"/>
        </w:rPr>
        <w:t>represents the largest hard bottom area found in this study, with an irregular pattern of more than 58 small components making up approximately 3.64 km</w:t>
      </w:r>
      <w:r w:rsidRPr="00656299">
        <w:rPr>
          <w:rFonts w:ascii="Times New Roman" w:hAnsi="Times New Roman" w:cs="Times New Roman"/>
          <w:sz w:val="24"/>
          <w:szCs w:val="24"/>
          <w:vertAlign w:val="superscript"/>
        </w:rPr>
        <w:t>2</w:t>
      </w:r>
      <w:r w:rsidRPr="00656299">
        <w:rPr>
          <w:rFonts w:ascii="Times New Roman" w:hAnsi="Times New Roman" w:cs="Times New Roman"/>
          <w:sz w:val="24"/>
          <w:szCs w:val="24"/>
        </w:rPr>
        <w:t xml:space="preserve"> of hard bottom. The small components ranged in size from 200 m to over 1000 m in diameter and had </w:t>
      </w:r>
      <w:r w:rsidR="00871FC9">
        <w:rPr>
          <w:rFonts w:ascii="Times New Roman" w:hAnsi="Times New Roman" w:cs="Times New Roman"/>
          <w:sz w:val="24"/>
          <w:szCs w:val="24"/>
        </w:rPr>
        <w:t>different</w:t>
      </w:r>
      <w:r w:rsidR="00871FC9" w:rsidRPr="00656299">
        <w:rPr>
          <w:rFonts w:ascii="Times New Roman" w:hAnsi="Times New Roman" w:cs="Times New Roman"/>
          <w:sz w:val="24"/>
          <w:szCs w:val="24"/>
        </w:rPr>
        <w:t xml:space="preserve"> </w:t>
      </w:r>
      <w:r w:rsidRPr="00656299">
        <w:rPr>
          <w:rFonts w:ascii="Times New Roman" w:hAnsi="Times New Roman" w:cs="Times New Roman"/>
          <w:sz w:val="24"/>
          <w:szCs w:val="24"/>
        </w:rPr>
        <w:t xml:space="preserve">reliefs, none rising more than 12 m from the ocean floor. The components of Mysterious Bank closest to shore have a regional depth of about 69 m, but as the bank stretches further offshore, the continental shelf slopes downward to a maximum depth of 93.9 m. </w:t>
      </w:r>
    </w:p>
    <w:p w14:paraId="7B9D8174" w14:textId="7990FBA0" w:rsidR="00621E66" w:rsidRPr="00656299" w:rsidRDefault="00621E66" w:rsidP="00621E66">
      <w:pPr>
        <w:spacing w:line="480" w:lineRule="auto"/>
        <w:rPr>
          <w:rFonts w:ascii="Times New Roman" w:hAnsi="Times New Roman" w:cs="Times New Roman"/>
          <w:sz w:val="24"/>
          <w:szCs w:val="24"/>
        </w:rPr>
      </w:pPr>
      <w:r w:rsidRPr="00656299">
        <w:rPr>
          <w:rFonts w:ascii="Times New Roman" w:hAnsi="Times New Roman" w:cs="Times New Roman"/>
          <w:sz w:val="24"/>
          <w:szCs w:val="24"/>
        </w:rPr>
        <w:t xml:space="preserve">Because Mysterious Bank is so large and has such </w:t>
      </w:r>
      <w:r w:rsidR="00D06E6B">
        <w:rPr>
          <w:rFonts w:ascii="Times New Roman" w:hAnsi="Times New Roman" w:cs="Times New Roman"/>
          <w:sz w:val="24"/>
          <w:szCs w:val="24"/>
        </w:rPr>
        <w:t>a variety of</w:t>
      </w:r>
      <w:r w:rsidR="00D06E6B" w:rsidRPr="00656299">
        <w:rPr>
          <w:rFonts w:ascii="Times New Roman" w:hAnsi="Times New Roman" w:cs="Times New Roman"/>
          <w:sz w:val="24"/>
          <w:szCs w:val="24"/>
        </w:rPr>
        <w:t xml:space="preserve"> </w:t>
      </w:r>
      <w:r w:rsidRPr="00656299">
        <w:rPr>
          <w:rFonts w:ascii="Times New Roman" w:hAnsi="Times New Roman" w:cs="Times New Roman"/>
          <w:sz w:val="24"/>
          <w:szCs w:val="24"/>
        </w:rPr>
        <w:t>components, only a small portion of the bank was included in this study. This small region, spanning 0.57 km</w:t>
      </w:r>
      <w:r w:rsidRPr="00656299">
        <w:rPr>
          <w:rFonts w:ascii="Times New Roman" w:hAnsi="Times New Roman" w:cs="Times New Roman"/>
          <w:sz w:val="24"/>
          <w:szCs w:val="24"/>
          <w:vertAlign w:val="superscript"/>
        </w:rPr>
        <w:t>2</w:t>
      </w:r>
      <w:r w:rsidRPr="00656299">
        <w:rPr>
          <w:rFonts w:ascii="Times New Roman" w:hAnsi="Times New Roman" w:cs="Times New Roman"/>
          <w:sz w:val="24"/>
          <w:szCs w:val="24"/>
        </w:rPr>
        <w:t xml:space="preserve">, encompasses the area with the maximum relief at the bank, where a peak of 69.9 m rises above the ocean floor where the regional depth is 80 m. The majority of the study area was composed of flats and low-lying crests, with only one minor depression surrounding the southern components of the study area. The bank had relatively rugged terrain (maximum VRM=0.12), with slopes measuring up to 45° on the edges of the terraces. </w:t>
      </w:r>
    </w:p>
    <w:p w14:paraId="647C415D" w14:textId="43565548" w:rsidR="00621E66" w:rsidRPr="00656299" w:rsidRDefault="00621E66" w:rsidP="00621E66">
      <w:pPr>
        <w:spacing w:line="480" w:lineRule="auto"/>
        <w:rPr>
          <w:rFonts w:ascii="Times New Roman" w:hAnsi="Times New Roman" w:cs="Times New Roman"/>
          <w:sz w:val="24"/>
          <w:szCs w:val="24"/>
        </w:rPr>
      </w:pPr>
      <w:r w:rsidRPr="00656299">
        <w:rPr>
          <w:rFonts w:ascii="Times New Roman" w:hAnsi="Times New Roman" w:cs="Times New Roman"/>
          <w:sz w:val="24"/>
          <w:szCs w:val="24"/>
        </w:rPr>
        <w:lastRenderedPageBreak/>
        <w:t>Hospital Bank was a 2.41 km</w:t>
      </w:r>
      <w:r w:rsidRPr="00656299">
        <w:rPr>
          <w:rFonts w:ascii="Times New Roman" w:hAnsi="Times New Roman" w:cs="Times New Roman"/>
          <w:sz w:val="24"/>
          <w:szCs w:val="24"/>
          <w:vertAlign w:val="superscript"/>
        </w:rPr>
        <w:t xml:space="preserve">2 </w:t>
      </w:r>
      <w:r w:rsidRPr="00656299">
        <w:rPr>
          <w:rFonts w:ascii="Times New Roman" w:hAnsi="Times New Roman" w:cs="Times New Roman"/>
          <w:sz w:val="24"/>
          <w:szCs w:val="24"/>
        </w:rPr>
        <w:t>hard bottom area with two large components that make up the largest contiguous hard</w:t>
      </w:r>
      <w:r w:rsidR="00E66F2B">
        <w:rPr>
          <w:rFonts w:ascii="Times New Roman" w:hAnsi="Times New Roman" w:cs="Times New Roman"/>
          <w:sz w:val="24"/>
          <w:szCs w:val="24"/>
        </w:rPr>
        <w:t>-</w:t>
      </w:r>
      <w:r w:rsidRPr="00656299">
        <w:rPr>
          <w:rFonts w:ascii="Times New Roman" w:hAnsi="Times New Roman" w:cs="Times New Roman"/>
          <w:sz w:val="24"/>
          <w:szCs w:val="24"/>
        </w:rPr>
        <w:t xml:space="preserve">bottom area in this </w:t>
      </w:r>
      <w:proofErr w:type="gramStart"/>
      <w:r w:rsidRPr="00656299">
        <w:rPr>
          <w:rFonts w:ascii="Times New Roman" w:hAnsi="Times New Roman" w:cs="Times New Roman"/>
          <w:sz w:val="24"/>
          <w:szCs w:val="24"/>
        </w:rPr>
        <w:t>study .</w:t>
      </w:r>
      <w:proofErr w:type="gramEnd"/>
      <w:r w:rsidRPr="00656299">
        <w:rPr>
          <w:rFonts w:ascii="Times New Roman" w:hAnsi="Times New Roman" w:cs="Times New Roman"/>
          <w:sz w:val="24"/>
          <w:szCs w:val="24"/>
        </w:rPr>
        <w:t xml:space="preserve"> Depths at Hospital Bank ranged from 87.0 m at the deepest points, to 57.0 m at the crest. Hospital Bank had slopes ranging from 0 to 63 degrees, and the terrain was relatively rugged (with a maximum VRM value of 0.12). There were depressions in the benthic terrain over the hard</w:t>
      </w:r>
      <w:r w:rsidR="00E66F2B">
        <w:rPr>
          <w:rFonts w:ascii="Times New Roman" w:hAnsi="Times New Roman" w:cs="Times New Roman"/>
          <w:sz w:val="24"/>
          <w:szCs w:val="24"/>
        </w:rPr>
        <w:t>-</w:t>
      </w:r>
      <w:r w:rsidRPr="00656299">
        <w:rPr>
          <w:rFonts w:ascii="Times New Roman" w:hAnsi="Times New Roman" w:cs="Times New Roman"/>
          <w:sz w:val="24"/>
          <w:szCs w:val="24"/>
        </w:rPr>
        <w:t>bottom areas, as represented as negative values in the broad- and fine-scale BPI maps.</w:t>
      </w:r>
    </w:p>
    <w:p w14:paraId="0DE4814D" w14:textId="70F69AA6" w:rsidR="00621E66" w:rsidRPr="00656299" w:rsidRDefault="00621E66" w:rsidP="00621E66">
      <w:pPr>
        <w:spacing w:line="480" w:lineRule="auto"/>
        <w:rPr>
          <w:rFonts w:ascii="Times New Roman" w:hAnsi="Times New Roman" w:cs="Times New Roman"/>
          <w:sz w:val="24"/>
          <w:szCs w:val="24"/>
        </w:rPr>
      </w:pPr>
      <w:r w:rsidRPr="00656299">
        <w:rPr>
          <w:rFonts w:ascii="Times New Roman" w:hAnsi="Times New Roman" w:cs="Times New Roman"/>
          <w:sz w:val="24"/>
          <w:szCs w:val="24"/>
        </w:rPr>
        <w:t>With a maximum depth of 76.0 m and a minimum depth of 57.7 m, North Hospital Bank had the second shallowest crest depth of the five banks, second only to its nearby counterpart, Hospital Bank. North Hospital Bank was a singular component that made up 1.42 km</w:t>
      </w:r>
      <w:r w:rsidRPr="00656299">
        <w:rPr>
          <w:rFonts w:ascii="Times New Roman" w:hAnsi="Times New Roman" w:cs="Times New Roman"/>
          <w:sz w:val="24"/>
          <w:szCs w:val="24"/>
          <w:vertAlign w:val="superscript"/>
        </w:rPr>
        <w:t>2</w:t>
      </w:r>
      <w:r w:rsidRPr="00656299">
        <w:rPr>
          <w:rFonts w:ascii="Times New Roman" w:hAnsi="Times New Roman" w:cs="Times New Roman"/>
          <w:sz w:val="24"/>
          <w:szCs w:val="24"/>
        </w:rPr>
        <w:t xml:space="preserve"> of hard</w:t>
      </w:r>
      <w:r w:rsidR="00E66F2B">
        <w:rPr>
          <w:rFonts w:ascii="Times New Roman" w:hAnsi="Times New Roman" w:cs="Times New Roman"/>
          <w:sz w:val="24"/>
          <w:szCs w:val="24"/>
        </w:rPr>
        <w:t>-</w:t>
      </w:r>
      <w:r w:rsidRPr="00656299">
        <w:rPr>
          <w:rFonts w:ascii="Times New Roman" w:hAnsi="Times New Roman" w:cs="Times New Roman"/>
          <w:sz w:val="24"/>
          <w:szCs w:val="24"/>
        </w:rPr>
        <w:t xml:space="preserve">bottom area with a gently sloping terrain (maximum slope of 34.4 degrees), low overall terrain ruggedness (maximum VRM value of 0.03), and slight depressions over the bank when analyzing BPI on a broad-scale. </w:t>
      </w:r>
    </w:p>
    <w:p w14:paraId="12412BC3" w14:textId="09C66605" w:rsidR="00621E66" w:rsidRPr="00656299" w:rsidRDefault="00621E66" w:rsidP="00621E66">
      <w:pPr>
        <w:spacing w:line="480" w:lineRule="auto"/>
        <w:rPr>
          <w:rFonts w:ascii="Times New Roman" w:hAnsi="Times New Roman" w:cs="Times New Roman"/>
          <w:sz w:val="24"/>
          <w:szCs w:val="24"/>
        </w:rPr>
      </w:pPr>
      <w:r w:rsidRPr="00656299">
        <w:rPr>
          <w:rFonts w:ascii="Times New Roman" w:hAnsi="Times New Roman" w:cs="Times New Roman"/>
          <w:sz w:val="24"/>
          <w:szCs w:val="24"/>
        </w:rPr>
        <w:tab/>
        <w:t>Lastly, Southern Bank, which was found further offshore than any of the other studied South Texas Banks (75.9 km distance from shore), had a hard</w:t>
      </w:r>
      <w:r w:rsidR="00E66F2B">
        <w:rPr>
          <w:rFonts w:ascii="Times New Roman" w:hAnsi="Times New Roman" w:cs="Times New Roman"/>
          <w:sz w:val="24"/>
          <w:szCs w:val="24"/>
        </w:rPr>
        <w:t>-</w:t>
      </w:r>
      <w:r w:rsidRPr="00656299">
        <w:rPr>
          <w:rFonts w:ascii="Times New Roman" w:hAnsi="Times New Roman" w:cs="Times New Roman"/>
          <w:sz w:val="24"/>
          <w:szCs w:val="24"/>
        </w:rPr>
        <w:t>bottom area of 1.02 km</w:t>
      </w:r>
      <w:r w:rsidRPr="00656299">
        <w:rPr>
          <w:rFonts w:ascii="Times New Roman" w:hAnsi="Times New Roman" w:cs="Times New Roman"/>
          <w:sz w:val="24"/>
          <w:szCs w:val="24"/>
          <w:vertAlign w:val="superscript"/>
        </w:rPr>
        <w:t>2</w:t>
      </w:r>
      <w:r w:rsidRPr="00656299">
        <w:rPr>
          <w:rFonts w:ascii="Times New Roman" w:hAnsi="Times New Roman" w:cs="Times New Roman"/>
          <w:sz w:val="24"/>
          <w:szCs w:val="24"/>
        </w:rPr>
        <w:t>. Southern Bank had a maximum depth of 92.0 m and a minimum depth of 59.0 m, and the 33 m of resulting vertical relief had a maximum rate of change (slope) of 30.6 degrees. There were two major crests on Southern Bank, and a large depression just north of the center of the bank.</w:t>
      </w:r>
    </w:p>
    <w:p w14:paraId="1AE91D06" w14:textId="77777777" w:rsidR="00726F9A" w:rsidRDefault="00726F9A" w:rsidP="00726F9A">
      <w:pPr>
        <w:spacing w:line="480" w:lineRule="auto"/>
        <w:rPr>
          <w:rFonts w:ascii="Times New Roman" w:hAnsi="Times New Roman" w:cs="Times New Roman"/>
          <w:b/>
          <w:bCs/>
          <w:sz w:val="24"/>
          <w:szCs w:val="24"/>
        </w:rPr>
      </w:pPr>
    </w:p>
    <w:p w14:paraId="515A42EB" w14:textId="77777777" w:rsidR="00726F9A" w:rsidRDefault="00726F9A">
      <w:pPr>
        <w:rPr>
          <w:rFonts w:ascii="Times New Roman" w:hAnsi="Times New Roman" w:cs="Times New Roman"/>
          <w:b/>
          <w:bCs/>
          <w:sz w:val="24"/>
          <w:szCs w:val="24"/>
        </w:rPr>
      </w:pPr>
      <w:r>
        <w:rPr>
          <w:rFonts w:ascii="Times New Roman" w:hAnsi="Times New Roman" w:cs="Times New Roman"/>
          <w:b/>
          <w:bCs/>
          <w:sz w:val="24"/>
          <w:szCs w:val="24"/>
        </w:rPr>
        <w:br w:type="page"/>
      </w:r>
    </w:p>
    <w:p w14:paraId="616648BB" w14:textId="77777777" w:rsidR="00726F9A" w:rsidRDefault="00726F9A" w:rsidP="00726F9A">
      <w:pPr>
        <w:spacing w:line="480" w:lineRule="auto"/>
        <w:rPr>
          <w:rFonts w:ascii="Times New Roman" w:hAnsi="Times New Roman" w:cs="Times New Roman"/>
          <w:b/>
          <w:bCs/>
          <w:sz w:val="24"/>
          <w:szCs w:val="24"/>
        </w:rPr>
      </w:pPr>
    </w:p>
    <w:p w14:paraId="3FEA3C97" w14:textId="21BD60C1" w:rsidR="009E524C" w:rsidRDefault="009E524C" w:rsidP="009E524C">
      <w:pPr>
        <w:spacing w:line="480" w:lineRule="auto"/>
        <w:rPr>
          <w:rFonts w:ascii="Times New Roman" w:hAnsi="Times New Roman"/>
          <w:bCs/>
          <w:sz w:val="24"/>
          <w:szCs w:val="24"/>
        </w:rPr>
      </w:pPr>
      <w:r w:rsidRPr="006F2A41">
        <w:rPr>
          <w:noProof/>
        </w:rPr>
        <w:drawing>
          <wp:inline distT="0" distB="0" distL="0" distR="0" wp14:anchorId="4C3A7867" wp14:editId="7A29EA2C">
            <wp:extent cx="5749558" cy="5236029"/>
            <wp:effectExtent l="0" t="0" r="381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51859" cy="5238124"/>
                    </a:xfrm>
                    <a:prstGeom prst="rect">
                      <a:avLst/>
                    </a:prstGeom>
                  </pic:spPr>
                </pic:pic>
              </a:graphicData>
            </a:graphic>
          </wp:inline>
        </w:drawing>
      </w:r>
      <w:r w:rsidR="00726F9A" w:rsidRPr="00521D5F">
        <w:rPr>
          <w:rFonts w:ascii="Times New Roman" w:hAnsi="Times New Roman" w:cs="Times New Roman"/>
          <w:b/>
          <w:bCs/>
          <w:sz w:val="24"/>
          <w:szCs w:val="24"/>
        </w:rPr>
        <w:t xml:space="preserve">Figure </w:t>
      </w:r>
      <w:r w:rsidR="00726F9A">
        <w:rPr>
          <w:rFonts w:ascii="Times New Roman" w:hAnsi="Times New Roman" w:cs="Times New Roman"/>
          <w:b/>
          <w:bCs/>
          <w:sz w:val="24"/>
          <w:szCs w:val="24"/>
        </w:rPr>
        <w:t>S1</w:t>
      </w:r>
      <w:r w:rsidR="00726F9A" w:rsidRPr="00521D5F">
        <w:rPr>
          <w:rFonts w:ascii="Times New Roman" w:hAnsi="Times New Roman" w:cs="Times New Roman"/>
          <w:b/>
          <w:bCs/>
          <w:sz w:val="24"/>
          <w:szCs w:val="24"/>
        </w:rPr>
        <w:t>.</w:t>
      </w:r>
      <w:r w:rsidR="00726F9A">
        <w:rPr>
          <w:rFonts w:ascii="Times New Roman" w:hAnsi="Times New Roman" w:cs="Times New Roman"/>
          <w:sz w:val="24"/>
          <w:szCs w:val="24"/>
        </w:rPr>
        <w:t xml:space="preserve"> </w:t>
      </w:r>
      <w:r w:rsidR="00726F9A" w:rsidRPr="00521D5F">
        <w:rPr>
          <w:rFonts w:ascii="Times New Roman" w:hAnsi="Times New Roman"/>
          <w:bCs/>
          <w:sz w:val="24"/>
          <w:szCs w:val="24"/>
        </w:rPr>
        <w:t>Bathymetric map of the study area at (A) Big Adam Bank, (B) Mysterious Bank, (C) Hospital Bank, (D) North Hospital Bank, and (E) Southern Bank. Locations of benthic frame grabs are denoted as white dots. White areas on the maps indicate that the area was not mapped.</w:t>
      </w:r>
    </w:p>
    <w:p w14:paraId="1854E886" w14:textId="77777777" w:rsidR="00FD24C6" w:rsidRDefault="00FD24C6" w:rsidP="00FD24C6">
      <w:pPr>
        <w:rPr>
          <w:rFonts w:ascii="Times New Roman" w:hAnsi="Times New Roman"/>
          <w:bCs/>
          <w:sz w:val="24"/>
          <w:szCs w:val="24"/>
        </w:rPr>
      </w:pPr>
      <w:r>
        <w:rPr>
          <w:rFonts w:ascii="Times New Roman" w:hAnsi="Times New Roman"/>
          <w:bCs/>
          <w:noProof/>
          <w:sz w:val="24"/>
          <w:szCs w:val="24"/>
        </w:rPr>
        <w:lastRenderedPageBreak/>
        <w:drawing>
          <wp:inline distT="0" distB="0" distL="0" distR="0" wp14:anchorId="391E77DB" wp14:editId="60E8D22A">
            <wp:extent cx="5044440" cy="3482340"/>
            <wp:effectExtent l="0" t="0" r="3810" b="3810"/>
            <wp:docPr id="1" name="Picture 1" descr="Chart, bar 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 treemap ch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4440" cy="3482340"/>
                    </a:xfrm>
                    <a:prstGeom prst="rect">
                      <a:avLst/>
                    </a:prstGeom>
                    <a:noFill/>
                    <a:ln>
                      <a:noFill/>
                    </a:ln>
                  </pic:spPr>
                </pic:pic>
              </a:graphicData>
            </a:graphic>
          </wp:inline>
        </w:drawing>
      </w:r>
    </w:p>
    <w:p w14:paraId="0C692789" w14:textId="77777777" w:rsidR="00FD24C6" w:rsidRDefault="00FD24C6" w:rsidP="00FD24C6">
      <w:pPr>
        <w:spacing w:line="480" w:lineRule="auto"/>
        <w:rPr>
          <w:rFonts w:ascii="Times New Roman" w:hAnsi="Times New Roman"/>
          <w:bCs/>
          <w:sz w:val="24"/>
          <w:szCs w:val="24"/>
        </w:rPr>
      </w:pPr>
      <w:r w:rsidRPr="00FD24C6">
        <w:rPr>
          <w:rFonts w:ascii="Times New Roman" w:hAnsi="Times New Roman"/>
          <w:b/>
          <w:sz w:val="24"/>
          <w:szCs w:val="24"/>
        </w:rPr>
        <w:t>Figure S2</w:t>
      </w:r>
      <w:r>
        <w:rPr>
          <w:rFonts w:ascii="Times New Roman" w:hAnsi="Times New Roman"/>
          <w:bCs/>
          <w:sz w:val="24"/>
          <w:szCs w:val="24"/>
        </w:rPr>
        <w:t xml:space="preserve">. Stacked </w:t>
      </w:r>
      <w:proofErr w:type="spellStart"/>
      <w:r>
        <w:rPr>
          <w:rFonts w:ascii="Times New Roman" w:hAnsi="Times New Roman"/>
          <w:bCs/>
          <w:sz w:val="24"/>
          <w:szCs w:val="24"/>
        </w:rPr>
        <w:t>barplot</w:t>
      </w:r>
      <w:proofErr w:type="spellEnd"/>
      <w:r>
        <w:rPr>
          <w:rFonts w:ascii="Times New Roman" w:hAnsi="Times New Roman"/>
          <w:bCs/>
          <w:sz w:val="24"/>
          <w:szCs w:val="24"/>
        </w:rPr>
        <w:t xml:space="preserve"> showing the primary substrate found in each </w:t>
      </w:r>
      <w:proofErr w:type="spellStart"/>
      <w:r>
        <w:rPr>
          <w:rFonts w:ascii="Times New Roman" w:hAnsi="Times New Roman"/>
          <w:bCs/>
          <w:sz w:val="24"/>
          <w:szCs w:val="24"/>
        </w:rPr>
        <w:t>photoquadrat</w:t>
      </w:r>
      <w:proofErr w:type="spellEnd"/>
      <w:r>
        <w:rPr>
          <w:rFonts w:ascii="Times New Roman" w:hAnsi="Times New Roman"/>
          <w:bCs/>
          <w:sz w:val="24"/>
          <w:szCs w:val="24"/>
        </w:rPr>
        <w:t xml:space="preserve"> frame from the five banks. </w:t>
      </w:r>
    </w:p>
    <w:p w14:paraId="793599A9" w14:textId="77777777" w:rsidR="00FD24C6" w:rsidRDefault="00FD24C6" w:rsidP="009E524C">
      <w:pPr>
        <w:spacing w:line="480" w:lineRule="auto"/>
        <w:rPr>
          <w:rFonts w:ascii="Times New Roman" w:hAnsi="Times New Roman"/>
          <w:bCs/>
          <w:sz w:val="24"/>
          <w:szCs w:val="24"/>
        </w:rPr>
      </w:pPr>
    </w:p>
    <w:p w14:paraId="3BE4C504" w14:textId="77777777" w:rsidR="009E524C" w:rsidRDefault="009E524C">
      <w:pPr>
        <w:rPr>
          <w:rFonts w:ascii="Times New Roman" w:hAnsi="Times New Roman"/>
          <w:bCs/>
          <w:sz w:val="24"/>
          <w:szCs w:val="24"/>
        </w:rPr>
      </w:pPr>
      <w:r>
        <w:rPr>
          <w:rFonts w:ascii="Times New Roman" w:hAnsi="Times New Roman"/>
          <w:bCs/>
          <w:sz w:val="24"/>
          <w:szCs w:val="24"/>
        </w:rPr>
        <w:br w:type="page"/>
      </w:r>
    </w:p>
    <w:p w14:paraId="42A5F3A4" w14:textId="77777777" w:rsidR="00F20D70" w:rsidRPr="00F20D70" w:rsidRDefault="00F20D70" w:rsidP="00F20D70">
      <w:pPr>
        <w:keepNext/>
        <w:spacing w:after="200" w:line="240" w:lineRule="auto"/>
        <w:rPr>
          <w:rFonts w:ascii="Times New Roman" w:eastAsia="MS Mincho" w:hAnsi="Times New Roman" w:cs="Times New Roman"/>
          <w:bCs/>
          <w:sz w:val="24"/>
          <w:szCs w:val="24"/>
          <w:lang w:eastAsia="ja-JP"/>
        </w:rPr>
      </w:pPr>
      <w:r w:rsidRPr="00F20D70">
        <w:rPr>
          <w:rFonts w:ascii="Times New Roman" w:eastAsia="MS Mincho" w:hAnsi="Times New Roman" w:cs="Times New Roman"/>
          <w:b/>
          <w:sz w:val="24"/>
          <w:szCs w:val="24"/>
          <w:lang w:eastAsia="ja-JP"/>
        </w:rPr>
        <w:lastRenderedPageBreak/>
        <w:t>Table S</w:t>
      </w:r>
      <w:r w:rsidRPr="00F20D70">
        <w:rPr>
          <w:rFonts w:ascii="Times New Roman" w:eastAsia="MS Mincho" w:hAnsi="Times New Roman" w:cs="Times New Roman"/>
          <w:b/>
          <w:noProof/>
          <w:sz w:val="24"/>
          <w:szCs w:val="24"/>
          <w:lang w:eastAsia="ja-JP"/>
        </w:rPr>
        <w:t>1.</w:t>
      </w:r>
      <w:r w:rsidRPr="00F20D70">
        <w:rPr>
          <w:rFonts w:ascii="Times New Roman" w:eastAsia="MS Mincho" w:hAnsi="Times New Roman" w:cs="Times New Roman"/>
          <w:bCs/>
          <w:sz w:val="24"/>
          <w:szCs w:val="24"/>
          <w:lang w:eastAsia="ja-JP"/>
        </w:rPr>
        <w:t xml:space="preserve"> Benthic terrain variables on a mesoscale level at five South Texas Banks. The values for Mysterious Bank (*) reflect the bathymetry of the study area only and not the entire bank complex.</w:t>
      </w:r>
    </w:p>
    <w:tbl>
      <w:tblPr>
        <w:tblStyle w:val="PlainTable2"/>
        <w:tblW w:w="10047" w:type="dxa"/>
        <w:tblLayout w:type="fixed"/>
        <w:tblLook w:val="04A0" w:firstRow="1" w:lastRow="0" w:firstColumn="1" w:lastColumn="0" w:noHBand="0" w:noVBand="1"/>
      </w:tblPr>
      <w:tblGrid>
        <w:gridCol w:w="1100"/>
        <w:gridCol w:w="570"/>
        <w:gridCol w:w="968"/>
        <w:gridCol w:w="968"/>
        <w:gridCol w:w="622"/>
        <w:gridCol w:w="898"/>
        <w:gridCol w:w="951"/>
        <w:gridCol w:w="846"/>
        <w:gridCol w:w="1101"/>
        <w:gridCol w:w="1038"/>
        <w:gridCol w:w="985"/>
      </w:tblGrid>
      <w:tr w:rsidR="00F20D70" w:rsidRPr="00F20D70" w14:paraId="7935EBDE" w14:textId="77777777" w:rsidTr="00E064F2">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100" w:type="dxa"/>
            <w:hideMark/>
          </w:tcPr>
          <w:p w14:paraId="7380A5F4" w14:textId="77777777" w:rsidR="00F20D70" w:rsidRPr="00F20D70" w:rsidRDefault="00F20D70" w:rsidP="00F20D70">
            <w:pPr>
              <w:jc w:val="center"/>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Bank</w:t>
            </w:r>
          </w:p>
        </w:tc>
        <w:tc>
          <w:tcPr>
            <w:tcW w:w="570" w:type="dxa"/>
          </w:tcPr>
          <w:p w14:paraId="296B7781" w14:textId="77777777" w:rsidR="00F20D70" w:rsidRPr="00F20D70" w:rsidRDefault="00F20D70" w:rsidP="00F20D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Area (km</w:t>
            </w:r>
            <w:r w:rsidRPr="00F20D70">
              <w:rPr>
                <w:rFonts w:ascii="Times New Roman" w:eastAsia="Times New Roman" w:hAnsi="Times New Roman"/>
                <w:color w:val="000000"/>
                <w:sz w:val="18"/>
                <w:szCs w:val="18"/>
                <w:vertAlign w:val="superscript"/>
              </w:rPr>
              <w:t>2</w:t>
            </w:r>
            <w:r w:rsidRPr="00F20D70">
              <w:rPr>
                <w:rFonts w:ascii="Times New Roman" w:eastAsia="Times New Roman" w:hAnsi="Times New Roman"/>
                <w:color w:val="000000"/>
                <w:sz w:val="18"/>
                <w:szCs w:val="18"/>
              </w:rPr>
              <w:t>)</w:t>
            </w:r>
          </w:p>
        </w:tc>
        <w:tc>
          <w:tcPr>
            <w:tcW w:w="968" w:type="dxa"/>
            <w:hideMark/>
          </w:tcPr>
          <w:p w14:paraId="1AD45F11" w14:textId="77777777" w:rsidR="00F20D70" w:rsidRPr="00F20D70" w:rsidRDefault="00F20D70" w:rsidP="00F20D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Max. Depth (m)</w:t>
            </w:r>
          </w:p>
        </w:tc>
        <w:tc>
          <w:tcPr>
            <w:tcW w:w="968" w:type="dxa"/>
            <w:hideMark/>
          </w:tcPr>
          <w:p w14:paraId="604FC26D" w14:textId="77777777" w:rsidR="00F20D70" w:rsidRPr="00F20D70" w:rsidRDefault="00F20D70" w:rsidP="00F20D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Min. Depth (m)</w:t>
            </w:r>
          </w:p>
        </w:tc>
        <w:tc>
          <w:tcPr>
            <w:tcW w:w="622" w:type="dxa"/>
            <w:hideMark/>
          </w:tcPr>
          <w:p w14:paraId="6EE2B2BA" w14:textId="77777777" w:rsidR="00F20D70" w:rsidRPr="00F20D70" w:rsidRDefault="00F20D70" w:rsidP="00F20D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Relief(m)</w:t>
            </w:r>
          </w:p>
        </w:tc>
        <w:tc>
          <w:tcPr>
            <w:tcW w:w="898" w:type="dxa"/>
            <w:hideMark/>
          </w:tcPr>
          <w:p w14:paraId="09EF6F54" w14:textId="77777777" w:rsidR="00F20D70" w:rsidRPr="00F20D70" w:rsidRDefault="00F20D70" w:rsidP="00F20D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Max. slope (degrees)</w:t>
            </w:r>
          </w:p>
        </w:tc>
        <w:tc>
          <w:tcPr>
            <w:tcW w:w="951" w:type="dxa"/>
            <w:hideMark/>
          </w:tcPr>
          <w:p w14:paraId="418E9067" w14:textId="77777777" w:rsidR="00F20D70" w:rsidRPr="00F20D70" w:rsidRDefault="00F20D70" w:rsidP="00F20D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Curvature</w:t>
            </w:r>
          </w:p>
        </w:tc>
        <w:tc>
          <w:tcPr>
            <w:tcW w:w="846" w:type="dxa"/>
            <w:hideMark/>
          </w:tcPr>
          <w:p w14:paraId="1546A3AD" w14:textId="77777777" w:rsidR="00F20D70" w:rsidRPr="00F20D70" w:rsidRDefault="00F20D70" w:rsidP="00F20D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Aspect (degrees)</w:t>
            </w:r>
          </w:p>
        </w:tc>
        <w:tc>
          <w:tcPr>
            <w:tcW w:w="1101" w:type="dxa"/>
            <w:hideMark/>
          </w:tcPr>
          <w:p w14:paraId="5201D8AC" w14:textId="77777777" w:rsidR="00F20D70" w:rsidRPr="00F20D70" w:rsidRDefault="00F20D70" w:rsidP="00F20D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Terrain Ruggedness</w:t>
            </w:r>
          </w:p>
        </w:tc>
        <w:tc>
          <w:tcPr>
            <w:tcW w:w="1038" w:type="dxa"/>
            <w:hideMark/>
          </w:tcPr>
          <w:p w14:paraId="2BE21A7F" w14:textId="77777777" w:rsidR="00F20D70" w:rsidRPr="00F20D70" w:rsidRDefault="00F20D70" w:rsidP="00F20D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Broad-scale BPI range</w:t>
            </w:r>
          </w:p>
        </w:tc>
        <w:tc>
          <w:tcPr>
            <w:tcW w:w="985" w:type="dxa"/>
            <w:hideMark/>
          </w:tcPr>
          <w:p w14:paraId="1C1F5614" w14:textId="77777777" w:rsidR="00F20D70" w:rsidRPr="00F20D70" w:rsidRDefault="00F20D70" w:rsidP="00F20D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Fine-scale BPI range</w:t>
            </w:r>
          </w:p>
        </w:tc>
      </w:tr>
      <w:tr w:rsidR="00F20D70" w:rsidRPr="00F20D70" w14:paraId="12E80BE6" w14:textId="77777777" w:rsidTr="005F5B4E">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00" w:type="dxa"/>
            <w:tcBorders>
              <w:bottom w:val="nil"/>
            </w:tcBorders>
            <w:noWrap/>
          </w:tcPr>
          <w:p w14:paraId="24A6A31A" w14:textId="77777777" w:rsidR="00F20D70" w:rsidRPr="00F20D70" w:rsidRDefault="00F20D70" w:rsidP="00F20D70">
            <w:pPr>
              <w:jc w:val="right"/>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Big Adam</w:t>
            </w:r>
          </w:p>
        </w:tc>
        <w:tc>
          <w:tcPr>
            <w:tcW w:w="570" w:type="dxa"/>
            <w:tcBorders>
              <w:bottom w:val="nil"/>
            </w:tcBorders>
          </w:tcPr>
          <w:p w14:paraId="27CBF53D"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Cambria" w:hAnsi="Times New Roman"/>
                <w:sz w:val="18"/>
                <w:szCs w:val="18"/>
              </w:rPr>
              <w:t>0.51</w:t>
            </w:r>
          </w:p>
        </w:tc>
        <w:tc>
          <w:tcPr>
            <w:tcW w:w="968" w:type="dxa"/>
            <w:tcBorders>
              <w:bottom w:val="nil"/>
            </w:tcBorders>
            <w:noWrap/>
          </w:tcPr>
          <w:p w14:paraId="568BE200"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69.5</w:t>
            </w:r>
          </w:p>
        </w:tc>
        <w:tc>
          <w:tcPr>
            <w:tcW w:w="968" w:type="dxa"/>
            <w:tcBorders>
              <w:bottom w:val="nil"/>
            </w:tcBorders>
            <w:noWrap/>
          </w:tcPr>
          <w:p w14:paraId="4F6A06B8"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60.0</w:t>
            </w:r>
          </w:p>
        </w:tc>
        <w:tc>
          <w:tcPr>
            <w:tcW w:w="622" w:type="dxa"/>
            <w:tcBorders>
              <w:bottom w:val="nil"/>
            </w:tcBorders>
            <w:noWrap/>
          </w:tcPr>
          <w:p w14:paraId="3190B030"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9.5</w:t>
            </w:r>
          </w:p>
        </w:tc>
        <w:tc>
          <w:tcPr>
            <w:tcW w:w="898" w:type="dxa"/>
            <w:tcBorders>
              <w:bottom w:val="nil"/>
            </w:tcBorders>
            <w:noWrap/>
          </w:tcPr>
          <w:p w14:paraId="16C3F822"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29.1</w:t>
            </w:r>
          </w:p>
        </w:tc>
        <w:tc>
          <w:tcPr>
            <w:tcW w:w="951" w:type="dxa"/>
            <w:tcBorders>
              <w:bottom w:val="nil"/>
            </w:tcBorders>
            <w:noWrap/>
          </w:tcPr>
          <w:p w14:paraId="7712E9E5"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-132 to 122</w:t>
            </w:r>
          </w:p>
        </w:tc>
        <w:tc>
          <w:tcPr>
            <w:tcW w:w="846" w:type="dxa"/>
            <w:tcBorders>
              <w:bottom w:val="nil"/>
            </w:tcBorders>
            <w:noWrap/>
          </w:tcPr>
          <w:p w14:paraId="2BA3E337"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0 to 360</w:t>
            </w:r>
          </w:p>
        </w:tc>
        <w:tc>
          <w:tcPr>
            <w:tcW w:w="1101" w:type="dxa"/>
            <w:tcBorders>
              <w:bottom w:val="nil"/>
            </w:tcBorders>
            <w:noWrap/>
          </w:tcPr>
          <w:p w14:paraId="4950738C"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0 to 0.06</w:t>
            </w:r>
          </w:p>
        </w:tc>
        <w:tc>
          <w:tcPr>
            <w:tcW w:w="1038" w:type="dxa"/>
            <w:tcBorders>
              <w:bottom w:val="nil"/>
            </w:tcBorders>
            <w:noWrap/>
          </w:tcPr>
          <w:p w14:paraId="2E6D8F09"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-2 to 6</w:t>
            </w:r>
          </w:p>
        </w:tc>
        <w:tc>
          <w:tcPr>
            <w:tcW w:w="985" w:type="dxa"/>
            <w:tcBorders>
              <w:bottom w:val="nil"/>
            </w:tcBorders>
            <w:noWrap/>
          </w:tcPr>
          <w:p w14:paraId="3C15298E"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-2 to 3</w:t>
            </w:r>
          </w:p>
        </w:tc>
      </w:tr>
      <w:tr w:rsidR="00F20D70" w:rsidRPr="00F20D70" w14:paraId="383D3713" w14:textId="77777777" w:rsidTr="005F5B4E">
        <w:trPr>
          <w:trHeight w:val="249"/>
        </w:trPr>
        <w:tc>
          <w:tcPr>
            <w:cnfStyle w:val="001000000000" w:firstRow="0" w:lastRow="0" w:firstColumn="1" w:lastColumn="0" w:oddVBand="0" w:evenVBand="0" w:oddHBand="0" w:evenHBand="0" w:firstRowFirstColumn="0" w:firstRowLastColumn="0" w:lastRowFirstColumn="0" w:lastRowLastColumn="0"/>
            <w:tcW w:w="1100" w:type="dxa"/>
            <w:tcBorders>
              <w:top w:val="nil"/>
              <w:bottom w:val="nil"/>
            </w:tcBorders>
            <w:noWrap/>
          </w:tcPr>
          <w:p w14:paraId="6B1D2BD4" w14:textId="77777777" w:rsidR="00F20D70" w:rsidRPr="00F20D70" w:rsidRDefault="00F20D70" w:rsidP="00F20D70">
            <w:pPr>
              <w:jc w:val="right"/>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Mysterious*</w:t>
            </w:r>
          </w:p>
        </w:tc>
        <w:tc>
          <w:tcPr>
            <w:tcW w:w="570" w:type="dxa"/>
            <w:tcBorders>
              <w:top w:val="nil"/>
              <w:bottom w:val="nil"/>
            </w:tcBorders>
          </w:tcPr>
          <w:p w14:paraId="59274379"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Cambria" w:hAnsi="Times New Roman"/>
                <w:sz w:val="18"/>
                <w:szCs w:val="18"/>
              </w:rPr>
              <w:t>3.64</w:t>
            </w:r>
          </w:p>
        </w:tc>
        <w:tc>
          <w:tcPr>
            <w:tcW w:w="968" w:type="dxa"/>
            <w:tcBorders>
              <w:top w:val="nil"/>
              <w:bottom w:val="nil"/>
            </w:tcBorders>
            <w:noWrap/>
          </w:tcPr>
          <w:p w14:paraId="525462AE"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83.0</w:t>
            </w:r>
          </w:p>
        </w:tc>
        <w:tc>
          <w:tcPr>
            <w:tcW w:w="968" w:type="dxa"/>
            <w:tcBorders>
              <w:top w:val="nil"/>
              <w:bottom w:val="nil"/>
            </w:tcBorders>
            <w:noWrap/>
          </w:tcPr>
          <w:p w14:paraId="0A5A925E"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69.9</w:t>
            </w:r>
          </w:p>
        </w:tc>
        <w:tc>
          <w:tcPr>
            <w:tcW w:w="622" w:type="dxa"/>
            <w:tcBorders>
              <w:top w:val="nil"/>
              <w:bottom w:val="nil"/>
            </w:tcBorders>
            <w:noWrap/>
          </w:tcPr>
          <w:p w14:paraId="4FADDBDE"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13.1</w:t>
            </w:r>
          </w:p>
        </w:tc>
        <w:tc>
          <w:tcPr>
            <w:tcW w:w="898" w:type="dxa"/>
            <w:tcBorders>
              <w:top w:val="nil"/>
              <w:bottom w:val="nil"/>
            </w:tcBorders>
            <w:noWrap/>
          </w:tcPr>
          <w:p w14:paraId="5BD8A492"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44.2</w:t>
            </w:r>
          </w:p>
        </w:tc>
        <w:tc>
          <w:tcPr>
            <w:tcW w:w="951" w:type="dxa"/>
            <w:tcBorders>
              <w:top w:val="nil"/>
              <w:bottom w:val="nil"/>
            </w:tcBorders>
            <w:noWrap/>
          </w:tcPr>
          <w:p w14:paraId="212E5579"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-166-169</w:t>
            </w:r>
          </w:p>
        </w:tc>
        <w:tc>
          <w:tcPr>
            <w:tcW w:w="846" w:type="dxa"/>
            <w:tcBorders>
              <w:top w:val="nil"/>
              <w:bottom w:val="nil"/>
            </w:tcBorders>
            <w:noWrap/>
          </w:tcPr>
          <w:p w14:paraId="0991D408"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0 to 360</w:t>
            </w:r>
          </w:p>
        </w:tc>
        <w:tc>
          <w:tcPr>
            <w:tcW w:w="1101" w:type="dxa"/>
            <w:tcBorders>
              <w:top w:val="nil"/>
              <w:bottom w:val="nil"/>
            </w:tcBorders>
            <w:noWrap/>
          </w:tcPr>
          <w:p w14:paraId="3A7FFEEA"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0 to 0.12</w:t>
            </w:r>
          </w:p>
        </w:tc>
        <w:tc>
          <w:tcPr>
            <w:tcW w:w="1038" w:type="dxa"/>
            <w:tcBorders>
              <w:top w:val="nil"/>
              <w:bottom w:val="nil"/>
            </w:tcBorders>
            <w:noWrap/>
          </w:tcPr>
          <w:p w14:paraId="5B631FD6"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-3 to 8</w:t>
            </w:r>
          </w:p>
        </w:tc>
        <w:tc>
          <w:tcPr>
            <w:tcW w:w="985" w:type="dxa"/>
            <w:tcBorders>
              <w:top w:val="nil"/>
              <w:bottom w:val="nil"/>
            </w:tcBorders>
            <w:noWrap/>
          </w:tcPr>
          <w:p w14:paraId="04C943DD"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-1 to 5</w:t>
            </w:r>
          </w:p>
        </w:tc>
      </w:tr>
      <w:tr w:rsidR="00F20D70" w:rsidRPr="00F20D70" w14:paraId="7A2C8B90" w14:textId="77777777" w:rsidTr="005F5B4E">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100" w:type="dxa"/>
            <w:tcBorders>
              <w:top w:val="nil"/>
              <w:bottom w:val="nil"/>
            </w:tcBorders>
            <w:noWrap/>
            <w:hideMark/>
          </w:tcPr>
          <w:p w14:paraId="1F7699D0" w14:textId="77777777" w:rsidR="00F20D70" w:rsidRPr="00F20D70" w:rsidRDefault="00F20D70" w:rsidP="00F20D70">
            <w:pPr>
              <w:jc w:val="right"/>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 xml:space="preserve">Hospital </w:t>
            </w:r>
          </w:p>
        </w:tc>
        <w:tc>
          <w:tcPr>
            <w:tcW w:w="570" w:type="dxa"/>
            <w:tcBorders>
              <w:top w:val="nil"/>
              <w:bottom w:val="nil"/>
            </w:tcBorders>
          </w:tcPr>
          <w:p w14:paraId="23F78619"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Cambria" w:hAnsi="Times New Roman"/>
                <w:sz w:val="18"/>
                <w:szCs w:val="18"/>
              </w:rPr>
              <w:t>2.41</w:t>
            </w:r>
          </w:p>
        </w:tc>
        <w:tc>
          <w:tcPr>
            <w:tcW w:w="968" w:type="dxa"/>
            <w:tcBorders>
              <w:top w:val="nil"/>
              <w:bottom w:val="nil"/>
            </w:tcBorders>
            <w:noWrap/>
            <w:hideMark/>
          </w:tcPr>
          <w:p w14:paraId="69E03623"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87.0</w:t>
            </w:r>
          </w:p>
        </w:tc>
        <w:tc>
          <w:tcPr>
            <w:tcW w:w="968" w:type="dxa"/>
            <w:tcBorders>
              <w:top w:val="nil"/>
              <w:bottom w:val="nil"/>
            </w:tcBorders>
            <w:noWrap/>
            <w:hideMark/>
          </w:tcPr>
          <w:p w14:paraId="5989BA60"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57.0</w:t>
            </w:r>
          </w:p>
        </w:tc>
        <w:tc>
          <w:tcPr>
            <w:tcW w:w="622" w:type="dxa"/>
            <w:tcBorders>
              <w:top w:val="nil"/>
              <w:bottom w:val="nil"/>
            </w:tcBorders>
            <w:noWrap/>
            <w:hideMark/>
          </w:tcPr>
          <w:p w14:paraId="13BFD0AA"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30.0</w:t>
            </w:r>
          </w:p>
        </w:tc>
        <w:tc>
          <w:tcPr>
            <w:tcW w:w="898" w:type="dxa"/>
            <w:tcBorders>
              <w:top w:val="nil"/>
              <w:bottom w:val="nil"/>
            </w:tcBorders>
            <w:noWrap/>
            <w:hideMark/>
          </w:tcPr>
          <w:p w14:paraId="40B4D0CA"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63.0</w:t>
            </w:r>
          </w:p>
        </w:tc>
        <w:tc>
          <w:tcPr>
            <w:tcW w:w="951" w:type="dxa"/>
            <w:tcBorders>
              <w:top w:val="nil"/>
              <w:bottom w:val="nil"/>
            </w:tcBorders>
            <w:noWrap/>
            <w:hideMark/>
          </w:tcPr>
          <w:p w14:paraId="73BAB6B6"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-293 to 238</w:t>
            </w:r>
          </w:p>
        </w:tc>
        <w:tc>
          <w:tcPr>
            <w:tcW w:w="846" w:type="dxa"/>
            <w:tcBorders>
              <w:top w:val="nil"/>
              <w:bottom w:val="nil"/>
            </w:tcBorders>
            <w:noWrap/>
            <w:hideMark/>
          </w:tcPr>
          <w:p w14:paraId="5D006272"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0 to 360</w:t>
            </w:r>
          </w:p>
        </w:tc>
        <w:tc>
          <w:tcPr>
            <w:tcW w:w="1101" w:type="dxa"/>
            <w:tcBorders>
              <w:top w:val="nil"/>
              <w:bottom w:val="nil"/>
            </w:tcBorders>
            <w:noWrap/>
            <w:hideMark/>
          </w:tcPr>
          <w:p w14:paraId="72CD92D7"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0 to 0.12</w:t>
            </w:r>
          </w:p>
        </w:tc>
        <w:tc>
          <w:tcPr>
            <w:tcW w:w="1038" w:type="dxa"/>
            <w:tcBorders>
              <w:top w:val="nil"/>
              <w:bottom w:val="nil"/>
            </w:tcBorders>
            <w:noWrap/>
            <w:hideMark/>
          </w:tcPr>
          <w:p w14:paraId="538743BB"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-8 to 17</w:t>
            </w:r>
          </w:p>
        </w:tc>
        <w:tc>
          <w:tcPr>
            <w:tcW w:w="985" w:type="dxa"/>
            <w:tcBorders>
              <w:top w:val="nil"/>
              <w:bottom w:val="nil"/>
            </w:tcBorders>
            <w:noWrap/>
            <w:hideMark/>
          </w:tcPr>
          <w:p w14:paraId="073E4011"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-6 to 6</w:t>
            </w:r>
          </w:p>
        </w:tc>
      </w:tr>
      <w:tr w:rsidR="00F20D70" w:rsidRPr="00F20D70" w14:paraId="3EB00A80" w14:textId="77777777" w:rsidTr="005F5B4E">
        <w:trPr>
          <w:trHeight w:val="249"/>
        </w:trPr>
        <w:tc>
          <w:tcPr>
            <w:cnfStyle w:val="001000000000" w:firstRow="0" w:lastRow="0" w:firstColumn="1" w:lastColumn="0" w:oddVBand="0" w:evenVBand="0" w:oddHBand="0" w:evenHBand="0" w:firstRowFirstColumn="0" w:firstRowLastColumn="0" w:lastRowFirstColumn="0" w:lastRowLastColumn="0"/>
            <w:tcW w:w="1100" w:type="dxa"/>
            <w:tcBorders>
              <w:top w:val="nil"/>
              <w:bottom w:val="nil"/>
            </w:tcBorders>
            <w:noWrap/>
            <w:hideMark/>
          </w:tcPr>
          <w:p w14:paraId="19F306C8" w14:textId="77777777" w:rsidR="00F20D70" w:rsidRPr="00F20D70" w:rsidRDefault="00F20D70" w:rsidP="00F20D70">
            <w:pPr>
              <w:jc w:val="right"/>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North Hospital</w:t>
            </w:r>
          </w:p>
        </w:tc>
        <w:tc>
          <w:tcPr>
            <w:tcW w:w="570" w:type="dxa"/>
            <w:tcBorders>
              <w:top w:val="nil"/>
              <w:bottom w:val="nil"/>
            </w:tcBorders>
          </w:tcPr>
          <w:p w14:paraId="1B57D6B0"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Cambria" w:hAnsi="Times New Roman"/>
                <w:sz w:val="18"/>
                <w:szCs w:val="18"/>
              </w:rPr>
              <w:t>1.42</w:t>
            </w:r>
          </w:p>
        </w:tc>
        <w:tc>
          <w:tcPr>
            <w:tcW w:w="968" w:type="dxa"/>
            <w:tcBorders>
              <w:top w:val="nil"/>
              <w:bottom w:val="nil"/>
            </w:tcBorders>
            <w:noWrap/>
            <w:hideMark/>
          </w:tcPr>
          <w:p w14:paraId="13D3E1FA"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76.0</w:t>
            </w:r>
          </w:p>
        </w:tc>
        <w:tc>
          <w:tcPr>
            <w:tcW w:w="968" w:type="dxa"/>
            <w:tcBorders>
              <w:top w:val="nil"/>
              <w:bottom w:val="nil"/>
            </w:tcBorders>
            <w:noWrap/>
            <w:hideMark/>
          </w:tcPr>
          <w:p w14:paraId="4290E499"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57.7</w:t>
            </w:r>
          </w:p>
        </w:tc>
        <w:tc>
          <w:tcPr>
            <w:tcW w:w="622" w:type="dxa"/>
            <w:tcBorders>
              <w:top w:val="nil"/>
              <w:bottom w:val="nil"/>
            </w:tcBorders>
            <w:noWrap/>
            <w:hideMark/>
          </w:tcPr>
          <w:p w14:paraId="4B9EA4F0"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18.4</w:t>
            </w:r>
          </w:p>
        </w:tc>
        <w:tc>
          <w:tcPr>
            <w:tcW w:w="898" w:type="dxa"/>
            <w:tcBorders>
              <w:top w:val="nil"/>
              <w:bottom w:val="nil"/>
            </w:tcBorders>
            <w:noWrap/>
            <w:hideMark/>
          </w:tcPr>
          <w:p w14:paraId="202A5F7C"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34.4</w:t>
            </w:r>
          </w:p>
        </w:tc>
        <w:tc>
          <w:tcPr>
            <w:tcW w:w="951" w:type="dxa"/>
            <w:tcBorders>
              <w:top w:val="nil"/>
              <w:bottom w:val="nil"/>
            </w:tcBorders>
            <w:noWrap/>
            <w:hideMark/>
          </w:tcPr>
          <w:p w14:paraId="149DD8CA"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-195 to 92</w:t>
            </w:r>
          </w:p>
        </w:tc>
        <w:tc>
          <w:tcPr>
            <w:tcW w:w="846" w:type="dxa"/>
            <w:tcBorders>
              <w:top w:val="nil"/>
              <w:bottom w:val="nil"/>
            </w:tcBorders>
            <w:noWrap/>
            <w:hideMark/>
          </w:tcPr>
          <w:p w14:paraId="06926E77"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0 to 360</w:t>
            </w:r>
          </w:p>
        </w:tc>
        <w:tc>
          <w:tcPr>
            <w:tcW w:w="1101" w:type="dxa"/>
            <w:tcBorders>
              <w:top w:val="nil"/>
              <w:bottom w:val="nil"/>
            </w:tcBorders>
            <w:noWrap/>
            <w:hideMark/>
          </w:tcPr>
          <w:p w14:paraId="3AA47DBC"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0 to 0.03</w:t>
            </w:r>
          </w:p>
        </w:tc>
        <w:tc>
          <w:tcPr>
            <w:tcW w:w="1038" w:type="dxa"/>
            <w:tcBorders>
              <w:top w:val="nil"/>
              <w:bottom w:val="nil"/>
            </w:tcBorders>
            <w:noWrap/>
            <w:hideMark/>
          </w:tcPr>
          <w:p w14:paraId="5378591B"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-5 to 11</w:t>
            </w:r>
          </w:p>
        </w:tc>
        <w:tc>
          <w:tcPr>
            <w:tcW w:w="985" w:type="dxa"/>
            <w:tcBorders>
              <w:top w:val="nil"/>
              <w:bottom w:val="nil"/>
            </w:tcBorders>
            <w:noWrap/>
            <w:hideMark/>
          </w:tcPr>
          <w:p w14:paraId="4AFF4968"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rPr>
            </w:pPr>
            <w:r w:rsidRPr="00F20D70">
              <w:rPr>
                <w:rFonts w:ascii="Times New Roman" w:eastAsia="Times New Roman" w:hAnsi="Times New Roman"/>
                <w:color w:val="000000"/>
                <w:sz w:val="18"/>
                <w:szCs w:val="18"/>
              </w:rPr>
              <w:t>-3 to 4</w:t>
            </w:r>
          </w:p>
        </w:tc>
      </w:tr>
      <w:tr w:rsidR="00F20D70" w:rsidRPr="00F20D70" w14:paraId="113045C7" w14:textId="77777777" w:rsidTr="005F5B4E">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100" w:type="dxa"/>
            <w:tcBorders>
              <w:top w:val="nil"/>
            </w:tcBorders>
            <w:noWrap/>
            <w:hideMark/>
          </w:tcPr>
          <w:p w14:paraId="028FA3AD" w14:textId="77777777" w:rsidR="00F20D70" w:rsidRPr="00F20D70" w:rsidRDefault="00F20D70" w:rsidP="00F20D70">
            <w:pPr>
              <w:jc w:val="right"/>
              <w:rPr>
                <w:rFonts w:eastAsia="Times New Roman" w:cstheme="minorHAnsi"/>
                <w:color w:val="000000"/>
                <w:sz w:val="18"/>
                <w:szCs w:val="18"/>
              </w:rPr>
            </w:pPr>
            <w:r w:rsidRPr="00F20D70">
              <w:rPr>
                <w:rFonts w:eastAsia="Times New Roman" w:cstheme="minorHAnsi"/>
                <w:color w:val="000000"/>
                <w:sz w:val="18"/>
                <w:szCs w:val="18"/>
              </w:rPr>
              <w:t>Southern</w:t>
            </w:r>
          </w:p>
        </w:tc>
        <w:tc>
          <w:tcPr>
            <w:tcW w:w="570" w:type="dxa"/>
            <w:tcBorders>
              <w:top w:val="nil"/>
            </w:tcBorders>
          </w:tcPr>
          <w:p w14:paraId="5B86C8C9"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20D70">
              <w:rPr>
                <w:rFonts w:eastAsia="Cambria" w:cstheme="minorHAnsi"/>
                <w:sz w:val="18"/>
                <w:szCs w:val="18"/>
              </w:rPr>
              <w:t>1.02</w:t>
            </w:r>
          </w:p>
        </w:tc>
        <w:tc>
          <w:tcPr>
            <w:tcW w:w="968" w:type="dxa"/>
            <w:tcBorders>
              <w:top w:val="nil"/>
            </w:tcBorders>
            <w:noWrap/>
            <w:hideMark/>
          </w:tcPr>
          <w:p w14:paraId="5CD1B5EA"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20D70">
              <w:rPr>
                <w:rFonts w:eastAsia="Times New Roman" w:cstheme="minorHAnsi"/>
                <w:color w:val="000000"/>
                <w:sz w:val="18"/>
                <w:szCs w:val="18"/>
              </w:rPr>
              <w:t>92.0</w:t>
            </w:r>
          </w:p>
        </w:tc>
        <w:tc>
          <w:tcPr>
            <w:tcW w:w="968" w:type="dxa"/>
            <w:tcBorders>
              <w:top w:val="nil"/>
            </w:tcBorders>
            <w:noWrap/>
            <w:hideMark/>
          </w:tcPr>
          <w:p w14:paraId="743CBC41"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20D70">
              <w:rPr>
                <w:rFonts w:eastAsia="Times New Roman" w:cstheme="minorHAnsi"/>
                <w:color w:val="000000"/>
                <w:sz w:val="18"/>
                <w:szCs w:val="18"/>
              </w:rPr>
              <w:t>59.0</w:t>
            </w:r>
          </w:p>
        </w:tc>
        <w:tc>
          <w:tcPr>
            <w:tcW w:w="622" w:type="dxa"/>
            <w:tcBorders>
              <w:top w:val="nil"/>
            </w:tcBorders>
            <w:noWrap/>
            <w:hideMark/>
          </w:tcPr>
          <w:p w14:paraId="590EF92E"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20D70">
              <w:rPr>
                <w:rFonts w:eastAsia="Times New Roman" w:cstheme="minorHAnsi"/>
                <w:color w:val="000000"/>
                <w:sz w:val="18"/>
                <w:szCs w:val="18"/>
              </w:rPr>
              <w:t>33.0</w:t>
            </w:r>
          </w:p>
        </w:tc>
        <w:tc>
          <w:tcPr>
            <w:tcW w:w="898" w:type="dxa"/>
            <w:tcBorders>
              <w:top w:val="nil"/>
            </w:tcBorders>
            <w:noWrap/>
            <w:hideMark/>
          </w:tcPr>
          <w:p w14:paraId="2E7A4562"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20D70">
              <w:rPr>
                <w:rFonts w:eastAsia="Times New Roman" w:cstheme="minorHAnsi"/>
                <w:color w:val="000000"/>
                <w:sz w:val="18"/>
                <w:szCs w:val="18"/>
              </w:rPr>
              <w:t>30.6</w:t>
            </w:r>
          </w:p>
        </w:tc>
        <w:tc>
          <w:tcPr>
            <w:tcW w:w="951" w:type="dxa"/>
            <w:tcBorders>
              <w:top w:val="nil"/>
            </w:tcBorders>
            <w:noWrap/>
            <w:hideMark/>
          </w:tcPr>
          <w:p w14:paraId="23C49B1E"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20D70">
              <w:rPr>
                <w:rFonts w:eastAsia="Times New Roman" w:cstheme="minorHAnsi"/>
                <w:color w:val="000000"/>
                <w:sz w:val="18"/>
                <w:szCs w:val="18"/>
              </w:rPr>
              <w:t>-725 to 550</w:t>
            </w:r>
          </w:p>
        </w:tc>
        <w:tc>
          <w:tcPr>
            <w:tcW w:w="846" w:type="dxa"/>
            <w:tcBorders>
              <w:top w:val="nil"/>
            </w:tcBorders>
            <w:noWrap/>
            <w:hideMark/>
          </w:tcPr>
          <w:p w14:paraId="487F918F"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20D70">
              <w:rPr>
                <w:rFonts w:eastAsia="Times New Roman" w:cstheme="minorHAnsi"/>
                <w:color w:val="000000"/>
                <w:sz w:val="18"/>
                <w:szCs w:val="18"/>
              </w:rPr>
              <w:t>0 to 360</w:t>
            </w:r>
          </w:p>
        </w:tc>
        <w:tc>
          <w:tcPr>
            <w:tcW w:w="1101" w:type="dxa"/>
            <w:tcBorders>
              <w:top w:val="nil"/>
            </w:tcBorders>
            <w:noWrap/>
            <w:hideMark/>
          </w:tcPr>
          <w:p w14:paraId="60FFF59C"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20D70">
              <w:rPr>
                <w:rFonts w:eastAsia="Times New Roman" w:cstheme="minorHAnsi"/>
                <w:color w:val="000000"/>
                <w:sz w:val="18"/>
                <w:szCs w:val="18"/>
              </w:rPr>
              <w:t>0 to 0.31</w:t>
            </w:r>
          </w:p>
        </w:tc>
        <w:tc>
          <w:tcPr>
            <w:tcW w:w="1038" w:type="dxa"/>
            <w:tcBorders>
              <w:top w:val="nil"/>
            </w:tcBorders>
            <w:noWrap/>
            <w:hideMark/>
          </w:tcPr>
          <w:p w14:paraId="567E59A2"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20D70">
              <w:rPr>
                <w:rFonts w:eastAsia="Times New Roman" w:cstheme="minorHAnsi"/>
                <w:color w:val="000000"/>
                <w:sz w:val="18"/>
                <w:szCs w:val="18"/>
              </w:rPr>
              <w:t>-9 to 13</w:t>
            </w:r>
          </w:p>
        </w:tc>
        <w:tc>
          <w:tcPr>
            <w:tcW w:w="985" w:type="dxa"/>
            <w:tcBorders>
              <w:top w:val="nil"/>
            </w:tcBorders>
            <w:noWrap/>
            <w:hideMark/>
          </w:tcPr>
          <w:p w14:paraId="48416E46"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20D70">
              <w:rPr>
                <w:rFonts w:eastAsia="Times New Roman" w:cstheme="minorHAnsi"/>
                <w:color w:val="000000"/>
                <w:sz w:val="18"/>
                <w:szCs w:val="18"/>
              </w:rPr>
              <w:t>-7 to 7</w:t>
            </w:r>
          </w:p>
        </w:tc>
      </w:tr>
    </w:tbl>
    <w:p w14:paraId="03F1AEAD" w14:textId="77777777" w:rsidR="00F20D70" w:rsidRPr="00F20D70" w:rsidRDefault="00F20D70" w:rsidP="00F20D70">
      <w:pPr>
        <w:spacing w:line="240" w:lineRule="auto"/>
        <w:rPr>
          <w:rFonts w:ascii="Times New Roman" w:hAnsi="Times New Roman" w:cs="Times New Roman"/>
          <w:b/>
          <w:sz w:val="24"/>
          <w:szCs w:val="24"/>
        </w:rPr>
      </w:pPr>
      <w:bookmarkStart w:id="0" w:name="_Toc443833537"/>
      <w:bookmarkStart w:id="1" w:name="_Toc443833736"/>
    </w:p>
    <w:p w14:paraId="69C6CBFB" w14:textId="77777777" w:rsidR="00F20D70" w:rsidRPr="00F20D70" w:rsidRDefault="00F20D70" w:rsidP="00F20D70">
      <w:pPr>
        <w:spacing w:line="240" w:lineRule="auto"/>
        <w:rPr>
          <w:rFonts w:ascii="Times New Roman" w:hAnsi="Times New Roman" w:cs="Times New Roman"/>
          <w:b/>
          <w:sz w:val="24"/>
          <w:szCs w:val="24"/>
        </w:rPr>
      </w:pPr>
    </w:p>
    <w:p w14:paraId="0A8C51AD" w14:textId="77777777" w:rsidR="00F20D70" w:rsidRPr="00F20D70" w:rsidRDefault="00F20D70" w:rsidP="00F20D70">
      <w:pPr>
        <w:spacing w:line="240" w:lineRule="auto"/>
        <w:rPr>
          <w:rFonts w:ascii="Times New Roman" w:hAnsi="Times New Roman" w:cs="Times New Roman"/>
          <w:bCs/>
          <w:sz w:val="24"/>
          <w:szCs w:val="24"/>
        </w:rPr>
      </w:pPr>
      <w:r w:rsidRPr="00F20D70">
        <w:rPr>
          <w:rFonts w:ascii="Times New Roman" w:hAnsi="Times New Roman" w:cs="Times New Roman"/>
          <w:b/>
          <w:sz w:val="24"/>
          <w:szCs w:val="24"/>
        </w:rPr>
        <w:t>Table S2.</w:t>
      </w:r>
      <w:r w:rsidRPr="00F20D70">
        <w:rPr>
          <w:rFonts w:ascii="Times New Roman" w:hAnsi="Times New Roman" w:cs="Times New Roman"/>
          <w:bCs/>
          <w:sz w:val="24"/>
          <w:szCs w:val="24"/>
        </w:rPr>
        <w:t xml:space="preserve"> Values used in the calculation of fine- and broad- scale bathymetric position index (BPI) values in Benthic Terrain Modeler (BTM) (Wright et al. 2012) for the mesoscale spatial analysis of five South Texas Banks.</w:t>
      </w:r>
      <w:bookmarkEnd w:id="0"/>
      <w:bookmarkEnd w:id="1"/>
    </w:p>
    <w:tbl>
      <w:tblPr>
        <w:tblStyle w:val="PlainTable2"/>
        <w:tblW w:w="0" w:type="auto"/>
        <w:tblLook w:val="04A0" w:firstRow="1" w:lastRow="0" w:firstColumn="1" w:lastColumn="0" w:noHBand="0" w:noVBand="1"/>
      </w:tblPr>
      <w:tblGrid>
        <w:gridCol w:w="1975"/>
        <w:gridCol w:w="1773"/>
        <w:gridCol w:w="1865"/>
        <w:gridCol w:w="1868"/>
        <w:gridCol w:w="1869"/>
      </w:tblGrid>
      <w:tr w:rsidR="00F20D70" w:rsidRPr="00F20D70" w14:paraId="64E2A01F" w14:textId="77777777" w:rsidTr="00E064F2">
        <w:trPr>
          <w:cnfStyle w:val="100000000000" w:firstRow="1" w:lastRow="0" w:firstColumn="0" w:lastColumn="0" w:oddVBand="0" w:evenVBand="0" w:oddHBand="0"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1975" w:type="dxa"/>
          </w:tcPr>
          <w:p w14:paraId="44260621" w14:textId="77777777" w:rsidR="00F20D70" w:rsidRPr="00F20D70" w:rsidRDefault="00F20D70" w:rsidP="00F20D70">
            <w:pPr>
              <w:spacing w:line="480" w:lineRule="auto"/>
              <w:rPr>
                <w:rFonts w:ascii="Times New Roman" w:hAnsi="Times New Roman" w:cs="Times New Roman"/>
                <w:sz w:val="24"/>
                <w:szCs w:val="24"/>
              </w:rPr>
            </w:pPr>
          </w:p>
        </w:tc>
        <w:tc>
          <w:tcPr>
            <w:tcW w:w="1773" w:type="dxa"/>
          </w:tcPr>
          <w:p w14:paraId="01C6073E" w14:textId="77777777" w:rsidR="00F20D70" w:rsidRPr="00F20D70" w:rsidRDefault="00F20D70" w:rsidP="00F20D70">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Fine-scale BPI</w:t>
            </w:r>
            <w:r w:rsidRPr="00F20D70">
              <w:rPr>
                <w:rFonts w:ascii="Times New Roman" w:hAnsi="Times New Roman" w:cs="Times New Roman"/>
                <w:sz w:val="24"/>
                <w:szCs w:val="24"/>
              </w:rPr>
              <w:br/>
              <w:t xml:space="preserve"> inner radius</w:t>
            </w:r>
          </w:p>
        </w:tc>
        <w:tc>
          <w:tcPr>
            <w:tcW w:w="1865" w:type="dxa"/>
          </w:tcPr>
          <w:p w14:paraId="2510948A" w14:textId="77777777" w:rsidR="00F20D70" w:rsidRPr="00F20D70" w:rsidRDefault="00F20D70" w:rsidP="00F20D70">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Fine-scale BPI</w:t>
            </w:r>
            <w:r w:rsidRPr="00F20D70">
              <w:rPr>
                <w:rFonts w:ascii="Times New Roman" w:hAnsi="Times New Roman" w:cs="Times New Roman"/>
                <w:sz w:val="24"/>
                <w:szCs w:val="24"/>
              </w:rPr>
              <w:br/>
              <w:t xml:space="preserve"> outer radius</w:t>
            </w:r>
          </w:p>
        </w:tc>
        <w:tc>
          <w:tcPr>
            <w:tcW w:w="1868" w:type="dxa"/>
          </w:tcPr>
          <w:p w14:paraId="081F42C3" w14:textId="77777777" w:rsidR="00F20D70" w:rsidRPr="00F20D70" w:rsidRDefault="00F20D70" w:rsidP="00F20D70">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Broad-scale BPI inner radius</w:t>
            </w:r>
          </w:p>
        </w:tc>
        <w:tc>
          <w:tcPr>
            <w:tcW w:w="1869" w:type="dxa"/>
          </w:tcPr>
          <w:p w14:paraId="3250E80A" w14:textId="77777777" w:rsidR="00F20D70" w:rsidRPr="00F20D70" w:rsidRDefault="00F20D70" w:rsidP="00F20D70">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Broad-scale BPI outer radius</w:t>
            </w:r>
          </w:p>
        </w:tc>
      </w:tr>
      <w:tr w:rsidR="00F20D70" w:rsidRPr="00F20D70" w14:paraId="2E1B6E37" w14:textId="77777777" w:rsidTr="005F5B4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975" w:type="dxa"/>
            <w:tcBorders>
              <w:bottom w:val="nil"/>
            </w:tcBorders>
          </w:tcPr>
          <w:p w14:paraId="6525B2F4" w14:textId="77777777" w:rsidR="00F20D70" w:rsidRPr="00F20D70" w:rsidRDefault="00F20D70" w:rsidP="00F20D70">
            <w:pPr>
              <w:spacing w:line="480" w:lineRule="auto"/>
              <w:rPr>
                <w:rFonts w:ascii="Times New Roman" w:hAnsi="Times New Roman" w:cs="Times New Roman"/>
                <w:sz w:val="24"/>
                <w:szCs w:val="24"/>
              </w:rPr>
            </w:pPr>
            <w:r w:rsidRPr="00F20D70">
              <w:rPr>
                <w:rFonts w:ascii="Times New Roman" w:hAnsi="Times New Roman" w:cs="Times New Roman"/>
                <w:sz w:val="24"/>
                <w:szCs w:val="24"/>
              </w:rPr>
              <w:t>Big Adam</w:t>
            </w:r>
          </w:p>
        </w:tc>
        <w:tc>
          <w:tcPr>
            <w:tcW w:w="1773" w:type="dxa"/>
            <w:tcBorders>
              <w:bottom w:val="nil"/>
            </w:tcBorders>
          </w:tcPr>
          <w:p w14:paraId="724F37D8" w14:textId="77777777" w:rsidR="00F20D70" w:rsidRPr="00F20D70" w:rsidRDefault="00F20D70" w:rsidP="00F20D7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50 m</w:t>
            </w:r>
          </w:p>
        </w:tc>
        <w:tc>
          <w:tcPr>
            <w:tcW w:w="1865" w:type="dxa"/>
            <w:tcBorders>
              <w:bottom w:val="nil"/>
            </w:tcBorders>
          </w:tcPr>
          <w:p w14:paraId="641E4750" w14:textId="77777777" w:rsidR="00F20D70" w:rsidRPr="00F20D70" w:rsidRDefault="00F20D70" w:rsidP="00F20D7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100 m</w:t>
            </w:r>
          </w:p>
        </w:tc>
        <w:tc>
          <w:tcPr>
            <w:tcW w:w="1868" w:type="dxa"/>
            <w:tcBorders>
              <w:bottom w:val="nil"/>
            </w:tcBorders>
          </w:tcPr>
          <w:p w14:paraId="78A2ACFD" w14:textId="77777777" w:rsidR="00F20D70" w:rsidRPr="00F20D70" w:rsidRDefault="00F20D70" w:rsidP="00F20D7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250 m</w:t>
            </w:r>
          </w:p>
        </w:tc>
        <w:tc>
          <w:tcPr>
            <w:tcW w:w="1869" w:type="dxa"/>
            <w:tcBorders>
              <w:bottom w:val="nil"/>
            </w:tcBorders>
          </w:tcPr>
          <w:p w14:paraId="13D35974" w14:textId="77777777" w:rsidR="00F20D70" w:rsidRPr="00F20D70" w:rsidRDefault="00F20D70" w:rsidP="00F20D7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500 m</w:t>
            </w:r>
          </w:p>
        </w:tc>
      </w:tr>
      <w:tr w:rsidR="00F20D70" w:rsidRPr="00F20D70" w14:paraId="5667295E" w14:textId="77777777" w:rsidTr="005F5B4E">
        <w:tc>
          <w:tcPr>
            <w:cnfStyle w:val="001000000000" w:firstRow="0" w:lastRow="0" w:firstColumn="1" w:lastColumn="0" w:oddVBand="0" w:evenVBand="0" w:oddHBand="0" w:evenHBand="0" w:firstRowFirstColumn="0" w:firstRowLastColumn="0" w:lastRowFirstColumn="0" w:lastRowLastColumn="0"/>
            <w:tcW w:w="1975" w:type="dxa"/>
            <w:tcBorders>
              <w:top w:val="nil"/>
              <w:bottom w:val="nil"/>
            </w:tcBorders>
            <w:shd w:val="clear" w:color="auto" w:fill="auto"/>
          </w:tcPr>
          <w:p w14:paraId="6D5FFADC" w14:textId="77777777" w:rsidR="00F20D70" w:rsidRPr="00F20D70" w:rsidRDefault="00F20D70" w:rsidP="00F20D70">
            <w:pPr>
              <w:spacing w:line="480" w:lineRule="auto"/>
              <w:rPr>
                <w:rFonts w:ascii="Times New Roman" w:hAnsi="Times New Roman" w:cs="Times New Roman"/>
                <w:sz w:val="24"/>
                <w:szCs w:val="24"/>
              </w:rPr>
            </w:pPr>
            <w:r w:rsidRPr="00F20D70">
              <w:rPr>
                <w:rFonts w:ascii="Times New Roman" w:hAnsi="Times New Roman" w:cs="Times New Roman"/>
                <w:sz w:val="24"/>
                <w:szCs w:val="24"/>
              </w:rPr>
              <w:t xml:space="preserve">Mysterious </w:t>
            </w:r>
          </w:p>
        </w:tc>
        <w:tc>
          <w:tcPr>
            <w:tcW w:w="1773" w:type="dxa"/>
            <w:tcBorders>
              <w:top w:val="nil"/>
              <w:bottom w:val="nil"/>
            </w:tcBorders>
            <w:shd w:val="clear" w:color="auto" w:fill="auto"/>
          </w:tcPr>
          <w:p w14:paraId="1627C3AF" w14:textId="77777777" w:rsidR="00F20D70" w:rsidRPr="00F20D70" w:rsidRDefault="00F20D70" w:rsidP="00F20D7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100 m</w:t>
            </w:r>
          </w:p>
        </w:tc>
        <w:tc>
          <w:tcPr>
            <w:tcW w:w="1865" w:type="dxa"/>
            <w:tcBorders>
              <w:top w:val="nil"/>
              <w:bottom w:val="nil"/>
            </w:tcBorders>
            <w:shd w:val="clear" w:color="auto" w:fill="auto"/>
          </w:tcPr>
          <w:p w14:paraId="0E8ACA7F" w14:textId="77777777" w:rsidR="00F20D70" w:rsidRPr="00F20D70" w:rsidRDefault="00F20D70" w:rsidP="00F20D7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200 m</w:t>
            </w:r>
          </w:p>
        </w:tc>
        <w:tc>
          <w:tcPr>
            <w:tcW w:w="1868" w:type="dxa"/>
            <w:tcBorders>
              <w:top w:val="nil"/>
              <w:bottom w:val="nil"/>
            </w:tcBorders>
            <w:shd w:val="clear" w:color="auto" w:fill="auto"/>
          </w:tcPr>
          <w:p w14:paraId="7D872D45" w14:textId="77777777" w:rsidR="00F20D70" w:rsidRPr="00F20D70" w:rsidRDefault="00F20D70" w:rsidP="00F20D7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500 m</w:t>
            </w:r>
          </w:p>
        </w:tc>
        <w:tc>
          <w:tcPr>
            <w:tcW w:w="1869" w:type="dxa"/>
            <w:tcBorders>
              <w:top w:val="nil"/>
              <w:bottom w:val="nil"/>
            </w:tcBorders>
            <w:shd w:val="clear" w:color="auto" w:fill="auto"/>
          </w:tcPr>
          <w:p w14:paraId="45E0A6AE" w14:textId="77777777" w:rsidR="00F20D70" w:rsidRPr="00F20D70" w:rsidRDefault="00F20D70" w:rsidP="00F20D7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1000 m</w:t>
            </w:r>
          </w:p>
        </w:tc>
      </w:tr>
      <w:tr w:rsidR="00F20D70" w:rsidRPr="00F20D70" w14:paraId="0E823811" w14:textId="77777777" w:rsidTr="005F5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nil"/>
              <w:bottom w:val="nil"/>
            </w:tcBorders>
            <w:shd w:val="clear" w:color="auto" w:fill="auto"/>
          </w:tcPr>
          <w:p w14:paraId="4EAAD1EA" w14:textId="77777777" w:rsidR="00F20D70" w:rsidRPr="00F20D70" w:rsidRDefault="00F20D70" w:rsidP="00F20D70">
            <w:pPr>
              <w:spacing w:line="480" w:lineRule="auto"/>
              <w:rPr>
                <w:rFonts w:ascii="Times New Roman" w:hAnsi="Times New Roman" w:cs="Times New Roman"/>
                <w:sz w:val="24"/>
                <w:szCs w:val="24"/>
              </w:rPr>
            </w:pPr>
            <w:r w:rsidRPr="00F20D70">
              <w:rPr>
                <w:rFonts w:ascii="Times New Roman" w:hAnsi="Times New Roman" w:cs="Times New Roman"/>
                <w:sz w:val="24"/>
                <w:szCs w:val="24"/>
              </w:rPr>
              <w:t xml:space="preserve">Hospital </w:t>
            </w:r>
          </w:p>
        </w:tc>
        <w:tc>
          <w:tcPr>
            <w:tcW w:w="1773" w:type="dxa"/>
            <w:tcBorders>
              <w:top w:val="nil"/>
              <w:bottom w:val="nil"/>
            </w:tcBorders>
            <w:shd w:val="clear" w:color="auto" w:fill="auto"/>
          </w:tcPr>
          <w:p w14:paraId="0A43E4E3" w14:textId="77777777" w:rsidR="00F20D70" w:rsidRPr="00F20D70" w:rsidRDefault="00F20D70" w:rsidP="00F20D7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100 m</w:t>
            </w:r>
          </w:p>
        </w:tc>
        <w:tc>
          <w:tcPr>
            <w:tcW w:w="1865" w:type="dxa"/>
            <w:tcBorders>
              <w:top w:val="nil"/>
              <w:bottom w:val="nil"/>
            </w:tcBorders>
            <w:shd w:val="clear" w:color="auto" w:fill="auto"/>
          </w:tcPr>
          <w:p w14:paraId="69B09B00" w14:textId="77777777" w:rsidR="00F20D70" w:rsidRPr="00F20D70" w:rsidRDefault="00F20D70" w:rsidP="00F20D7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200 m</w:t>
            </w:r>
          </w:p>
        </w:tc>
        <w:tc>
          <w:tcPr>
            <w:tcW w:w="1868" w:type="dxa"/>
            <w:tcBorders>
              <w:top w:val="nil"/>
              <w:bottom w:val="nil"/>
            </w:tcBorders>
            <w:shd w:val="clear" w:color="auto" w:fill="auto"/>
          </w:tcPr>
          <w:p w14:paraId="3737343B" w14:textId="77777777" w:rsidR="00F20D70" w:rsidRPr="00F20D70" w:rsidRDefault="00F20D70" w:rsidP="00F20D7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1000 m</w:t>
            </w:r>
          </w:p>
        </w:tc>
        <w:tc>
          <w:tcPr>
            <w:tcW w:w="1869" w:type="dxa"/>
            <w:tcBorders>
              <w:top w:val="nil"/>
              <w:bottom w:val="nil"/>
            </w:tcBorders>
            <w:shd w:val="clear" w:color="auto" w:fill="auto"/>
          </w:tcPr>
          <w:p w14:paraId="5BDB7E1E" w14:textId="77777777" w:rsidR="00F20D70" w:rsidRPr="00F20D70" w:rsidRDefault="00F20D70" w:rsidP="00F20D7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2000 m</w:t>
            </w:r>
          </w:p>
        </w:tc>
      </w:tr>
      <w:tr w:rsidR="00F20D70" w:rsidRPr="00F20D70" w14:paraId="65184CE9" w14:textId="77777777" w:rsidTr="005F5B4E">
        <w:tc>
          <w:tcPr>
            <w:cnfStyle w:val="001000000000" w:firstRow="0" w:lastRow="0" w:firstColumn="1" w:lastColumn="0" w:oddVBand="0" w:evenVBand="0" w:oddHBand="0" w:evenHBand="0" w:firstRowFirstColumn="0" w:firstRowLastColumn="0" w:lastRowFirstColumn="0" w:lastRowLastColumn="0"/>
            <w:tcW w:w="1975" w:type="dxa"/>
            <w:tcBorders>
              <w:top w:val="nil"/>
              <w:bottom w:val="nil"/>
            </w:tcBorders>
            <w:shd w:val="clear" w:color="auto" w:fill="auto"/>
          </w:tcPr>
          <w:p w14:paraId="34AD9E9F" w14:textId="77777777" w:rsidR="00F20D70" w:rsidRPr="00F20D70" w:rsidRDefault="00F20D70" w:rsidP="00F20D70">
            <w:pPr>
              <w:spacing w:line="480" w:lineRule="auto"/>
              <w:rPr>
                <w:rFonts w:ascii="Times New Roman" w:hAnsi="Times New Roman" w:cs="Times New Roman"/>
                <w:sz w:val="24"/>
                <w:szCs w:val="24"/>
              </w:rPr>
            </w:pPr>
            <w:r w:rsidRPr="00F20D70">
              <w:rPr>
                <w:rFonts w:ascii="Times New Roman" w:hAnsi="Times New Roman" w:cs="Times New Roman"/>
                <w:sz w:val="24"/>
                <w:szCs w:val="24"/>
              </w:rPr>
              <w:t xml:space="preserve">North Hospital </w:t>
            </w:r>
          </w:p>
        </w:tc>
        <w:tc>
          <w:tcPr>
            <w:tcW w:w="1773" w:type="dxa"/>
            <w:tcBorders>
              <w:top w:val="nil"/>
              <w:bottom w:val="nil"/>
            </w:tcBorders>
            <w:shd w:val="clear" w:color="auto" w:fill="auto"/>
          </w:tcPr>
          <w:p w14:paraId="03AB0751" w14:textId="77777777" w:rsidR="00F20D70" w:rsidRPr="00F20D70" w:rsidRDefault="00F20D70" w:rsidP="00F20D7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100 m</w:t>
            </w:r>
          </w:p>
        </w:tc>
        <w:tc>
          <w:tcPr>
            <w:tcW w:w="1865" w:type="dxa"/>
            <w:tcBorders>
              <w:top w:val="nil"/>
              <w:bottom w:val="nil"/>
            </w:tcBorders>
            <w:shd w:val="clear" w:color="auto" w:fill="auto"/>
          </w:tcPr>
          <w:p w14:paraId="534461D3" w14:textId="77777777" w:rsidR="00F20D70" w:rsidRPr="00F20D70" w:rsidRDefault="00F20D70" w:rsidP="00F20D7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200 m</w:t>
            </w:r>
          </w:p>
        </w:tc>
        <w:tc>
          <w:tcPr>
            <w:tcW w:w="1868" w:type="dxa"/>
            <w:tcBorders>
              <w:top w:val="nil"/>
              <w:bottom w:val="nil"/>
            </w:tcBorders>
            <w:shd w:val="clear" w:color="auto" w:fill="auto"/>
          </w:tcPr>
          <w:p w14:paraId="0169CCB9" w14:textId="77777777" w:rsidR="00F20D70" w:rsidRPr="00F20D70" w:rsidRDefault="00F20D70" w:rsidP="00F20D7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250 m</w:t>
            </w:r>
          </w:p>
        </w:tc>
        <w:tc>
          <w:tcPr>
            <w:tcW w:w="1869" w:type="dxa"/>
            <w:tcBorders>
              <w:top w:val="nil"/>
              <w:bottom w:val="nil"/>
            </w:tcBorders>
            <w:shd w:val="clear" w:color="auto" w:fill="auto"/>
          </w:tcPr>
          <w:p w14:paraId="52DF8C5A" w14:textId="77777777" w:rsidR="00F20D70" w:rsidRPr="00F20D70" w:rsidRDefault="00F20D70" w:rsidP="00F20D7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500 m</w:t>
            </w:r>
          </w:p>
        </w:tc>
      </w:tr>
      <w:tr w:rsidR="00F20D70" w:rsidRPr="00F20D70" w14:paraId="29AB1B16" w14:textId="77777777" w:rsidTr="005F5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nil"/>
            </w:tcBorders>
          </w:tcPr>
          <w:p w14:paraId="704B6161" w14:textId="77777777" w:rsidR="00F20D70" w:rsidRPr="00F20D70" w:rsidRDefault="00F20D70" w:rsidP="00F20D70">
            <w:pPr>
              <w:spacing w:line="480" w:lineRule="auto"/>
              <w:rPr>
                <w:rFonts w:ascii="Times New Roman" w:hAnsi="Times New Roman" w:cs="Times New Roman"/>
                <w:sz w:val="24"/>
                <w:szCs w:val="24"/>
              </w:rPr>
            </w:pPr>
            <w:r w:rsidRPr="00F20D70">
              <w:rPr>
                <w:rFonts w:ascii="Times New Roman" w:hAnsi="Times New Roman" w:cs="Times New Roman"/>
                <w:sz w:val="24"/>
                <w:szCs w:val="24"/>
              </w:rPr>
              <w:t xml:space="preserve">Southern </w:t>
            </w:r>
          </w:p>
        </w:tc>
        <w:tc>
          <w:tcPr>
            <w:tcW w:w="1773" w:type="dxa"/>
            <w:tcBorders>
              <w:top w:val="nil"/>
            </w:tcBorders>
          </w:tcPr>
          <w:p w14:paraId="16E3C52B" w14:textId="77777777" w:rsidR="00F20D70" w:rsidRPr="00F20D70" w:rsidRDefault="00F20D70" w:rsidP="00F20D7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25 m</w:t>
            </w:r>
          </w:p>
        </w:tc>
        <w:tc>
          <w:tcPr>
            <w:tcW w:w="1865" w:type="dxa"/>
            <w:tcBorders>
              <w:top w:val="nil"/>
            </w:tcBorders>
          </w:tcPr>
          <w:p w14:paraId="3B0FD112" w14:textId="77777777" w:rsidR="00F20D70" w:rsidRPr="00F20D70" w:rsidRDefault="00F20D70" w:rsidP="00F20D7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50 m</w:t>
            </w:r>
          </w:p>
        </w:tc>
        <w:tc>
          <w:tcPr>
            <w:tcW w:w="1868" w:type="dxa"/>
            <w:tcBorders>
              <w:top w:val="nil"/>
            </w:tcBorders>
          </w:tcPr>
          <w:p w14:paraId="68D48032" w14:textId="77777777" w:rsidR="00F20D70" w:rsidRPr="00F20D70" w:rsidRDefault="00F20D70" w:rsidP="00F20D7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250 m</w:t>
            </w:r>
          </w:p>
        </w:tc>
        <w:tc>
          <w:tcPr>
            <w:tcW w:w="1869" w:type="dxa"/>
            <w:tcBorders>
              <w:top w:val="nil"/>
            </w:tcBorders>
          </w:tcPr>
          <w:p w14:paraId="3B46E424" w14:textId="77777777" w:rsidR="00F20D70" w:rsidRPr="00F20D70" w:rsidRDefault="00F20D70" w:rsidP="00F20D7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0D70">
              <w:rPr>
                <w:rFonts w:ascii="Times New Roman" w:hAnsi="Times New Roman" w:cs="Times New Roman"/>
                <w:sz w:val="24"/>
                <w:szCs w:val="24"/>
              </w:rPr>
              <w:t>500 m</w:t>
            </w:r>
          </w:p>
        </w:tc>
      </w:tr>
    </w:tbl>
    <w:p w14:paraId="243AE4F3" w14:textId="77777777" w:rsidR="00F20D70" w:rsidRPr="00F20D70" w:rsidRDefault="00F20D70" w:rsidP="00F20D70">
      <w:pPr>
        <w:spacing w:after="200" w:line="240" w:lineRule="auto"/>
        <w:rPr>
          <w:rFonts w:ascii="Times New Roman" w:eastAsia="MS Mincho" w:hAnsi="Times New Roman" w:cs="Times New Roman"/>
          <w:b/>
          <w:sz w:val="24"/>
          <w:szCs w:val="24"/>
          <w:lang w:eastAsia="ja-JP"/>
        </w:rPr>
      </w:pPr>
      <w:bookmarkStart w:id="2" w:name="_Toc443833540"/>
      <w:bookmarkStart w:id="3" w:name="_Toc443833739"/>
    </w:p>
    <w:p w14:paraId="026DFC79" w14:textId="77777777" w:rsidR="00F20D70" w:rsidRPr="00F20D70" w:rsidRDefault="00F20D70" w:rsidP="00F20D70">
      <w:pPr>
        <w:spacing w:after="200" w:line="240" w:lineRule="auto"/>
        <w:rPr>
          <w:rFonts w:ascii="Times New Roman" w:eastAsia="MS Mincho" w:hAnsi="Times New Roman" w:cs="Times New Roman"/>
          <w:b/>
          <w:sz w:val="24"/>
          <w:szCs w:val="24"/>
          <w:lang w:eastAsia="ja-JP"/>
        </w:rPr>
      </w:pPr>
    </w:p>
    <w:p w14:paraId="3D8BC017" w14:textId="77777777" w:rsidR="00F20D70" w:rsidRDefault="00F20D70" w:rsidP="00F20D70">
      <w:pPr>
        <w:spacing w:after="200" w:line="240" w:lineRule="auto"/>
        <w:rPr>
          <w:rFonts w:ascii="Times New Roman" w:eastAsia="MS Mincho" w:hAnsi="Times New Roman" w:cs="Times New Roman"/>
          <w:b/>
          <w:sz w:val="24"/>
          <w:szCs w:val="24"/>
          <w:lang w:eastAsia="ja-JP"/>
        </w:rPr>
      </w:pPr>
    </w:p>
    <w:p w14:paraId="1B85230B" w14:textId="77777777" w:rsidR="00F20D70" w:rsidRDefault="00F20D70" w:rsidP="00F20D70">
      <w:pPr>
        <w:spacing w:after="200" w:line="240" w:lineRule="auto"/>
        <w:rPr>
          <w:rFonts w:ascii="Times New Roman" w:eastAsia="MS Mincho" w:hAnsi="Times New Roman" w:cs="Times New Roman"/>
          <w:b/>
          <w:sz w:val="24"/>
          <w:szCs w:val="24"/>
          <w:lang w:eastAsia="ja-JP"/>
        </w:rPr>
      </w:pPr>
    </w:p>
    <w:p w14:paraId="17D8D65E" w14:textId="77777777" w:rsidR="00F20D70" w:rsidRDefault="00F20D70" w:rsidP="00F20D70">
      <w:pPr>
        <w:spacing w:after="200" w:line="240" w:lineRule="auto"/>
        <w:rPr>
          <w:rFonts w:ascii="Times New Roman" w:eastAsia="MS Mincho" w:hAnsi="Times New Roman" w:cs="Times New Roman"/>
          <w:b/>
          <w:sz w:val="24"/>
          <w:szCs w:val="24"/>
          <w:lang w:eastAsia="ja-JP"/>
        </w:rPr>
      </w:pPr>
    </w:p>
    <w:p w14:paraId="507B584A" w14:textId="5D9E2AB2" w:rsidR="00F20D70" w:rsidRPr="00F20D70" w:rsidRDefault="00F20D70" w:rsidP="00F20D70">
      <w:pPr>
        <w:spacing w:after="200" w:line="240" w:lineRule="auto"/>
        <w:rPr>
          <w:rFonts w:ascii="Times New Roman" w:eastAsia="MS Mincho" w:hAnsi="Times New Roman" w:cs="Times New Roman"/>
          <w:bCs/>
          <w:sz w:val="24"/>
          <w:szCs w:val="24"/>
          <w:lang w:eastAsia="ja-JP"/>
        </w:rPr>
      </w:pPr>
      <w:r w:rsidRPr="00F20D70">
        <w:rPr>
          <w:rFonts w:ascii="Times New Roman" w:eastAsia="MS Mincho" w:hAnsi="Times New Roman" w:cs="Times New Roman"/>
          <w:b/>
          <w:sz w:val="24"/>
          <w:szCs w:val="24"/>
          <w:lang w:eastAsia="ja-JP"/>
        </w:rPr>
        <w:lastRenderedPageBreak/>
        <w:t>Table S3</w:t>
      </w:r>
      <w:r w:rsidRPr="00F20D70">
        <w:rPr>
          <w:rFonts w:ascii="Times New Roman" w:eastAsia="MS Mincho" w:hAnsi="Times New Roman" w:cs="Times New Roman"/>
          <w:b/>
          <w:noProof/>
          <w:sz w:val="24"/>
          <w:szCs w:val="24"/>
          <w:lang w:eastAsia="ja-JP"/>
        </w:rPr>
        <w:t>.</w:t>
      </w:r>
      <w:r w:rsidRPr="00F20D70">
        <w:rPr>
          <w:rFonts w:ascii="Times New Roman" w:eastAsia="MS Mincho" w:hAnsi="Times New Roman" w:cs="Times New Roman"/>
          <w:bCs/>
          <w:sz w:val="24"/>
          <w:szCs w:val="24"/>
          <w:lang w:eastAsia="ja-JP"/>
        </w:rPr>
        <w:t xml:space="preserve"> ANOSIM output comparing the similarity of benthic communities between five South Texas Banks (Global R = 0.55, p=0.001).</w:t>
      </w:r>
      <w:bookmarkEnd w:id="2"/>
      <w:bookmarkEnd w:id="3"/>
    </w:p>
    <w:tbl>
      <w:tblPr>
        <w:tblStyle w:val="PlainTable2"/>
        <w:tblW w:w="6277" w:type="dxa"/>
        <w:tblLook w:val="04A0" w:firstRow="1" w:lastRow="0" w:firstColumn="1" w:lastColumn="0" w:noHBand="0" w:noVBand="1"/>
      </w:tblPr>
      <w:tblGrid>
        <w:gridCol w:w="3600"/>
        <w:gridCol w:w="1530"/>
        <w:gridCol w:w="1147"/>
      </w:tblGrid>
      <w:tr w:rsidR="00F20D70" w:rsidRPr="00F20D70" w14:paraId="5C6CDCCF" w14:textId="77777777" w:rsidTr="00E064F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6F700C7" w14:textId="77777777" w:rsidR="00F20D70" w:rsidRPr="00F20D70" w:rsidRDefault="00F20D70" w:rsidP="00F20D70">
            <w:pPr>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Groups</w:t>
            </w:r>
          </w:p>
        </w:tc>
        <w:tc>
          <w:tcPr>
            <w:tcW w:w="1530" w:type="dxa"/>
            <w:noWrap/>
            <w:hideMark/>
          </w:tcPr>
          <w:p w14:paraId="6CE5A05E" w14:textId="77777777" w:rsidR="00F20D70" w:rsidRPr="00F20D70" w:rsidRDefault="00F20D70" w:rsidP="00F20D7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R Statistic</w:t>
            </w:r>
          </w:p>
        </w:tc>
        <w:tc>
          <w:tcPr>
            <w:tcW w:w="1147" w:type="dxa"/>
            <w:noWrap/>
            <w:hideMark/>
          </w:tcPr>
          <w:p w14:paraId="40461A54" w14:textId="77777777" w:rsidR="00F20D70" w:rsidRPr="00F20D70" w:rsidRDefault="00F20D70" w:rsidP="00F20D7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P-value</w:t>
            </w:r>
          </w:p>
        </w:tc>
      </w:tr>
      <w:tr w:rsidR="00F20D70" w:rsidRPr="00F20D70" w14:paraId="7AAD76AF" w14:textId="77777777" w:rsidTr="00861D7F">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3600" w:type="dxa"/>
            <w:tcBorders>
              <w:bottom w:val="nil"/>
            </w:tcBorders>
            <w:noWrap/>
            <w:hideMark/>
          </w:tcPr>
          <w:p w14:paraId="575FD84D" w14:textId="77777777" w:rsidR="00F20D70" w:rsidRPr="00F20D70" w:rsidRDefault="00F20D70" w:rsidP="00F20D70">
            <w:pPr>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Southern, North Hospital</w:t>
            </w:r>
          </w:p>
        </w:tc>
        <w:tc>
          <w:tcPr>
            <w:tcW w:w="1530" w:type="dxa"/>
            <w:tcBorders>
              <w:bottom w:val="nil"/>
            </w:tcBorders>
            <w:noWrap/>
            <w:hideMark/>
          </w:tcPr>
          <w:p w14:paraId="12F9D96B"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0.438</w:t>
            </w:r>
          </w:p>
        </w:tc>
        <w:tc>
          <w:tcPr>
            <w:tcW w:w="1147" w:type="dxa"/>
            <w:tcBorders>
              <w:bottom w:val="nil"/>
            </w:tcBorders>
            <w:noWrap/>
            <w:hideMark/>
          </w:tcPr>
          <w:p w14:paraId="16169060"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0.001</w:t>
            </w:r>
          </w:p>
        </w:tc>
      </w:tr>
      <w:tr w:rsidR="00F20D70" w:rsidRPr="00F20D70" w14:paraId="194D5A7D" w14:textId="77777777" w:rsidTr="00861D7F">
        <w:trPr>
          <w:trHeight w:val="300"/>
        </w:trPr>
        <w:tc>
          <w:tcPr>
            <w:cnfStyle w:val="001000000000" w:firstRow="0" w:lastRow="0" w:firstColumn="1" w:lastColumn="0" w:oddVBand="0" w:evenVBand="0" w:oddHBand="0" w:evenHBand="0" w:firstRowFirstColumn="0" w:firstRowLastColumn="0" w:lastRowFirstColumn="0" w:lastRowLastColumn="0"/>
            <w:tcW w:w="3600" w:type="dxa"/>
            <w:tcBorders>
              <w:top w:val="nil"/>
              <w:bottom w:val="nil"/>
            </w:tcBorders>
            <w:shd w:val="clear" w:color="auto" w:fill="auto"/>
            <w:noWrap/>
            <w:hideMark/>
          </w:tcPr>
          <w:p w14:paraId="6BAF002C" w14:textId="77777777" w:rsidR="00F20D70" w:rsidRPr="00F20D70" w:rsidRDefault="00F20D70" w:rsidP="00F20D70">
            <w:pPr>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Southern, Big Adam</w:t>
            </w:r>
          </w:p>
        </w:tc>
        <w:tc>
          <w:tcPr>
            <w:tcW w:w="1530" w:type="dxa"/>
            <w:tcBorders>
              <w:top w:val="nil"/>
              <w:bottom w:val="nil"/>
            </w:tcBorders>
            <w:shd w:val="clear" w:color="auto" w:fill="auto"/>
            <w:noWrap/>
            <w:hideMark/>
          </w:tcPr>
          <w:p w14:paraId="33A687B4"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0.397</w:t>
            </w:r>
          </w:p>
        </w:tc>
        <w:tc>
          <w:tcPr>
            <w:tcW w:w="1147" w:type="dxa"/>
            <w:tcBorders>
              <w:top w:val="nil"/>
              <w:bottom w:val="nil"/>
            </w:tcBorders>
            <w:shd w:val="clear" w:color="auto" w:fill="auto"/>
            <w:noWrap/>
            <w:hideMark/>
          </w:tcPr>
          <w:p w14:paraId="16B0D7A4"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0.001</w:t>
            </w:r>
          </w:p>
        </w:tc>
      </w:tr>
      <w:tr w:rsidR="00F20D70" w:rsidRPr="00F20D70" w14:paraId="664005DB" w14:textId="77777777" w:rsidTr="00861D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00" w:type="dxa"/>
            <w:tcBorders>
              <w:top w:val="nil"/>
              <w:bottom w:val="nil"/>
            </w:tcBorders>
            <w:shd w:val="clear" w:color="auto" w:fill="auto"/>
            <w:noWrap/>
            <w:hideMark/>
          </w:tcPr>
          <w:p w14:paraId="479531D2" w14:textId="77777777" w:rsidR="00F20D70" w:rsidRPr="00F20D70" w:rsidRDefault="00F20D70" w:rsidP="00F20D70">
            <w:pPr>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Southern, Mysterious</w:t>
            </w:r>
          </w:p>
        </w:tc>
        <w:tc>
          <w:tcPr>
            <w:tcW w:w="1530" w:type="dxa"/>
            <w:tcBorders>
              <w:top w:val="nil"/>
              <w:bottom w:val="nil"/>
            </w:tcBorders>
            <w:shd w:val="clear" w:color="auto" w:fill="auto"/>
            <w:noWrap/>
            <w:hideMark/>
          </w:tcPr>
          <w:p w14:paraId="41A518E9"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0.701</w:t>
            </w:r>
          </w:p>
        </w:tc>
        <w:tc>
          <w:tcPr>
            <w:tcW w:w="1147" w:type="dxa"/>
            <w:tcBorders>
              <w:top w:val="nil"/>
              <w:bottom w:val="nil"/>
            </w:tcBorders>
            <w:shd w:val="clear" w:color="auto" w:fill="auto"/>
            <w:noWrap/>
            <w:hideMark/>
          </w:tcPr>
          <w:p w14:paraId="75B97164"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0.001</w:t>
            </w:r>
          </w:p>
        </w:tc>
      </w:tr>
      <w:tr w:rsidR="00F20D70" w:rsidRPr="00F20D70" w14:paraId="5541360E" w14:textId="77777777" w:rsidTr="00861D7F">
        <w:trPr>
          <w:trHeight w:val="300"/>
        </w:trPr>
        <w:tc>
          <w:tcPr>
            <w:cnfStyle w:val="001000000000" w:firstRow="0" w:lastRow="0" w:firstColumn="1" w:lastColumn="0" w:oddVBand="0" w:evenVBand="0" w:oddHBand="0" w:evenHBand="0" w:firstRowFirstColumn="0" w:firstRowLastColumn="0" w:lastRowFirstColumn="0" w:lastRowLastColumn="0"/>
            <w:tcW w:w="3600" w:type="dxa"/>
            <w:tcBorders>
              <w:top w:val="nil"/>
              <w:bottom w:val="nil"/>
            </w:tcBorders>
            <w:shd w:val="clear" w:color="auto" w:fill="auto"/>
            <w:noWrap/>
            <w:hideMark/>
          </w:tcPr>
          <w:p w14:paraId="412D9E91" w14:textId="77777777" w:rsidR="00F20D70" w:rsidRPr="00F20D70" w:rsidRDefault="00F20D70" w:rsidP="00F20D70">
            <w:pPr>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Southern, Hospital</w:t>
            </w:r>
          </w:p>
        </w:tc>
        <w:tc>
          <w:tcPr>
            <w:tcW w:w="1530" w:type="dxa"/>
            <w:tcBorders>
              <w:top w:val="nil"/>
              <w:bottom w:val="nil"/>
            </w:tcBorders>
            <w:shd w:val="clear" w:color="auto" w:fill="auto"/>
            <w:noWrap/>
            <w:hideMark/>
          </w:tcPr>
          <w:p w14:paraId="0E28EBC2"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0.511</w:t>
            </w:r>
          </w:p>
        </w:tc>
        <w:tc>
          <w:tcPr>
            <w:tcW w:w="1147" w:type="dxa"/>
            <w:tcBorders>
              <w:top w:val="nil"/>
              <w:bottom w:val="nil"/>
            </w:tcBorders>
            <w:shd w:val="clear" w:color="auto" w:fill="auto"/>
            <w:noWrap/>
            <w:hideMark/>
          </w:tcPr>
          <w:p w14:paraId="52E9251A"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0.001</w:t>
            </w:r>
          </w:p>
        </w:tc>
      </w:tr>
      <w:tr w:rsidR="00F20D70" w:rsidRPr="00F20D70" w14:paraId="78FAE0B4" w14:textId="77777777" w:rsidTr="00861D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00" w:type="dxa"/>
            <w:tcBorders>
              <w:top w:val="nil"/>
              <w:bottom w:val="nil"/>
            </w:tcBorders>
            <w:shd w:val="clear" w:color="auto" w:fill="auto"/>
            <w:noWrap/>
            <w:hideMark/>
          </w:tcPr>
          <w:p w14:paraId="41C3883C" w14:textId="77777777" w:rsidR="00F20D70" w:rsidRPr="00F20D70" w:rsidRDefault="00F20D70" w:rsidP="00F20D70">
            <w:pPr>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North Hospital, Big Adam</w:t>
            </w:r>
          </w:p>
        </w:tc>
        <w:tc>
          <w:tcPr>
            <w:tcW w:w="1530" w:type="dxa"/>
            <w:tcBorders>
              <w:top w:val="nil"/>
              <w:bottom w:val="nil"/>
            </w:tcBorders>
            <w:shd w:val="clear" w:color="auto" w:fill="auto"/>
            <w:noWrap/>
            <w:hideMark/>
          </w:tcPr>
          <w:p w14:paraId="054E34C6"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0.618</w:t>
            </w:r>
          </w:p>
        </w:tc>
        <w:tc>
          <w:tcPr>
            <w:tcW w:w="1147" w:type="dxa"/>
            <w:tcBorders>
              <w:top w:val="nil"/>
              <w:bottom w:val="nil"/>
            </w:tcBorders>
            <w:shd w:val="clear" w:color="auto" w:fill="auto"/>
            <w:noWrap/>
            <w:hideMark/>
          </w:tcPr>
          <w:p w14:paraId="244B54A4"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0.001</w:t>
            </w:r>
          </w:p>
        </w:tc>
      </w:tr>
      <w:tr w:rsidR="00F20D70" w:rsidRPr="00F20D70" w14:paraId="6F6042A8" w14:textId="77777777" w:rsidTr="00861D7F">
        <w:trPr>
          <w:trHeight w:val="300"/>
        </w:trPr>
        <w:tc>
          <w:tcPr>
            <w:cnfStyle w:val="001000000000" w:firstRow="0" w:lastRow="0" w:firstColumn="1" w:lastColumn="0" w:oddVBand="0" w:evenVBand="0" w:oddHBand="0" w:evenHBand="0" w:firstRowFirstColumn="0" w:firstRowLastColumn="0" w:lastRowFirstColumn="0" w:lastRowLastColumn="0"/>
            <w:tcW w:w="3600" w:type="dxa"/>
            <w:tcBorders>
              <w:top w:val="nil"/>
              <w:bottom w:val="nil"/>
            </w:tcBorders>
            <w:shd w:val="clear" w:color="auto" w:fill="auto"/>
            <w:noWrap/>
            <w:hideMark/>
          </w:tcPr>
          <w:p w14:paraId="4B8B6462" w14:textId="77777777" w:rsidR="00F20D70" w:rsidRPr="00F20D70" w:rsidRDefault="00F20D70" w:rsidP="00F20D70">
            <w:pPr>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North Hospital, Mysterious</w:t>
            </w:r>
          </w:p>
        </w:tc>
        <w:tc>
          <w:tcPr>
            <w:tcW w:w="1530" w:type="dxa"/>
            <w:tcBorders>
              <w:top w:val="nil"/>
              <w:bottom w:val="nil"/>
            </w:tcBorders>
            <w:shd w:val="clear" w:color="auto" w:fill="auto"/>
            <w:noWrap/>
            <w:hideMark/>
          </w:tcPr>
          <w:p w14:paraId="3D96DB58"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0.754</w:t>
            </w:r>
          </w:p>
        </w:tc>
        <w:tc>
          <w:tcPr>
            <w:tcW w:w="1147" w:type="dxa"/>
            <w:tcBorders>
              <w:top w:val="nil"/>
              <w:bottom w:val="nil"/>
            </w:tcBorders>
            <w:shd w:val="clear" w:color="auto" w:fill="auto"/>
            <w:noWrap/>
            <w:hideMark/>
          </w:tcPr>
          <w:p w14:paraId="5F698D58"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0.001</w:t>
            </w:r>
          </w:p>
        </w:tc>
      </w:tr>
      <w:tr w:rsidR="00F20D70" w:rsidRPr="00F20D70" w14:paraId="64EA73F4" w14:textId="77777777" w:rsidTr="00861D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00" w:type="dxa"/>
            <w:tcBorders>
              <w:top w:val="nil"/>
              <w:bottom w:val="nil"/>
            </w:tcBorders>
            <w:shd w:val="clear" w:color="auto" w:fill="auto"/>
            <w:noWrap/>
            <w:hideMark/>
          </w:tcPr>
          <w:p w14:paraId="5AEA1121" w14:textId="77777777" w:rsidR="00F20D70" w:rsidRPr="00F20D70" w:rsidRDefault="00F20D70" w:rsidP="00F20D70">
            <w:pPr>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North Hospital, Hospital</w:t>
            </w:r>
          </w:p>
        </w:tc>
        <w:tc>
          <w:tcPr>
            <w:tcW w:w="1530" w:type="dxa"/>
            <w:tcBorders>
              <w:top w:val="nil"/>
              <w:bottom w:val="nil"/>
            </w:tcBorders>
            <w:shd w:val="clear" w:color="auto" w:fill="auto"/>
            <w:noWrap/>
            <w:hideMark/>
          </w:tcPr>
          <w:p w14:paraId="60A0009E"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0.615</w:t>
            </w:r>
          </w:p>
        </w:tc>
        <w:tc>
          <w:tcPr>
            <w:tcW w:w="1147" w:type="dxa"/>
            <w:tcBorders>
              <w:top w:val="nil"/>
              <w:bottom w:val="nil"/>
            </w:tcBorders>
            <w:shd w:val="clear" w:color="auto" w:fill="auto"/>
            <w:noWrap/>
            <w:hideMark/>
          </w:tcPr>
          <w:p w14:paraId="7544A13C"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0.001</w:t>
            </w:r>
          </w:p>
        </w:tc>
      </w:tr>
      <w:tr w:rsidR="00F20D70" w:rsidRPr="00F20D70" w14:paraId="4F7CF54A" w14:textId="77777777" w:rsidTr="00861D7F">
        <w:trPr>
          <w:trHeight w:val="300"/>
        </w:trPr>
        <w:tc>
          <w:tcPr>
            <w:cnfStyle w:val="001000000000" w:firstRow="0" w:lastRow="0" w:firstColumn="1" w:lastColumn="0" w:oddVBand="0" w:evenVBand="0" w:oddHBand="0" w:evenHBand="0" w:firstRowFirstColumn="0" w:firstRowLastColumn="0" w:lastRowFirstColumn="0" w:lastRowLastColumn="0"/>
            <w:tcW w:w="3600" w:type="dxa"/>
            <w:tcBorders>
              <w:top w:val="nil"/>
              <w:bottom w:val="nil"/>
            </w:tcBorders>
            <w:shd w:val="clear" w:color="auto" w:fill="auto"/>
            <w:noWrap/>
            <w:hideMark/>
          </w:tcPr>
          <w:p w14:paraId="116F4CE8" w14:textId="77777777" w:rsidR="00F20D70" w:rsidRPr="00F20D70" w:rsidRDefault="00F20D70" w:rsidP="00F20D70">
            <w:pPr>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Big Adam, Mysterious</w:t>
            </w:r>
          </w:p>
        </w:tc>
        <w:tc>
          <w:tcPr>
            <w:tcW w:w="1530" w:type="dxa"/>
            <w:tcBorders>
              <w:top w:val="nil"/>
              <w:bottom w:val="nil"/>
            </w:tcBorders>
            <w:shd w:val="clear" w:color="auto" w:fill="auto"/>
            <w:noWrap/>
            <w:hideMark/>
          </w:tcPr>
          <w:p w14:paraId="75E61E05"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0.314</w:t>
            </w:r>
          </w:p>
        </w:tc>
        <w:tc>
          <w:tcPr>
            <w:tcW w:w="1147" w:type="dxa"/>
            <w:tcBorders>
              <w:top w:val="nil"/>
              <w:bottom w:val="nil"/>
            </w:tcBorders>
            <w:shd w:val="clear" w:color="auto" w:fill="auto"/>
            <w:noWrap/>
            <w:hideMark/>
          </w:tcPr>
          <w:p w14:paraId="181A996F"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0.002</w:t>
            </w:r>
          </w:p>
        </w:tc>
      </w:tr>
      <w:tr w:rsidR="00F20D70" w:rsidRPr="00F20D70" w14:paraId="5FDE42B8" w14:textId="77777777" w:rsidTr="00861D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00" w:type="dxa"/>
            <w:tcBorders>
              <w:top w:val="nil"/>
              <w:bottom w:val="nil"/>
            </w:tcBorders>
            <w:shd w:val="clear" w:color="auto" w:fill="auto"/>
            <w:noWrap/>
            <w:hideMark/>
          </w:tcPr>
          <w:p w14:paraId="07DAFA0B" w14:textId="77777777" w:rsidR="00F20D70" w:rsidRPr="00F20D70" w:rsidRDefault="00F20D70" w:rsidP="00F20D70">
            <w:pPr>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Big Adam, Hospital</w:t>
            </w:r>
          </w:p>
        </w:tc>
        <w:tc>
          <w:tcPr>
            <w:tcW w:w="1530" w:type="dxa"/>
            <w:tcBorders>
              <w:top w:val="nil"/>
              <w:bottom w:val="nil"/>
            </w:tcBorders>
            <w:shd w:val="clear" w:color="auto" w:fill="auto"/>
            <w:noWrap/>
            <w:hideMark/>
          </w:tcPr>
          <w:p w14:paraId="76B72985"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0.465</w:t>
            </w:r>
          </w:p>
        </w:tc>
        <w:tc>
          <w:tcPr>
            <w:tcW w:w="1147" w:type="dxa"/>
            <w:tcBorders>
              <w:top w:val="nil"/>
              <w:bottom w:val="nil"/>
            </w:tcBorders>
            <w:shd w:val="clear" w:color="auto" w:fill="auto"/>
            <w:noWrap/>
            <w:hideMark/>
          </w:tcPr>
          <w:p w14:paraId="6BC0D5FD" w14:textId="77777777" w:rsidR="00F20D70" w:rsidRPr="00F20D70" w:rsidRDefault="00F20D70" w:rsidP="00F20D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0.001</w:t>
            </w:r>
          </w:p>
        </w:tc>
      </w:tr>
      <w:tr w:rsidR="00F20D70" w:rsidRPr="00F20D70" w14:paraId="1C1C22FE" w14:textId="77777777" w:rsidTr="00861D7F">
        <w:trPr>
          <w:trHeight w:val="300"/>
        </w:trPr>
        <w:tc>
          <w:tcPr>
            <w:cnfStyle w:val="001000000000" w:firstRow="0" w:lastRow="0" w:firstColumn="1" w:lastColumn="0" w:oddVBand="0" w:evenVBand="0" w:oddHBand="0" w:evenHBand="0" w:firstRowFirstColumn="0" w:firstRowLastColumn="0" w:lastRowFirstColumn="0" w:lastRowLastColumn="0"/>
            <w:tcW w:w="3600" w:type="dxa"/>
            <w:tcBorders>
              <w:top w:val="nil"/>
            </w:tcBorders>
            <w:noWrap/>
            <w:hideMark/>
          </w:tcPr>
          <w:p w14:paraId="6CB277C4" w14:textId="77777777" w:rsidR="00F20D70" w:rsidRPr="00F20D70" w:rsidRDefault="00F20D70" w:rsidP="00F20D70">
            <w:pPr>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Mysterious, Hospital</w:t>
            </w:r>
          </w:p>
        </w:tc>
        <w:tc>
          <w:tcPr>
            <w:tcW w:w="1530" w:type="dxa"/>
            <w:tcBorders>
              <w:top w:val="nil"/>
            </w:tcBorders>
            <w:noWrap/>
            <w:hideMark/>
          </w:tcPr>
          <w:p w14:paraId="15A97BC3"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0.655</w:t>
            </w:r>
          </w:p>
        </w:tc>
        <w:tc>
          <w:tcPr>
            <w:tcW w:w="1147" w:type="dxa"/>
            <w:tcBorders>
              <w:top w:val="nil"/>
            </w:tcBorders>
            <w:noWrap/>
            <w:hideMark/>
          </w:tcPr>
          <w:p w14:paraId="21FDAE80" w14:textId="77777777" w:rsidR="00F20D70" w:rsidRPr="00F20D70" w:rsidRDefault="00F20D70" w:rsidP="00F20D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20D70">
              <w:rPr>
                <w:rFonts w:ascii="Times New Roman" w:eastAsia="Times New Roman" w:hAnsi="Times New Roman" w:cs="Times New Roman"/>
                <w:color w:val="000000"/>
                <w:sz w:val="24"/>
                <w:szCs w:val="24"/>
              </w:rPr>
              <w:t>0.001</w:t>
            </w:r>
          </w:p>
        </w:tc>
      </w:tr>
    </w:tbl>
    <w:p w14:paraId="16BED5BD" w14:textId="77777777" w:rsidR="00726F9A" w:rsidRPr="009E524C" w:rsidRDefault="00726F9A" w:rsidP="009E524C">
      <w:pPr>
        <w:spacing w:line="480" w:lineRule="auto"/>
        <w:rPr>
          <w:rFonts w:ascii="Times New Roman" w:hAnsi="Times New Roman" w:cs="Times New Roman"/>
          <w:b/>
          <w:bCs/>
          <w:sz w:val="24"/>
          <w:szCs w:val="24"/>
        </w:rPr>
      </w:pPr>
    </w:p>
    <w:p w14:paraId="60819FCC" w14:textId="31888EC3" w:rsidR="00E5129C" w:rsidRPr="00987D7B" w:rsidRDefault="00E5129C" w:rsidP="00E5129C">
      <w:pPr>
        <w:keepNext/>
        <w:spacing w:after="200" w:line="240" w:lineRule="auto"/>
        <w:rPr>
          <w:rFonts w:ascii="Times New Roman" w:eastAsia="MS Mincho" w:hAnsi="Times New Roman" w:cs="Times New Roman"/>
          <w:bCs/>
          <w:sz w:val="24"/>
          <w:szCs w:val="24"/>
          <w:lang w:eastAsia="ja-JP"/>
        </w:rPr>
      </w:pPr>
      <w:r w:rsidRPr="00C86434">
        <w:rPr>
          <w:rFonts w:ascii="Times New Roman" w:eastAsia="MS Mincho" w:hAnsi="Times New Roman" w:cs="Times New Roman"/>
          <w:b/>
          <w:bCs/>
          <w:sz w:val="24"/>
          <w:szCs w:val="24"/>
          <w:lang w:eastAsia="ja-JP"/>
        </w:rPr>
        <w:t xml:space="preserve">Table </w:t>
      </w:r>
      <w:r>
        <w:rPr>
          <w:rFonts w:ascii="Times New Roman" w:eastAsia="MS Mincho" w:hAnsi="Times New Roman" w:cs="Times New Roman"/>
          <w:b/>
          <w:bCs/>
          <w:sz w:val="24"/>
          <w:szCs w:val="24"/>
          <w:lang w:eastAsia="ja-JP"/>
        </w:rPr>
        <w:t>S4</w:t>
      </w:r>
      <w:r w:rsidRPr="00F82D30">
        <w:rPr>
          <w:rFonts w:ascii="Times New Roman" w:eastAsia="MS Mincho" w:hAnsi="Times New Roman" w:cs="Times New Roman"/>
          <w:b/>
          <w:bCs/>
          <w:sz w:val="24"/>
          <w:szCs w:val="24"/>
          <w:lang w:eastAsia="ja-JP"/>
        </w:rPr>
        <w:t>.</w:t>
      </w:r>
      <w:r>
        <w:rPr>
          <w:rFonts w:ascii="Times New Roman" w:eastAsia="MS Mincho" w:hAnsi="Times New Roman" w:cs="Times New Roman"/>
          <w:b/>
          <w:bCs/>
          <w:sz w:val="24"/>
          <w:szCs w:val="24"/>
          <w:lang w:eastAsia="ja-JP"/>
        </w:rPr>
        <w:t xml:space="preserve"> </w:t>
      </w:r>
      <w:r w:rsidRPr="00987D7B">
        <w:rPr>
          <w:rFonts w:ascii="Times New Roman" w:eastAsia="MS Mincho" w:hAnsi="Times New Roman" w:cs="Times New Roman"/>
          <w:bCs/>
          <w:sz w:val="24"/>
          <w:szCs w:val="24"/>
          <w:lang w:eastAsia="ja-JP"/>
        </w:rPr>
        <w:t>Shannon diversity index</w:t>
      </w:r>
      <w:r w:rsidR="00EE4E3C">
        <w:rPr>
          <w:rFonts w:ascii="Times New Roman" w:eastAsia="MS Mincho" w:hAnsi="Times New Roman" w:cs="Times New Roman"/>
          <w:bCs/>
          <w:sz w:val="24"/>
          <w:szCs w:val="24"/>
          <w:lang w:eastAsia="ja-JP"/>
        </w:rPr>
        <w:t>, Simpson diversity index</w:t>
      </w:r>
      <w:r w:rsidRPr="00987D7B">
        <w:rPr>
          <w:rFonts w:ascii="Times New Roman" w:eastAsia="MS Mincho" w:hAnsi="Times New Roman" w:cs="Times New Roman"/>
          <w:bCs/>
          <w:sz w:val="24"/>
          <w:szCs w:val="24"/>
          <w:lang w:eastAsia="ja-JP"/>
        </w:rPr>
        <w:t xml:space="preserve"> and species evenness were calculated on species abundance data for five South Texas Banks and, after samples with only </w:t>
      </w:r>
      <w:r w:rsidR="00861D7F">
        <w:rPr>
          <w:rFonts w:ascii="Times New Roman" w:eastAsia="MS Mincho" w:hAnsi="Times New Roman" w:cs="Times New Roman"/>
          <w:bCs/>
          <w:sz w:val="24"/>
          <w:szCs w:val="24"/>
          <w:lang w:eastAsia="ja-JP"/>
        </w:rPr>
        <w:t>one</w:t>
      </w:r>
      <w:r w:rsidRPr="00987D7B">
        <w:rPr>
          <w:rFonts w:ascii="Times New Roman" w:eastAsia="MS Mincho" w:hAnsi="Times New Roman" w:cs="Times New Roman"/>
          <w:bCs/>
          <w:sz w:val="24"/>
          <w:szCs w:val="24"/>
          <w:lang w:eastAsia="ja-JP"/>
        </w:rPr>
        <w:t xml:space="preserve"> species were removed, averaged for each bank. </w:t>
      </w:r>
      <w:r w:rsidR="00A35E91">
        <w:rPr>
          <w:rFonts w:ascii="Times New Roman" w:eastAsia="MS Mincho" w:hAnsi="Times New Roman" w:cs="Times New Roman"/>
          <w:bCs/>
          <w:sz w:val="24"/>
          <w:szCs w:val="24"/>
          <w:lang w:eastAsia="ja-JP"/>
        </w:rPr>
        <w:t xml:space="preserve">Levels not connected by the same letter are significantly different based on Tukey’s HSD tests. </w:t>
      </w:r>
    </w:p>
    <w:tbl>
      <w:tblPr>
        <w:tblStyle w:val="PlainTable2"/>
        <w:tblW w:w="6962" w:type="dxa"/>
        <w:tblLook w:val="04A0" w:firstRow="1" w:lastRow="0" w:firstColumn="1" w:lastColumn="0" w:noHBand="0" w:noVBand="1"/>
      </w:tblPr>
      <w:tblGrid>
        <w:gridCol w:w="1527"/>
        <w:gridCol w:w="1356"/>
        <w:gridCol w:w="1199"/>
        <w:gridCol w:w="1681"/>
        <w:gridCol w:w="1199"/>
      </w:tblGrid>
      <w:tr w:rsidR="00A35E91" w:rsidRPr="00987D7B" w14:paraId="35AF49B8" w14:textId="0BC731A4" w:rsidTr="00A35E91">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527" w:type="dxa"/>
            <w:hideMark/>
          </w:tcPr>
          <w:p w14:paraId="67DC3910" w14:textId="77777777" w:rsidR="00A35E91" w:rsidRPr="00987D7B" w:rsidRDefault="00A35E91" w:rsidP="00E064F2">
            <w:pPr>
              <w:spacing w:line="226" w:lineRule="atLeast"/>
              <w:rPr>
                <w:rFonts w:ascii="Times New Roman" w:eastAsia="Times New Roman" w:hAnsi="Times New Roman" w:cs="Times New Roman"/>
                <w:sz w:val="24"/>
                <w:szCs w:val="24"/>
              </w:rPr>
            </w:pPr>
            <w:r w:rsidRPr="00987D7B">
              <w:rPr>
                <w:rFonts w:ascii="Times New Roman" w:eastAsia="Cambria" w:hAnsi="Times New Roman" w:cs="Times New Roman"/>
                <w:color w:val="000000"/>
                <w:kern w:val="24"/>
                <w:sz w:val="24"/>
                <w:szCs w:val="24"/>
              </w:rPr>
              <w:t>Bank</w:t>
            </w:r>
          </w:p>
        </w:tc>
        <w:tc>
          <w:tcPr>
            <w:tcW w:w="1356" w:type="dxa"/>
            <w:hideMark/>
          </w:tcPr>
          <w:p w14:paraId="0686007E" w14:textId="77777777" w:rsidR="00A35E91" w:rsidRPr="00987D7B" w:rsidRDefault="00A35E91" w:rsidP="00E064F2">
            <w:pPr>
              <w:spacing w:line="22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87D7B">
              <w:rPr>
                <w:rFonts w:ascii="Times New Roman" w:eastAsia="Arial Unicode MS" w:hAnsi="Times New Roman" w:cs="Times New Roman"/>
                <w:color w:val="000000"/>
                <w:kern w:val="24"/>
                <w:sz w:val="24"/>
                <w:szCs w:val="24"/>
              </w:rPr>
              <w:t>Species evenness (J’)</w:t>
            </w:r>
          </w:p>
        </w:tc>
        <w:tc>
          <w:tcPr>
            <w:tcW w:w="1199" w:type="dxa"/>
          </w:tcPr>
          <w:p w14:paraId="6F37BABD" w14:textId="6E643CBB" w:rsidR="00A35E91" w:rsidRPr="00987D7B" w:rsidRDefault="00A35E91" w:rsidP="00E064F2">
            <w:pPr>
              <w:spacing w:line="22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kern w:val="24"/>
                <w:sz w:val="24"/>
                <w:szCs w:val="24"/>
              </w:rPr>
            </w:pPr>
            <w:r>
              <w:rPr>
                <w:rFonts w:ascii="Times New Roman" w:eastAsia="Arial Unicode MS" w:hAnsi="Times New Roman" w:cs="Times New Roman"/>
                <w:color w:val="000000"/>
                <w:kern w:val="24"/>
                <w:sz w:val="24"/>
                <w:szCs w:val="24"/>
              </w:rPr>
              <w:t>Tukey’s HSD</w:t>
            </w:r>
          </w:p>
        </w:tc>
        <w:tc>
          <w:tcPr>
            <w:tcW w:w="1681" w:type="dxa"/>
            <w:hideMark/>
          </w:tcPr>
          <w:p w14:paraId="5DCDA7E8" w14:textId="3362C54C" w:rsidR="00A35E91" w:rsidRPr="00987D7B" w:rsidRDefault="00A35E91" w:rsidP="00E064F2">
            <w:pPr>
              <w:spacing w:line="22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87D7B">
              <w:rPr>
                <w:rFonts w:ascii="Times New Roman" w:eastAsia="Arial Unicode MS" w:hAnsi="Times New Roman" w:cs="Times New Roman"/>
                <w:color w:val="000000"/>
                <w:kern w:val="24"/>
                <w:sz w:val="24"/>
                <w:szCs w:val="24"/>
              </w:rPr>
              <w:t>Shannon Diversity (H’ (log e))</w:t>
            </w:r>
          </w:p>
        </w:tc>
        <w:tc>
          <w:tcPr>
            <w:tcW w:w="1199" w:type="dxa"/>
          </w:tcPr>
          <w:p w14:paraId="7FEE85F5" w14:textId="3C20DB7F" w:rsidR="00A35E91" w:rsidRPr="00A35E91" w:rsidRDefault="00A35E91" w:rsidP="00A35E91">
            <w:pPr>
              <w:spacing w:line="22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bCs w:val="0"/>
                <w:color w:val="000000"/>
                <w:kern w:val="24"/>
                <w:sz w:val="24"/>
                <w:szCs w:val="24"/>
              </w:rPr>
            </w:pPr>
            <w:r>
              <w:rPr>
                <w:rFonts w:ascii="Times New Roman" w:eastAsia="Arial Unicode MS" w:hAnsi="Times New Roman" w:cs="Times New Roman"/>
                <w:color w:val="000000"/>
                <w:kern w:val="24"/>
                <w:sz w:val="24"/>
                <w:szCs w:val="24"/>
              </w:rPr>
              <w:t>Tukey’s HSD</w:t>
            </w:r>
          </w:p>
        </w:tc>
      </w:tr>
      <w:tr w:rsidR="00A35E91" w:rsidRPr="00987D7B" w14:paraId="4B4134F6" w14:textId="5E6586DE" w:rsidTr="00861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Borders>
              <w:bottom w:val="nil"/>
            </w:tcBorders>
            <w:hideMark/>
          </w:tcPr>
          <w:p w14:paraId="20ABFAE7" w14:textId="77777777" w:rsidR="00A35E91" w:rsidRPr="00987D7B" w:rsidRDefault="00A35E91" w:rsidP="00E064F2">
            <w:pPr>
              <w:rPr>
                <w:rFonts w:ascii="Times New Roman" w:eastAsia="Times New Roman" w:hAnsi="Times New Roman" w:cs="Times New Roman"/>
                <w:sz w:val="24"/>
                <w:szCs w:val="24"/>
              </w:rPr>
            </w:pPr>
            <w:r w:rsidRPr="00987D7B">
              <w:rPr>
                <w:rFonts w:ascii="Times New Roman" w:eastAsia="Cambria" w:hAnsi="Times New Roman" w:cs="Times New Roman"/>
                <w:color w:val="000000"/>
                <w:kern w:val="24"/>
                <w:sz w:val="24"/>
                <w:szCs w:val="24"/>
              </w:rPr>
              <w:t>Big Adam</w:t>
            </w:r>
          </w:p>
        </w:tc>
        <w:tc>
          <w:tcPr>
            <w:tcW w:w="1356" w:type="dxa"/>
            <w:tcBorders>
              <w:bottom w:val="nil"/>
            </w:tcBorders>
          </w:tcPr>
          <w:p w14:paraId="00C52858" w14:textId="77777777" w:rsidR="00A35E91" w:rsidRPr="00987D7B" w:rsidRDefault="00A35E91" w:rsidP="00E064F2">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87D7B">
              <w:rPr>
                <w:rFonts w:ascii="Times New Roman" w:eastAsia="Times New Roman" w:hAnsi="Times New Roman" w:cs="Times New Roman"/>
                <w:color w:val="000000"/>
                <w:kern w:val="24"/>
                <w:sz w:val="24"/>
                <w:szCs w:val="24"/>
              </w:rPr>
              <w:t>0.32 ± 0.21</w:t>
            </w:r>
          </w:p>
        </w:tc>
        <w:tc>
          <w:tcPr>
            <w:tcW w:w="1199" w:type="dxa"/>
            <w:tcBorders>
              <w:bottom w:val="nil"/>
            </w:tcBorders>
          </w:tcPr>
          <w:p w14:paraId="5886C2FF" w14:textId="4018BEE3" w:rsidR="00A35E91" w:rsidRPr="00987D7B" w:rsidRDefault="00A35E91" w:rsidP="00E064F2">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A</w:t>
            </w:r>
          </w:p>
        </w:tc>
        <w:tc>
          <w:tcPr>
            <w:tcW w:w="1681" w:type="dxa"/>
            <w:tcBorders>
              <w:bottom w:val="nil"/>
            </w:tcBorders>
            <w:hideMark/>
          </w:tcPr>
          <w:p w14:paraId="26A962D4" w14:textId="4803E576" w:rsidR="00A35E91" w:rsidRPr="00987D7B" w:rsidRDefault="00A35E91" w:rsidP="00E064F2">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bookmarkStart w:id="4" w:name="_Hlk110004623"/>
            <w:r w:rsidRPr="00987D7B">
              <w:rPr>
                <w:rFonts w:ascii="Times New Roman" w:eastAsia="Times New Roman" w:hAnsi="Times New Roman" w:cs="Times New Roman"/>
                <w:color w:val="000000"/>
                <w:kern w:val="24"/>
                <w:sz w:val="24"/>
                <w:szCs w:val="24"/>
              </w:rPr>
              <w:t>0.13 ± 0.48</w:t>
            </w:r>
            <w:bookmarkEnd w:id="4"/>
          </w:p>
        </w:tc>
        <w:tc>
          <w:tcPr>
            <w:tcW w:w="1199" w:type="dxa"/>
            <w:tcBorders>
              <w:bottom w:val="nil"/>
            </w:tcBorders>
          </w:tcPr>
          <w:p w14:paraId="23E7FDDE" w14:textId="1706BA27" w:rsidR="00A35E91" w:rsidRPr="00987D7B" w:rsidRDefault="00A35E91" w:rsidP="00E064F2">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A</w:t>
            </w:r>
          </w:p>
        </w:tc>
      </w:tr>
      <w:tr w:rsidR="00A35E91" w:rsidRPr="00987D7B" w14:paraId="09C6F97C" w14:textId="617C8C1C" w:rsidTr="00861D7F">
        <w:tc>
          <w:tcPr>
            <w:cnfStyle w:val="001000000000" w:firstRow="0" w:lastRow="0" w:firstColumn="1" w:lastColumn="0" w:oddVBand="0" w:evenVBand="0" w:oddHBand="0" w:evenHBand="0" w:firstRowFirstColumn="0" w:firstRowLastColumn="0" w:lastRowFirstColumn="0" w:lastRowLastColumn="0"/>
            <w:tcW w:w="1527" w:type="dxa"/>
            <w:tcBorders>
              <w:top w:val="nil"/>
              <w:bottom w:val="nil"/>
            </w:tcBorders>
            <w:hideMark/>
          </w:tcPr>
          <w:p w14:paraId="1F998D76" w14:textId="77777777" w:rsidR="00A35E91" w:rsidRPr="00987D7B" w:rsidRDefault="00A35E91" w:rsidP="00E064F2">
            <w:pPr>
              <w:rPr>
                <w:rFonts w:ascii="Times New Roman" w:eastAsia="Times New Roman" w:hAnsi="Times New Roman" w:cs="Times New Roman"/>
                <w:sz w:val="24"/>
                <w:szCs w:val="24"/>
              </w:rPr>
            </w:pPr>
            <w:r w:rsidRPr="00987D7B">
              <w:rPr>
                <w:rFonts w:ascii="Times New Roman" w:eastAsia="Cambria" w:hAnsi="Times New Roman" w:cs="Times New Roman"/>
                <w:color w:val="000000"/>
                <w:kern w:val="24"/>
                <w:sz w:val="24"/>
                <w:szCs w:val="24"/>
              </w:rPr>
              <w:t>Mysterious</w:t>
            </w:r>
          </w:p>
        </w:tc>
        <w:tc>
          <w:tcPr>
            <w:tcW w:w="1356" w:type="dxa"/>
            <w:tcBorders>
              <w:top w:val="nil"/>
              <w:bottom w:val="nil"/>
            </w:tcBorders>
          </w:tcPr>
          <w:p w14:paraId="60D4999E" w14:textId="77777777" w:rsidR="00A35E91" w:rsidRPr="00987D7B" w:rsidRDefault="00A35E91" w:rsidP="00E064F2">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87D7B">
              <w:rPr>
                <w:rFonts w:ascii="Times New Roman" w:eastAsia="Times New Roman" w:hAnsi="Times New Roman" w:cs="Times New Roman"/>
                <w:color w:val="000000"/>
                <w:kern w:val="24"/>
                <w:sz w:val="24"/>
                <w:szCs w:val="24"/>
              </w:rPr>
              <w:t>0.34 ± 0.25</w:t>
            </w:r>
          </w:p>
        </w:tc>
        <w:tc>
          <w:tcPr>
            <w:tcW w:w="1199" w:type="dxa"/>
            <w:tcBorders>
              <w:top w:val="nil"/>
              <w:bottom w:val="nil"/>
            </w:tcBorders>
          </w:tcPr>
          <w:p w14:paraId="4FDD476E" w14:textId="105FD46C" w:rsidR="00A35E91" w:rsidRPr="00987D7B" w:rsidRDefault="00A35E91" w:rsidP="00E064F2">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A</w:t>
            </w:r>
          </w:p>
        </w:tc>
        <w:tc>
          <w:tcPr>
            <w:tcW w:w="1681" w:type="dxa"/>
            <w:tcBorders>
              <w:top w:val="nil"/>
              <w:bottom w:val="nil"/>
            </w:tcBorders>
            <w:hideMark/>
          </w:tcPr>
          <w:p w14:paraId="5716339D" w14:textId="44F39664" w:rsidR="00A35E91" w:rsidRPr="00987D7B" w:rsidRDefault="00A35E91" w:rsidP="00E064F2">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bookmarkStart w:id="5" w:name="_Hlk110004615"/>
            <w:r w:rsidRPr="00987D7B">
              <w:rPr>
                <w:rFonts w:ascii="Times New Roman" w:eastAsia="Times New Roman" w:hAnsi="Times New Roman" w:cs="Times New Roman"/>
                <w:color w:val="000000"/>
                <w:kern w:val="24"/>
                <w:sz w:val="24"/>
                <w:szCs w:val="24"/>
              </w:rPr>
              <w:t>0.27 ± 0.32</w:t>
            </w:r>
            <w:bookmarkEnd w:id="5"/>
          </w:p>
        </w:tc>
        <w:tc>
          <w:tcPr>
            <w:tcW w:w="1199" w:type="dxa"/>
            <w:tcBorders>
              <w:top w:val="nil"/>
              <w:bottom w:val="nil"/>
            </w:tcBorders>
          </w:tcPr>
          <w:p w14:paraId="085250FD" w14:textId="7820310C" w:rsidR="00A35E91" w:rsidRPr="00987D7B" w:rsidRDefault="00A35E91" w:rsidP="00E064F2">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A</w:t>
            </w:r>
          </w:p>
        </w:tc>
      </w:tr>
      <w:tr w:rsidR="00A35E91" w:rsidRPr="00987D7B" w14:paraId="24A8705D" w14:textId="6F84CF33" w:rsidTr="00861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Borders>
              <w:top w:val="nil"/>
              <w:bottom w:val="nil"/>
            </w:tcBorders>
            <w:hideMark/>
          </w:tcPr>
          <w:p w14:paraId="315DCFA8" w14:textId="77777777" w:rsidR="00A35E91" w:rsidRPr="00987D7B" w:rsidRDefault="00A35E91" w:rsidP="00E064F2">
            <w:pPr>
              <w:rPr>
                <w:rFonts w:ascii="Times New Roman" w:eastAsia="Times New Roman" w:hAnsi="Times New Roman" w:cs="Times New Roman"/>
                <w:sz w:val="24"/>
                <w:szCs w:val="24"/>
              </w:rPr>
            </w:pPr>
            <w:r w:rsidRPr="00987D7B">
              <w:rPr>
                <w:rFonts w:ascii="Times New Roman" w:eastAsia="Cambria" w:hAnsi="Times New Roman" w:cs="Times New Roman"/>
                <w:color w:val="000000"/>
                <w:kern w:val="24"/>
                <w:sz w:val="24"/>
                <w:szCs w:val="24"/>
              </w:rPr>
              <w:t>Hospital</w:t>
            </w:r>
          </w:p>
        </w:tc>
        <w:tc>
          <w:tcPr>
            <w:tcW w:w="1356" w:type="dxa"/>
            <w:tcBorders>
              <w:top w:val="nil"/>
              <w:bottom w:val="nil"/>
            </w:tcBorders>
          </w:tcPr>
          <w:p w14:paraId="76F4300D" w14:textId="77777777" w:rsidR="00A35E91" w:rsidRPr="00987D7B" w:rsidRDefault="00A35E91" w:rsidP="00E064F2">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87D7B">
              <w:rPr>
                <w:rFonts w:ascii="Times New Roman" w:eastAsia="Times New Roman" w:hAnsi="Times New Roman" w:cs="Times New Roman"/>
                <w:color w:val="000000"/>
                <w:kern w:val="24"/>
                <w:sz w:val="24"/>
                <w:szCs w:val="24"/>
              </w:rPr>
              <w:t>0.47 ± 0.24</w:t>
            </w:r>
          </w:p>
        </w:tc>
        <w:tc>
          <w:tcPr>
            <w:tcW w:w="1199" w:type="dxa"/>
            <w:tcBorders>
              <w:top w:val="nil"/>
              <w:bottom w:val="nil"/>
            </w:tcBorders>
          </w:tcPr>
          <w:p w14:paraId="5A121039" w14:textId="4764F16D" w:rsidR="00A35E91" w:rsidRPr="00987D7B" w:rsidRDefault="00A35E91" w:rsidP="00E064F2">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A</w:t>
            </w:r>
          </w:p>
        </w:tc>
        <w:tc>
          <w:tcPr>
            <w:tcW w:w="1681" w:type="dxa"/>
            <w:tcBorders>
              <w:top w:val="nil"/>
              <w:bottom w:val="nil"/>
            </w:tcBorders>
            <w:hideMark/>
          </w:tcPr>
          <w:p w14:paraId="10E462A1" w14:textId="770A1D46" w:rsidR="00A35E91" w:rsidRPr="00987D7B" w:rsidRDefault="00A35E91" w:rsidP="00E064F2">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bookmarkStart w:id="6" w:name="_Hlk110004608"/>
            <w:r w:rsidRPr="00987D7B">
              <w:rPr>
                <w:rFonts w:ascii="Times New Roman" w:eastAsia="Times New Roman" w:hAnsi="Times New Roman" w:cs="Times New Roman"/>
                <w:color w:val="000000"/>
                <w:kern w:val="24"/>
                <w:sz w:val="24"/>
                <w:szCs w:val="24"/>
              </w:rPr>
              <w:t>0.58 ± 0.58</w:t>
            </w:r>
            <w:bookmarkEnd w:id="6"/>
          </w:p>
        </w:tc>
        <w:tc>
          <w:tcPr>
            <w:tcW w:w="1199" w:type="dxa"/>
            <w:tcBorders>
              <w:top w:val="nil"/>
              <w:bottom w:val="nil"/>
            </w:tcBorders>
          </w:tcPr>
          <w:p w14:paraId="7EF32FD2" w14:textId="0606931F" w:rsidR="00A35E91" w:rsidRPr="00987D7B" w:rsidRDefault="00A35E91" w:rsidP="00E064F2">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B</w:t>
            </w:r>
          </w:p>
        </w:tc>
      </w:tr>
      <w:tr w:rsidR="00A35E91" w:rsidRPr="00987D7B" w14:paraId="08924208" w14:textId="0E45532F" w:rsidTr="00861D7F">
        <w:trPr>
          <w:trHeight w:val="246"/>
        </w:trPr>
        <w:tc>
          <w:tcPr>
            <w:cnfStyle w:val="001000000000" w:firstRow="0" w:lastRow="0" w:firstColumn="1" w:lastColumn="0" w:oddVBand="0" w:evenVBand="0" w:oddHBand="0" w:evenHBand="0" w:firstRowFirstColumn="0" w:firstRowLastColumn="0" w:lastRowFirstColumn="0" w:lastRowLastColumn="0"/>
            <w:tcW w:w="1527" w:type="dxa"/>
            <w:tcBorders>
              <w:top w:val="nil"/>
              <w:bottom w:val="nil"/>
            </w:tcBorders>
          </w:tcPr>
          <w:p w14:paraId="6CEB6A43" w14:textId="77777777" w:rsidR="00A35E91" w:rsidRPr="00987D7B" w:rsidRDefault="00A35E91" w:rsidP="00E064F2">
            <w:pPr>
              <w:rPr>
                <w:rFonts w:ascii="Times New Roman" w:eastAsia="Cambria" w:hAnsi="Times New Roman" w:cs="Times New Roman"/>
                <w:color w:val="000000"/>
                <w:kern w:val="24"/>
                <w:sz w:val="24"/>
                <w:szCs w:val="24"/>
              </w:rPr>
            </w:pPr>
            <w:r w:rsidRPr="00987D7B">
              <w:rPr>
                <w:rFonts w:ascii="Times New Roman" w:eastAsia="Cambria" w:hAnsi="Times New Roman" w:cs="Times New Roman"/>
                <w:color w:val="000000"/>
                <w:kern w:val="24"/>
                <w:sz w:val="24"/>
                <w:szCs w:val="24"/>
              </w:rPr>
              <w:t>North Hospital</w:t>
            </w:r>
          </w:p>
        </w:tc>
        <w:tc>
          <w:tcPr>
            <w:tcW w:w="1356" w:type="dxa"/>
            <w:tcBorders>
              <w:top w:val="nil"/>
              <w:bottom w:val="nil"/>
            </w:tcBorders>
          </w:tcPr>
          <w:p w14:paraId="1E587B50" w14:textId="77777777" w:rsidR="00A35E91" w:rsidRPr="00987D7B" w:rsidRDefault="00A35E91" w:rsidP="00E064F2">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24"/>
                <w:sz w:val="24"/>
                <w:szCs w:val="24"/>
              </w:rPr>
            </w:pPr>
            <w:r w:rsidRPr="00987D7B">
              <w:rPr>
                <w:rFonts w:ascii="Times New Roman" w:eastAsia="Times New Roman" w:hAnsi="Times New Roman" w:cs="Times New Roman"/>
                <w:color w:val="000000"/>
                <w:kern w:val="24"/>
                <w:sz w:val="24"/>
                <w:szCs w:val="24"/>
              </w:rPr>
              <w:t>0.63 ± 0.12</w:t>
            </w:r>
          </w:p>
        </w:tc>
        <w:tc>
          <w:tcPr>
            <w:tcW w:w="1199" w:type="dxa"/>
            <w:tcBorders>
              <w:top w:val="nil"/>
              <w:bottom w:val="nil"/>
            </w:tcBorders>
          </w:tcPr>
          <w:p w14:paraId="1CF72DF2" w14:textId="068EB34D" w:rsidR="00A35E91" w:rsidRPr="00987D7B" w:rsidRDefault="00A35E91" w:rsidP="00E064F2">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B</w:t>
            </w:r>
          </w:p>
        </w:tc>
        <w:tc>
          <w:tcPr>
            <w:tcW w:w="1681" w:type="dxa"/>
            <w:tcBorders>
              <w:top w:val="nil"/>
              <w:bottom w:val="nil"/>
            </w:tcBorders>
          </w:tcPr>
          <w:p w14:paraId="437F5FFD" w14:textId="0205360C" w:rsidR="00A35E91" w:rsidRPr="00987D7B" w:rsidRDefault="00A35E91" w:rsidP="00E064F2">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24"/>
                <w:sz w:val="24"/>
                <w:szCs w:val="24"/>
              </w:rPr>
            </w:pPr>
            <w:r w:rsidRPr="00987D7B">
              <w:rPr>
                <w:rFonts w:ascii="Times New Roman" w:eastAsia="Times New Roman" w:hAnsi="Times New Roman" w:cs="Times New Roman"/>
                <w:color w:val="000000"/>
                <w:kern w:val="24"/>
                <w:sz w:val="24"/>
                <w:szCs w:val="24"/>
              </w:rPr>
              <w:t>1.14 ± 0.36</w:t>
            </w:r>
          </w:p>
        </w:tc>
        <w:tc>
          <w:tcPr>
            <w:tcW w:w="1199" w:type="dxa"/>
            <w:tcBorders>
              <w:top w:val="nil"/>
              <w:bottom w:val="nil"/>
            </w:tcBorders>
          </w:tcPr>
          <w:p w14:paraId="5BDCB0F8" w14:textId="4546C62E" w:rsidR="00A35E91" w:rsidRPr="00987D7B" w:rsidRDefault="00A35E91" w:rsidP="00E064F2">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C</w:t>
            </w:r>
          </w:p>
        </w:tc>
      </w:tr>
      <w:tr w:rsidR="00A35E91" w:rsidRPr="00987D7B" w14:paraId="10A81105" w14:textId="2D7F57AF" w:rsidTr="00861D7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527" w:type="dxa"/>
            <w:tcBorders>
              <w:top w:val="nil"/>
            </w:tcBorders>
          </w:tcPr>
          <w:p w14:paraId="6DFBED91" w14:textId="77777777" w:rsidR="00A35E91" w:rsidRPr="00987D7B" w:rsidRDefault="00A35E91" w:rsidP="00E064F2">
            <w:pPr>
              <w:rPr>
                <w:rFonts w:ascii="Times New Roman" w:eastAsia="Cambria" w:hAnsi="Times New Roman" w:cs="Times New Roman"/>
                <w:color w:val="000000"/>
                <w:kern w:val="24"/>
                <w:sz w:val="24"/>
                <w:szCs w:val="24"/>
              </w:rPr>
            </w:pPr>
            <w:r w:rsidRPr="00987D7B">
              <w:rPr>
                <w:rFonts w:ascii="Times New Roman" w:eastAsia="Cambria" w:hAnsi="Times New Roman" w:cs="Times New Roman"/>
                <w:color w:val="000000"/>
                <w:kern w:val="24"/>
                <w:sz w:val="24"/>
                <w:szCs w:val="24"/>
              </w:rPr>
              <w:t>Southern</w:t>
            </w:r>
          </w:p>
        </w:tc>
        <w:tc>
          <w:tcPr>
            <w:tcW w:w="1356" w:type="dxa"/>
            <w:tcBorders>
              <w:top w:val="nil"/>
            </w:tcBorders>
          </w:tcPr>
          <w:p w14:paraId="74D5CA82" w14:textId="77777777" w:rsidR="00A35E91" w:rsidRPr="00987D7B" w:rsidRDefault="00A35E91" w:rsidP="00E064F2">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24"/>
                <w:sz w:val="24"/>
                <w:szCs w:val="24"/>
              </w:rPr>
            </w:pPr>
            <w:r w:rsidRPr="00987D7B">
              <w:rPr>
                <w:rFonts w:ascii="Times New Roman" w:eastAsia="Times New Roman" w:hAnsi="Times New Roman" w:cs="Times New Roman"/>
                <w:color w:val="000000"/>
                <w:kern w:val="24"/>
                <w:sz w:val="24"/>
                <w:szCs w:val="24"/>
              </w:rPr>
              <w:t>0.67 ± 0.17</w:t>
            </w:r>
          </w:p>
        </w:tc>
        <w:tc>
          <w:tcPr>
            <w:tcW w:w="1199" w:type="dxa"/>
            <w:tcBorders>
              <w:top w:val="nil"/>
            </w:tcBorders>
          </w:tcPr>
          <w:p w14:paraId="12AEFD65" w14:textId="2B813623" w:rsidR="00A35E91" w:rsidRPr="00987D7B" w:rsidRDefault="00A35E91" w:rsidP="00E064F2">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B</w:t>
            </w:r>
          </w:p>
        </w:tc>
        <w:tc>
          <w:tcPr>
            <w:tcW w:w="1681" w:type="dxa"/>
            <w:tcBorders>
              <w:top w:val="nil"/>
            </w:tcBorders>
          </w:tcPr>
          <w:p w14:paraId="48C6E0BA" w14:textId="51AA709C" w:rsidR="00A35E91" w:rsidRPr="00987D7B" w:rsidRDefault="00A35E91" w:rsidP="00E064F2">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24"/>
                <w:sz w:val="24"/>
                <w:szCs w:val="24"/>
              </w:rPr>
            </w:pPr>
            <w:r w:rsidRPr="00987D7B">
              <w:rPr>
                <w:rFonts w:ascii="Times New Roman" w:eastAsia="Times New Roman" w:hAnsi="Times New Roman" w:cs="Times New Roman"/>
                <w:color w:val="000000"/>
                <w:kern w:val="24"/>
                <w:sz w:val="24"/>
                <w:szCs w:val="24"/>
              </w:rPr>
              <w:t>1.51 ± 0.49</w:t>
            </w:r>
          </w:p>
        </w:tc>
        <w:tc>
          <w:tcPr>
            <w:tcW w:w="1199" w:type="dxa"/>
            <w:tcBorders>
              <w:top w:val="nil"/>
            </w:tcBorders>
          </w:tcPr>
          <w:p w14:paraId="46549163" w14:textId="472DBC36" w:rsidR="00A35E91" w:rsidRPr="00987D7B" w:rsidRDefault="00A35E91" w:rsidP="00E064F2">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D</w:t>
            </w:r>
          </w:p>
        </w:tc>
      </w:tr>
    </w:tbl>
    <w:p w14:paraId="7F9D1288" w14:textId="36F49840" w:rsidR="006F1D2D" w:rsidRDefault="00000000"/>
    <w:sectPr w:rsidR="006F1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66"/>
    <w:rsid w:val="000D7886"/>
    <w:rsid w:val="002A7152"/>
    <w:rsid w:val="005F5B4E"/>
    <w:rsid w:val="00621E66"/>
    <w:rsid w:val="006603D5"/>
    <w:rsid w:val="00726F9A"/>
    <w:rsid w:val="00741BBD"/>
    <w:rsid w:val="00804FB7"/>
    <w:rsid w:val="00861D7F"/>
    <w:rsid w:val="00871FC9"/>
    <w:rsid w:val="008E07D2"/>
    <w:rsid w:val="009E524C"/>
    <w:rsid w:val="00A35E91"/>
    <w:rsid w:val="00A55EDE"/>
    <w:rsid w:val="00C1509A"/>
    <w:rsid w:val="00D06E6B"/>
    <w:rsid w:val="00E16363"/>
    <w:rsid w:val="00E5129C"/>
    <w:rsid w:val="00E66F2B"/>
    <w:rsid w:val="00EE4E3C"/>
    <w:rsid w:val="00F20D70"/>
    <w:rsid w:val="00FD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A40A"/>
  <w15:chartTrackingRefBased/>
  <w15:docId w15:val="{E13D3DB0-F840-42CE-BC86-DAD0FE69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21E66"/>
    <w:pPr>
      <w:spacing w:line="240" w:lineRule="auto"/>
    </w:pPr>
    <w:rPr>
      <w:sz w:val="20"/>
      <w:szCs w:val="20"/>
    </w:rPr>
  </w:style>
  <w:style w:type="character" w:customStyle="1" w:styleId="CommentTextChar">
    <w:name w:val="Comment Text Char"/>
    <w:basedOn w:val="DefaultParagraphFont"/>
    <w:link w:val="CommentText"/>
    <w:uiPriority w:val="99"/>
    <w:semiHidden/>
    <w:rsid w:val="00621E66"/>
    <w:rPr>
      <w:sz w:val="20"/>
      <w:szCs w:val="20"/>
    </w:rPr>
  </w:style>
  <w:style w:type="character" w:styleId="CommentReference">
    <w:name w:val="annotation reference"/>
    <w:uiPriority w:val="99"/>
    <w:rsid w:val="00621E66"/>
    <w:rPr>
      <w:sz w:val="18"/>
      <w:szCs w:val="18"/>
    </w:rPr>
  </w:style>
  <w:style w:type="table" w:styleId="PlainTable2">
    <w:name w:val="Plain Table 2"/>
    <w:basedOn w:val="TableNormal"/>
    <w:uiPriority w:val="42"/>
    <w:rsid w:val="00F20D7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804FB7"/>
    <w:rPr>
      <w:b/>
      <w:bCs/>
    </w:rPr>
  </w:style>
  <w:style w:type="character" w:customStyle="1" w:styleId="CommentSubjectChar">
    <w:name w:val="Comment Subject Char"/>
    <w:basedOn w:val="CommentTextChar"/>
    <w:link w:val="CommentSubject"/>
    <w:uiPriority w:val="99"/>
    <w:semiHidden/>
    <w:rsid w:val="00804FB7"/>
    <w:rPr>
      <w:b/>
      <w:bCs/>
      <w:sz w:val="20"/>
      <w:szCs w:val="20"/>
    </w:rPr>
  </w:style>
  <w:style w:type="paragraph" w:styleId="Revision">
    <w:name w:val="Revision"/>
    <w:hidden/>
    <w:uiPriority w:val="99"/>
    <w:semiHidden/>
    <w:rsid w:val="00871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 Macartney</dc:creator>
  <cp:keywords/>
  <dc:description/>
  <cp:lastModifiedBy>Keir Macartney</cp:lastModifiedBy>
  <cp:revision>3</cp:revision>
  <dcterms:created xsi:type="dcterms:W3CDTF">2022-10-20T18:22:00Z</dcterms:created>
  <dcterms:modified xsi:type="dcterms:W3CDTF">2022-11-01T01:39:00Z</dcterms:modified>
</cp:coreProperties>
</file>