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ED8A7EA" w14:textId="081DF64D" w:rsidR="00820C3F" w:rsidRDefault="00654E8F" w:rsidP="00820C3F">
      <w:pPr>
        <w:pStyle w:val="1"/>
      </w:pPr>
      <w:r w:rsidRPr="00994A3D">
        <w:t>Supplementary Figures and Tables</w:t>
      </w:r>
    </w:p>
    <w:p w14:paraId="007EAD10" w14:textId="4CBEBE63" w:rsidR="00243BCE" w:rsidRPr="00243BCE" w:rsidRDefault="00243BCE" w:rsidP="00243BCE">
      <w:pPr>
        <w:pStyle w:val="2"/>
        <w:numPr>
          <w:ilvl w:val="1"/>
          <w:numId w:val="14"/>
        </w:numPr>
      </w:pPr>
      <w:r w:rsidRPr="0001436A">
        <w:t>Supplementary</w:t>
      </w:r>
      <w:r w:rsidRPr="001549D3">
        <w:t xml:space="preserve"> </w:t>
      </w:r>
      <w:r>
        <w:rPr>
          <w:rFonts w:hint="eastAsia"/>
          <w:lang w:eastAsia="zh-CN"/>
        </w:rPr>
        <w:t>Table</w:t>
      </w:r>
      <w:r w:rsidRPr="001549D3">
        <w:t>s</w:t>
      </w:r>
    </w:p>
    <w:p w14:paraId="2E479067" w14:textId="6F94EED3" w:rsidR="00720ACD" w:rsidRPr="00720ACD" w:rsidRDefault="00720ACD" w:rsidP="00720ACD">
      <w:pPr>
        <w:keepNext/>
        <w:widowControl w:val="0"/>
        <w:spacing w:before="0" w:after="0"/>
        <w:jc w:val="both"/>
        <w:rPr>
          <w:rFonts w:eastAsia="黑体" w:cs="Times New Roman"/>
          <w:kern w:val="2"/>
          <w:szCs w:val="24"/>
          <w:lang w:val="en-GB" w:eastAsia="zh-CN"/>
        </w:rPr>
      </w:pPr>
      <w:r>
        <w:rPr>
          <w:rFonts w:eastAsia="黑体" w:cs="Times New Roman" w:hint="eastAsia"/>
          <w:b/>
          <w:bCs/>
          <w:kern w:val="2"/>
          <w:szCs w:val="24"/>
          <w:lang w:val="en-GB" w:eastAsia="zh-CN"/>
        </w:rPr>
        <w:t>Supplementary</w:t>
      </w:r>
      <w:r>
        <w:rPr>
          <w:rFonts w:eastAsia="黑体" w:cs="Times New Roman"/>
          <w:b/>
          <w:bCs/>
          <w:kern w:val="2"/>
          <w:szCs w:val="24"/>
          <w:lang w:val="en-GB" w:eastAsia="zh-CN"/>
        </w:rPr>
        <w:t xml:space="preserve"> </w:t>
      </w:r>
      <w:r w:rsidRPr="00720ACD">
        <w:rPr>
          <w:rFonts w:eastAsia="黑体" w:cs="Times New Roman"/>
          <w:b/>
          <w:bCs/>
          <w:kern w:val="2"/>
          <w:szCs w:val="24"/>
          <w:lang w:val="en-GB" w:eastAsia="zh-CN"/>
        </w:rPr>
        <w:t xml:space="preserve">Table 1. </w:t>
      </w:r>
      <w:r w:rsidRPr="00720ACD">
        <w:rPr>
          <w:rFonts w:eastAsia="黑体" w:cs="Times New Roman"/>
          <w:kern w:val="2"/>
          <w:szCs w:val="24"/>
          <w:lang w:val="en-GB" w:eastAsia="zh-CN"/>
        </w:rPr>
        <w:t>PubMed search results.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9272"/>
        <w:gridCol w:w="1880"/>
        <w:gridCol w:w="1090"/>
      </w:tblGrid>
      <w:tr w:rsidR="00720ACD" w:rsidRPr="00720ACD" w14:paraId="0E2978F9" w14:textId="77777777" w:rsidTr="00720ACD"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0A7B8E2C" w14:textId="77777777" w:rsidR="00720ACD" w:rsidRPr="00720ACD" w:rsidRDefault="00720ACD" w:rsidP="00720ACD">
            <w:pPr>
              <w:spacing w:before="0" w:after="0"/>
              <w:rPr>
                <w:rFonts w:eastAsia="宋体" w:cs="Times New Roman"/>
              </w:rPr>
            </w:pPr>
            <w:r w:rsidRPr="00720ACD">
              <w:rPr>
                <w:rFonts w:eastAsia="宋体" w:cs="Times New Roman"/>
                <w:color w:val="000000"/>
              </w:rPr>
              <w:t>Search number</w:t>
            </w:r>
          </w:p>
        </w:tc>
        <w:tc>
          <w:tcPr>
            <w:tcW w:w="9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4109DDCA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Query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328E63E1" w14:textId="77777777" w:rsidR="00720ACD" w:rsidRPr="00720ACD" w:rsidRDefault="00720ACD" w:rsidP="00720ACD">
            <w:pPr>
              <w:spacing w:before="0" w:after="0"/>
              <w:rPr>
                <w:rFonts w:eastAsia="宋体" w:cs="Times New Roman"/>
              </w:rPr>
            </w:pPr>
            <w:r w:rsidRPr="00720ACD">
              <w:rPr>
                <w:rFonts w:eastAsia="宋体" w:cs="Times New Roman"/>
                <w:color w:val="000000"/>
              </w:rPr>
              <w:t>Filters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1B9A6BE2" w14:textId="77777777" w:rsidR="00720ACD" w:rsidRPr="00720ACD" w:rsidRDefault="00720ACD" w:rsidP="00720ACD">
            <w:pPr>
              <w:spacing w:before="0" w:after="0"/>
              <w:rPr>
                <w:rFonts w:eastAsia="宋体" w:cs="Times New Roman"/>
              </w:rPr>
            </w:pPr>
            <w:r w:rsidRPr="00720ACD">
              <w:rPr>
                <w:rFonts w:eastAsia="宋体" w:cs="Times New Roman"/>
                <w:color w:val="000000"/>
              </w:rPr>
              <w:t>Results</w:t>
            </w:r>
          </w:p>
        </w:tc>
      </w:tr>
      <w:tr w:rsidR="00720ACD" w:rsidRPr="00720ACD" w14:paraId="2DBB238B" w14:textId="77777777" w:rsidTr="00720ACD">
        <w:tc>
          <w:tcPr>
            <w:tcW w:w="1322" w:type="dxa"/>
            <w:tcBorders>
              <w:top w:val="single" w:sz="4" w:space="0" w:color="auto"/>
            </w:tcBorders>
          </w:tcPr>
          <w:p w14:paraId="6812A0F3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#</w:t>
            </w:r>
            <w:r w:rsidRPr="00720ACD">
              <w:rPr>
                <w:rFonts w:eastAsia="DengXian" w:cs="Times New Roman" w:hint="eastAsia"/>
                <w:lang w:val="en-GB"/>
              </w:rPr>
              <w:t>1</w:t>
            </w:r>
          </w:p>
        </w:tc>
        <w:tc>
          <w:tcPr>
            <w:tcW w:w="9272" w:type="dxa"/>
            <w:tcBorders>
              <w:top w:val="single" w:sz="4" w:space="0" w:color="auto"/>
            </w:tcBorders>
          </w:tcPr>
          <w:p w14:paraId="2DB588D5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</w:rPr>
              <w:t>"Hyperaldosteronism"[Mesh]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284F2534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7F52FCDA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9</w:t>
            </w:r>
            <w:r w:rsidRPr="00720ACD">
              <w:rPr>
                <w:rFonts w:eastAsia="DengXian" w:cs="Times New Roman"/>
                <w:lang w:val="en-GB"/>
              </w:rPr>
              <w:t>335</w:t>
            </w:r>
          </w:p>
        </w:tc>
      </w:tr>
      <w:tr w:rsidR="00720ACD" w:rsidRPr="00720ACD" w14:paraId="35A466BF" w14:textId="77777777" w:rsidTr="00720ACD">
        <w:tc>
          <w:tcPr>
            <w:tcW w:w="1322" w:type="dxa"/>
            <w:shd w:val="clear" w:color="auto" w:fill="E7E6E6"/>
          </w:tcPr>
          <w:p w14:paraId="7F4F5825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#</w:t>
            </w:r>
            <w:r w:rsidRPr="00720ACD">
              <w:rPr>
                <w:rFonts w:eastAsia="DengXian" w:cs="Times New Roman" w:hint="eastAsia"/>
                <w:lang w:val="en-GB"/>
              </w:rPr>
              <w:t>2</w:t>
            </w:r>
          </w:p>
        </w:tc>
        <w:tc>
          <w:tcPr>
            <w:tcW w:w="9272" w:type="dxa"/>
            <w:shd w:val="clear" w:color="auto" w:fill="E7E6E6"/>
          </w:tcPr>
          <w:p w14:paraId="21F57CAD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"osteoporosis"[Title/Abstract] OR "BMD"[Title/Abstract] OR "calcium"[Title/Abstract] OR "PTH"[Title/Abstract]</w:t>
            </w:r>
          </w:p>
        </w:tc>
        <w:tc>
          <w:tcPr>
            <w:tcW w:w="1880" w:type="dxa"/>
            <w:shd w:val="clear" w:color="auto" w:fill="E7E6E6"/>
          </w:tcPr>
          <w:p w14:paraId="61BCCECA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E7E6E6"/>
          </w:tcPr>
          <w:p w14:paraId="23560256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497,653</w:t>
            </w:r>
          </w:p>
        </w:tc>
      </w:tr>
      <w:tr w:rsidR="00720ACD" w:rsidRPr="00720ACD" w14:paraId="5A890FBB" w14:textId="77777777" w:rsidTr="00720ACD">
        <w:tc>
          <w:tcPr>
            <w:tcW w:w="1322" w:type="dxa"/>
          </w:tcPr>
          <w:p w14:paraId="7F068E7E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#</w:t>
            </w:r>
            <w:r w:rsidRPr="00720ACD">
              <w:rPr>
                <w:rFonts w:eastAsia="DengXian" w:cs="Times New Roman" w:hint="eastAsia"/>
                <w:lang w:val="en-GB"/>
              </w:rPr>
              <w:t>3</w:t>
            </w:r>
          </w:p>
        </w:tc>
        <w:tc>
          <w:tcPr>
            <w:tcW w:w="9272" w:type="dxa"/>
          </w:tcPr>
          <w:p w14:paraId="39956133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"Hyperparathyroidism, Secondary"[Mesh]</w:t>
            </w:r>
          </w:p>
        </w:tc>
        <w:tc>
          <w:tcPr>
            <w:tcW w:w="1880" w:type="dxa"/>
          </w:tcPr>
          <w:p w14:paraId="32BEAAE2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-</w:t>
            </w:r>
          </w:p>
        </w:tc>
        <w:tc>
          <w:tcPr>
            <w:tcW w:w="1090" w:type="dxa"/>
          </w:tcPr>
          <w:p w14:paraId="57AE7345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8</w:t>
            </w:r>
            <w:r w:rsidRPr="00720ACD">
              <w:rPr>
                <w:rFonts w:eastAsia="DengXian" w:cs="Times New Roman"/>
                <w:lang w:val="en-GB"/>
              </w:rPr>
              <w:t>790</w:t>
            </w:r>
          </w:p>
        </w:tc>
      </w:tr>
      <w:tr w:rsidR="00720ACD" w:rsidRPr="00720ACD" w14:paraId="1AEEF309" w14:textId="77777777" w:rsidTr="00720ACD">
        <w:tc>
          <w:tcPr>
            <w:tcW w:w="1322" w:type="dxa"/>
            <w:shd w:val="clear" w:color="auto" w:fill="E7E6E6"/>
          </w:tcPr>
          <w:p w14:paraId="572D67D4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#</w:t>
            </w:r>
            <w:r w:rsidRPr="00720ACD">
              <w:rPr>
                <w:rFonts w:eastAsia="DengXian" w:cs="Times New Roman" w:hint="eastAsia"/>
                <w:lang w:val="en-GB"/>
              </w:rPr>
              <w:t>4</w:t>
            </w:r>
          </w:p>
        </w:tc>
        <w:tc>
          <w:tcPr>
            <w:tcW w:w="9272" w:type="dxa"/>
            <w:shd w:val="clear" w:color="auto" w:fill="E7E6E6"/>
          </w:tcPr>
          <w:p w14:paraId="03F50344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#</w:t>
            </w:r>
            <w:r w:rsidRPr="00720ACD">
              <w:rPr>
                <w:rFonts w:eastAsia="DengXian" w:cs="Times New Roman"/>
                <w:lang w:val="en-GB"/>
              </w:rPr>
              <w:t>2 OR #3</w:t>
            </w:r>
          </w:p>
        </w:tc>
        <w:tc>
          <w:tcPr>
            <w:tcW w:w="1880" w:type="dxa"/>
            <w:shd w:val="clear" w:color="auto" w:fill="E7E6E6"/>
          </w:tcPr>
          <w:p w14:paraId="698AF39C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E7E6E6"/>
          </w:tcPr>
          <w:p w14:paraId="12B09273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502,306</w:t>
            </w:r>
          </w:p>
        </w:tc>
      </w:tr>
      <w:tr w:rsidR="00720ACD" w:rsidRPr="00720ACD" w14:paraId="3DAAC0F2" w14:textId="77777777" w:rsidTr="00720ACD">
        <w:tc>
          <w:tcPr>
            <w:tcW w:w="1322" w:type="dxa"/>
          </w:tcPr>
          <w:p w14:paraId="5BEE6F05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#</w:t>
            </w:r>
            <w:r w:rsidRPr="00720ACD">
              <w:rPr>
                <w:rFonts w:eastAsia="DengXian" w:cs="Times New Roman" w:hint="eastAsia"/>
                <w:lang w:val="en-GB"/>
              </w:rPr>
              <w:t>5</w:t>
            </w:r>
          </w:p>
        </w:tc>
        <w:tc>
          <w:tcPr>
            <w:tcW w:w="9272" w:type="dxa"/>
          </w:tcPr>
          <w:p w14:paraId="6525E8FB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#</w:t>
            </w:r>
            <w:r w:rsidRPr="00720ACD">
              <w:rPr>
                <w:rFonts w:eastAsia="DengXian" w:cs="Times New Roman"/>
                <w:lang w:val="en-GB"/>
              </w:rPr>
              <w:t>1 AND #4</w:t>
            </w:r>
          </w:p>
        </w:tc>
        <w:tc>
          <w:tcPr>
            <w:tcW w:w="1880" w:type="dxa"/>
          </w:tcPr>
          <w:p w14:paraId="7A67E109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-</w:t>
            </w:r>
          </w:p>
        </w:tc>
        <w:tc>
          <w:tcPr>
            <w:tcW w:w="1090" w:type="dxa"/>
          </w:tcPr>
          <w:p w14:paraId="7E312022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3</w:t>
            </w:r>
            <w:r w:rsidRPr="00720ACD">
              <w:rPr>
                <w:rFonts w:eastAsia="DengXian" w:cs="Times New Roman"/>
                <w:lang w:val="en-GB"/>
              </w:rPr>
              <w:t>39</w:t>
            </w:r>
          </w:p>
        </w:tc>
      </w:tr>
      <w:tr w:rsidR="00720ACD" w:rsidRPr="00720ACD" w14:paraId="05D34C5D" w14:textId="77777777" w:rsidTr="00720ACD">
        <w:tc>
          <w:tcPr>
            <w:tcW w:w="1322" w:type="dxa"/>
            <w:tcBorders>
              <w:bottom w:val="single" w:sz="4" w:space="0" w:color="auto"/>
            </w:tcBorders>
            <w:shd w:val="clear" w:color="auto" w:fill="E7E6E6"/>
          </w:tcPr>
          <w:p w14:paraId="5AB8E2D9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#</w:t>
            </w:r>
            <w:r w:rsidRPr="00720ACD">
              <w:rPr>
                <w:rFonts w:eastAsia="DengXian" w:cs="Times New Roman"/>
                <w:lang w:val="en-GB"/>
              </w:rPr>
              <w:t>6</w:t>
            </w:r>
          </w:p>
        </w:tc>
        <w:tc>
          <w:tcPr>
            <w:tcW w:w="9272" w:type="dxa"/>
            <w:tcBorders>
              <w:bottom w:val="single" w:sz="4" w:space="0" w:color="auto"/>
            </w:tcBorders>
            <w:shd w:val="clear" w:color="auto" w:fill="E7E6E6"/>
          </w:tcPr>
          <w:p w14:paraId="01E37DFF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#</w:t>
            </w:r>
            <w:r w:rsidRPr="00720ACD">
              <w:rPr>
                <w:rFonts w:eastAsia="DengXian" w:cs="Times New Roman"/>
                <w:lang w:val="en-GB"/>
              </w:rPr>
              <w:t>1 AND #4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E7E6E6"/>
          </w:tcPr>
          <w:p w14:paraId="0F6546FA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/>
                <w:lang w:val="en-GB"/>
              </w:rPr>
              <w:t>English, Humans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E7E6E6"/>
          </w:tcPr>
          <w:p w14:paraId="3B60A629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lang w:val="en-GB"/>
              </w:rPr>
            </w:pPr>
            <w:r w:rsidRPr="00720ACD">
              <w:rPr>
                <w:rFonts w:eastAsia="DengXian" w:cs="Times New Roman" w:hint="eastAsia"/>
                <w:lang w:val="en-GB"/>
              </w:rPr>
              <w:t>2</w:t>
            </w:r>
            <w:r w:rsidRPr="00720ACD">
              <w:rPr>
                <w:rFonts w:eastAsia="DengXian" w:cs="Times New Roman"/>
                <w:lang w:val="en-GB"/>
              </w:rPr>
              <w:t>70</w:t>
            </w:r>
          </w:p>
        </w:tc>
      </w:tr>
    </w:tbl>
    <w:p w14:paraId="7E81E5FE" w14:textId="2B6E79FC" w:rsidR="00720ACD" w:rsidRDefault="00720ACD" w:rsidP="00720ACD">
      <w:pPr>
        <w:widowControl w:val="0"/>
        <w:spacing w:before="0" w:after="0"/>
        <w:jc w:val="both"/>
        <w:rPr>
          <w:rFonts w:eastAsia="DengXian" w:cs="Times New Roman"/>
          <w:kern w:val="2"/>
          <w:sz w:val="18"/>
          <w:szCs w:val="18"/>
          <w:lang w:val="en-GB" w:eastAsia="zh-CN"/>
        </w:rPr>
      </w:pPr>
    </w:p>
    <w:p w14:paraId="484A8F77" w14:textId="77777777" w:rsidR="00720ACD" w:rsidRDefault="00720ACD">
      <w:pPr>
        <w:spacing w:before="0" w:after="200" w:line="276" w:lineRule="auto"/>
        <w:rPr>
          <w:rFonts w:eastAsia="DengXian" w:cs="Times New Roman"/>
          <w:kern w:val="2"/>
          <w:sz w:val="18"/>
          <w:szCs w:val="18"/>
          <w:lang w:val="en-GB" w:eastAsia="zh-CN"/>
        </w:rPr>
      </w:pPr>
      <w:r>
        <w:rPr>
          <w:rFonts w:eastAsia="DengXian" w:cs="Times New Roman"/>
          <w:kern w:val="2"/>
          <w:sz w:val="18"/>
          <w:szCs w:val="18"/>
          <w:lang w:val="en-GB" w:eastAsia="zh-CN"/>
        </w:rPr>
        <w:br w:type="page"/>
      </w:r>
    </w:p>
    <w:p w14:paraId="5861308A" w14:textId="731E32D5" w:rsidR="00720ACD" w:rsidRPr="00720ACD" w:rsidRDefault="00720ACD" w:rsidP="00720ACD">
      <w:pPr>
        <w:keepNext/>
        <w:widowControl w:val="0"/>
        <w:spacing w:before="0" w:after="0"/>
        <w:jc w:val="both"/>
        <w:rPr>
          <w:rFonts w:eastAsia="黑体" w:cs="Times New Roman"/>
          <w:kern w:val="2"/>
          <w:szCs w:val="24"/>
          <w:lang w:val="en-GB" w:eastAsia="zh-CN"/>
        </w:rPr>
      </w:pPr>
      <w:r>
        <w:rPr>
          <w:rFonts w:eastAsia="黑体" w:cs="Times New Roman" w:hint="eastAsia"/>
          <w:b/>
          <w:bCs/>
          <w:kern w:val="2"/>
          <w:szCs w:val="24"/>
          <w:lang w:val="en-GB" w:eastAsia="zh-CN"/>
        </w:rPr>
        <w:lastRenderedPageBreak/>
        <w:t>Supplementary</w:t>
      </w:r>
      <w:r>
        <w:rPr>
          <w:rFonts w:eastAsia="黑体" w:cs="Times New Roman"/>
          <w:b/>
          <w:bCs/>
          <w:kern w:val="2"/>
          <w:szCs w:val="24"/>
          <w:lang w:val="en-GB" w:eastAsia="zh-CN"/>
        </w:rPr>
        <w:t xml:space="preserve"> </w:t>
      </w:r>
      <w:r w:rsidRPr="00720ACD">
        <w:rPr>
          <w:rFonts w:eastAsia="黑体" w:cs="Times New Roman"/>
          <w:b/>
          <w:bCs/>
          <w:kern w:val="2"/>
          <w:szCs w:val="24"/>
          <w:lang w:val="en-GB" w:eastAsia="zh-CN"/>
        </w:rPr>
        <w:t>Table 2</w:t>
      </w:r>
      <w:r w:rsidRPr="00720ACD">
        <w:rPr>
          <w:rFonts w:eastAsia="黑体" w:cs="Times New Roman"/>
          <w:kern w:val="2"/>
          <w:szCs w:val="24"/>
          <w:lang w:val="en-GB" w:eastAsia="zh-CN"/>
        </w:rPr>
        <w:t xml:space="preserve">. Other clinical </w:t>
      </w:r>
      <w:r w:rsidRPr="00720ACD">
        <w:rPr>
          <w:rFonts w:eastAsia="黑体" w:cs="Times New Roman" w:hint="eastAsia"/>
          <w:kern w:val="2"/>
          <w:szCs w:val="24"/>
          <w:lang w:val="en-GB" w:eastAsia="zh-CN"/>
        </w:rPr>
        <w:t>c</w:t>
      </w:r>
      <w:r w:rsidRPr="00720ACD">
        <w:rPr>
          <w:rFonts w:eastAsia="黑体" w:cs="Times New Roman"/>
          <w:kern w:val="2"/>
          <w:szCs w:val="24"/>
          <w:lang w:val="en-GB" w:eastAsia="zh-CN"/>
        </w:rPr>
        <w:t>haracteristics of studies included in systematic review and meta-analysis.</w:t>
      </w:r>
    </w:p>
    <w:tbl>
      <w:tblPr>
        <w:tblW w:w="1559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1701"/>
        <w:gridCol w:w="1560"/>
        <w:gridCol w:w="1559"/>
        <w:gridCol w:w="1417"/>
        <w:gridCol w:w="1560"/>
        <w:gridCol w:w="1275"/>
        <w:gridCol w:w="993"/>
        <w:gridCol w:w="992"/>
      </w:tblGrid>
      <w:tr w:rsidR="0064621C" w:rsidRPr="00DC2F19" w14:paraId="0E90E76D" w14:textId="77777777" w:rsidTr="0064621C">
        <w:trPr>
          <w:trHeight w:val="680"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390144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Study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9676C3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Patient and Control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FB06F0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BMI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EA1081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SBP (mmHg)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2C0F17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DBP (mmHg)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EFC2D3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PAC (ng/dL)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B6029D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PRC (</w:t>
            </w: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μIU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/ml)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3311AA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PRA (</w:t>
            </w: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μg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/l/h)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DD86FC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Phosphate (mmol/L)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</w:tcPr>
          <w:p w14:paraId="13460456" w14:textId="2EBB0DC2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PTH assay method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</w:tcPr>
          <w:p w14:paraId="00210A33" w14:textId="7E3E1510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25-OHD assay method</w:t>
            </w:r>
          </w:p>
        </w:tc>
      </w:tr>
      <w:tr w:rsidR="0064621C" w:rsidRPr="00720ACD" w14:paraId="5D617757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EA1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Zavatta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0E2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NFA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628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27.7±5.0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28.1±4.5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B58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148±23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139±17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007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89±10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85±8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811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29.80±20.70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21.80±13.80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4CB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C67B78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DF4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0.28±0.11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1.25±1.32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99B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1.00±0.19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1.10±0.19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3D36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2B1F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</w:tr>
      <w:tr w:rsidR="0064621C" w:rsidRPr="00DC2F19" w14:paraId="12C242E9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7F2C2A0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Tang, 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C56590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SA(GS+BS)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7A2BB8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24.47±4.19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21.79±4.55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3900532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C81D7D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7C42AF3E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2549D0B1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BD7D0D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27.00 (16.90, 38.35)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16.90(12.25, 21.65)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172DCC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1.50(0.60, 2.40)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5.40(2.71, 34.55)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E8DC6D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012178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11E2FF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1.09±0.19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1.24±0.21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E24372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2E65CEF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ECLA</w:t>
            </w:r>
          </w:p>
        </w:tc>
      </w:tr>
      <w:tr w:rsidR="0064621C" w:rsidRPr="00720ACD" w14:paraId="31AD7309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A25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Liu, 2021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9D5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NFA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215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26±4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27±3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07D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DF7431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82DF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40AD787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EDDC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7DF8EF5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649F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40DB1263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25A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237A284C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C10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1.11±0.56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1.21±0.18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061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0139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</w:tr>
      <w:tr w:rsidR="0064621C" w:rsidRPr="00DC2F19" w14:paraId="13545ABC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622E38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Kometani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3809CC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580B17C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3C9BB11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BE6897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134±17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137±18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635661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85±12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85±14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99A467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22.30±23.30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16.70±8.00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E8F03D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F937EE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877A94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0.50±0.50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0.60±0.20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1A4CD7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1.10±0.19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1.13±0.16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0A6B70E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56D70E8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</w:tr>
      <w:tr w:rsidR="0064621C" w:rsidRPr="00DC2F19" w14:paraId="32D14035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9990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4E0FE0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67F4EB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3CFC282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09C962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133±18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136±17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238AB3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86±16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84±12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30DF39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34.90±19.00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16.90±7.80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945C23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437AB5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6B504C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0.40±0.40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0.60±0.50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984BD1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1.03±0.16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1.13±0.16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645674F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63D30E1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720ACD" w14:paraId="236EF515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0AA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Gravvanis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A2A2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7F6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31.44±7.22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51D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150(125,230)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130(105,156)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F91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95(75,146)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80(65,95)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48C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16.90(2.94,94.29)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32.44(14.57,205.96)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1CA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5.40(1.40,19.80)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11.70(1.80,65.88)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70D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40D19BB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348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0.99±0.16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1.04±0.18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C89A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94DE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ELISA</w:t>
            </w:r>
          </w:p>
        </w:tc>
      </w:tr>
      <w:tr w:rsidR="0064621C" w:rsidRPr="00DC2F19" w14:paraId="4DF20F43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72BCEFC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Yokomoto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546CA1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7C4458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24.6±3.8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25.0±3.8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FAD009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142±16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139±19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AFCC74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87±12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87±13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E758C2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32.70±18.80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18.50±9.00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E8F08E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7054E04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32DE32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0.20±0.10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0.40±0.30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26F5E4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57FA15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C5E045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DD84C4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</w:tr>
      <w:tr w:rsidR="0064621C" w:rsidRPr="00720ACD" w14:paraId="1BEA39A5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594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Tuersun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CDC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B8AE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26.57±4.19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26.75±4.09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A54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148.17±17.23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148.60±22.72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6B7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73AC2DD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404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19.76±6.68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16.08±4.76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478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4DA38D5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276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0.55±0.38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2.24±1.90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DC03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1.09±0.17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1.09±0.21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A3706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1C976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</w:tr>
      <w:tr w:rsidR="0064621C" w:rsidRPr="00720ACD" w14:paraId="63A898F2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22AE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05E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44F8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25.41±3.26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27.64±4.68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E69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149.62±19.73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147.24±16.56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A85C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91.72±15.03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88.65±13.69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9EE7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22.45±7.10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17.24±5.09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262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A97597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20D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0.57±0.38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0.53±0.39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ECA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1.11±0.17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1.08±0.18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91436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D432A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DC2F19" w14:paraId="2DAEBC9F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5600590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Asbach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665191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F80919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28.0(25.8,30.9)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27.7(25.2,31.0)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25E794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153(140,162)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152(135,169)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D5FFC8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94(87,103)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96(87,110)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666949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19.55(14.18,36.40)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16.00(10.70,22.10)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85E3EE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3.90(2.00,6.20)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3.90(2.00,7.50)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329F7DE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2BAEE9C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04B5AB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5E4467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71704CB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7C3C3AF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</w:tr>
      <w:tr w:rsidR="0064621C" w:rsidRPr="00DC2F19" w14:paraId="1B9D426F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6DDB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7F50AB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EA9597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28.64±4.01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28.35±3.92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1D9E02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149.74±20.44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133.08±18.56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E7A162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94.98±15.89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86.38±9.71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CB0E76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20.97±15.98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15.18±16.29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9A94ED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3.92±3.51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17.05±18.77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4F41E5B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2E16A15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538EDE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40BD2E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34A761F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465ACA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720ACD" w14:paraId="1D42B12A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65E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Adolf, 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6F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93A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26.0(23.2,30.0)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27.0(25.9,34.8)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3E4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39987C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CB78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DB98812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ED5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258ECB12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284F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17445670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C45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8DD9D58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FAF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1.07(0.94,1.19)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1.03(0.97,1.07)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4E49F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799B2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</w:tr>
      <w:tr w:rsidR="0064621C" w:rsidRPr="00720ACD" w14:paraId="4F393B89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36B5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466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5D5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26.0(23.2,30.0)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26.2(23.1,30.1)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CBD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0B0CCE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6C92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469EEEC9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80E1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7CC107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0E61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595469B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807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421495FE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AFF6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1.07(0.94,1.19)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1.13(0.97,1.19)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B5BD6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2F28B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DC2F19" w14:paraId="355DA38D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1ADCEC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Lenzini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3E3C57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41A95F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25.69±4.25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25±3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AF8A9C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149±19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143±14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096313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92.64±12.51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91±6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CEA5FC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30.06±57.87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8.40(1.50,15.00)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66803A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2F60A1F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9315B9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1.16±3.58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0.50(0.10,4.40)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5937CCE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6627D99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21D2EE71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ELISA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3412193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</w:tr>
      <w:tr w:rsidR="0064621C" w:rsidRPr="00DC2F19" w14:paraId="71B1C913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832E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6A5001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300383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25.4±4.1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26.2±4.6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A7A282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149±18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150±22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B62DED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93±13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92±12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B0AEDC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14.20(4.70,93.70)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13.70(2.20,24.90)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D512D8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E4BA6E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74DA04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0.24(0.10,0.57)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0.24(0.10,7.16)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80A0FB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1509D678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shd w:val="clear" w:color="auto" w:fill="E7E6E6"/>
            <w:vAlign w:val="center"/>
          </w:tcPr>
          <w:p w14:paraId="35757E2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E7E6E6"/>
            <w:vAlign w:val="center"/>
          </w:tcPr>
          <w:p w14:paraId="77757FB9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4621C" w:rsidRPr="00DC2F19" w14:paraId="289AFB53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BDB4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697487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(c)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4C4071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25.69±4.25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24.36±3.06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F512C5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149.36±19.26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141.97±22.58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81DD7E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92.64±12.51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92.91±12.96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BF150E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30.06±57.87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11.04±14.07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3BA65E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0E4CFB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500CC0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0.31±0.37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1.01±1.96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A9F5B9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4E899B2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0120535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E5E7429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4621C" w:rsidRPr="00720ACD" w14:paraId="0965B5DA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5BF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Loh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0BF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FE9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27.6(24.5,29.4)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27.8(25.9,32.1)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CA1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7827B45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3B3C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C73272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633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24.26(14.98,40.38)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5.80(3.85,10.85)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9FC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6C25FA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B37C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0.38(0.20,0.61)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1.30(0.71,2.15)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493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1.18(1.03,1.22)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1.15(1.02,1.23)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1D1D4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F9921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</w:tr>
      <w:tr w:rsidR="0064621C" w:rsidRPr="00720ACD" w14:paraId="36416659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E229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F61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88A8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204671DF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2D83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7B5DC89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2611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0CF23285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D1B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15E2123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1BA0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02ED8E9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D29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5232598C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424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1.18(1.04,1.21)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1.18(1.08,1.32)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D55F4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B51DB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DC2F19" w14:paraId="1CCD9E7E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060023A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lastRenderedPageBreak/>
              <w:t>Lim, 2018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E645D7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7B616C1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37DEAA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0A0F42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149.7±18.8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148.9±18.6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9C30E9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89.8±13.1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92.0±11.1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B13F7C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42.60±27.00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23.20±12.10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8161C6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34BBC5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B84F5D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0.23±0.22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0.25±0.26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6D77D8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3F7E17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37914CE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C3FF60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Unknown</w:t>
            </w:r>
          </w:p>
        </w:tc>
      </w:tr>
      <w:tr w:rsidR="0064621C" w:rsidRPr="00720ACD" w14:paraId="081C9FEE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139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Kim, 2018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CDE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AI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9809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25.28±3.33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25.48±4.56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F5E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135.49±15.72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125.41±13.98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58B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81.83±10.93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77.56±9.73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338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24.60±7.70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15.64±6.07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8DF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6AB109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E12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0.30±0.19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1.23±1.42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5CA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939311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CD83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034F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</w:tr>
      <w:tr w:rsidR="0064621C" w:rsidRPr="00DC2F19" w14:paraId="32D7AC58" w14:textId="77777777" w:rsidTr="0064621C">
        <w:trPr>
          <w:trHeight w:val="10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4D3029C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Shu, 2018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BBF999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OP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OE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074686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23.0±2.5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23.3±2.8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24.3±3.2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CD6583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118.6±11.6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117.9±9.4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120.8±10.4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603082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72.0±8.4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72.9±7.1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73.0±8.3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D5D8A2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12.10±7.88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9.17±5.62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8.18±7.15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889D1E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12.90±13.60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13.10±9.80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13.20±9.20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0A46A60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35BE78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7CD29F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4CFA3FF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0CD3617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244F581E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2F445BA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CLIA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4023A758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CLIA</w:t>
            </w:r>
          </w:p>
        </w:tc>
      </w:tr>
      <w:tr w:rsidR="0064621C" w:rsidRPr="00720ACD" w14:paraId="2045DCF4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697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Wu, 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98C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14B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88F23F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D43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752E0F01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8F1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1437B388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23E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6C4127F0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05E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6E3DD93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12CF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7B5648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FE10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9C59649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34CA1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9BB9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</w:tr>
      <w:tr w:rsidR="0064621C" w:rsidRPr="00DC2F19" w14:paraId="3326365D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333A40D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Salcuni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CD5C3B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non-PA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FC2B80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23.9(21)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25.6(30.6)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C1B796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140(90)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120(95)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50D447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83(35)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75(55)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908D0E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8.76(15.14)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4.54(19.43)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2437D9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423703B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53968435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505AC15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4B8098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1.01±0.10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1.11±0.15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6351B77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50F71D2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RIA</w:t>
            </w:r>
          </w:p>
        </w:tc>
      </w:tr>
      <w:tr w:rsidR="0064621C" w:rsidRPr="00DC2F19" w14:paraId="3CA5DD63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0556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3D9B63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OP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22308612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A94207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5FADD9A8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2B83E1DE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7D7CC15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611E938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82CCF40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1A17B62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1AB398DD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76FC0D9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3EA1E8E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6471467A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8A99E9E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4E370D9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3111D6F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4708B8A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4621C" w:rsidRPr="00720ACD" w14:paraId="073C9073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F7E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Notsu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4A1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05E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24.70±4.00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23.50±6.30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453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144±21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131±18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387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85±14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75±13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70D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19.94±13.96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B2A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A87CCF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1C2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0.31±0.22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2BF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1.10±0.19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1.07±0.16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63F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0E92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</w:tr>
      <w:tr w:rsidR="0064621C" w:rsidRPr="00DC2F19" w14:paraId="0B282934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397E501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Zhang, 2016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DD4353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NFA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109455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26.00±3.30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26.70±7.70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BB4BD7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149±20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133±20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FD663C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93±12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83±14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EBF0E2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20.36±7.38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11.08±3.22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28DE85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917689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2141C8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0.27±0.62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1.11±1.55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8985A2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1.04±0.18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1.18±0.19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47C7CA4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6A821D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</w:tr>
      <w:tr w:rsidR="0064621C" w:rsidRPr="00720ACD" w14:paraId="78ADB5ED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646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Jiang, 2016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1D0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3C22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24.00(22.20,26.40)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25.50(23.0,28.00)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FF5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180(160,190)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160(150,180)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E77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104(100,120)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100(90,110)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0D9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48.55(34.06,68.23)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21.05(16.15,28.76)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05C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F661AB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630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0.26(0.13,0.52)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0.78(0.39,2.60)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3C6B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1.10(0.95,1.20)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1.26(1.10,1.34)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DAF78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57C85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ECLA</w:t>
            </w:r>
          </w:p>
        </w:tc>
      </w:tr>
      <w:tr w:rsidR="0064621C" w:rsidRPr="00720ACD" w14:paraId="00459B3C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93CC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BB7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087A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23.14±2.65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25.52±3.15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70E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177.24±27.21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172.97±15.01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45B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105.67±7.68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103.87±21.76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B57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61.28±36.45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39.50±17.20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CDC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6DC326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4A3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0.31±0.29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0.40±0.49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699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1.07±0.17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1.08±0.19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3DDB7E0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287DE1A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720ACD" w14:paraId="7ED7BF15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0F3B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64D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(c)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lastRenderedPageBreak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029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lastRenderedPageBreak/>
              <w:t>-</w:t>
            </w:r>
          </w:p>
          <w:p w14:paraId="270DD610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9E5A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164.09±27.50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123.77±11.07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EAB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96.05±7.80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78.86±5.80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A2F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44.79±29.35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21.80±20.15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A66F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46AD5EF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CA8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0.24±0.38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1.12±1.61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4C2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1.10±0.19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1.17±0.26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005DB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17F32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DC2F19" w14:paraId="4B1D8504" w14:textId="77777777" w:rsidTr="0064621C">
        <w:trPr>
          <w:trHeight w:val="102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35CA975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Petramala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81DCC0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A295BC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28.20±4.70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2900±5.00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25.10±2.20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FB280F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138.3±16.8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131±18.8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119.1±4.2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E0B3D6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85.9±11.4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82.4±11.2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77.2±5.1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03E996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37.00±25.10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22.50±13.00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9.20±1.70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C9055E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283CED1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44615C1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61676B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0.90±0.70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1.40±1.60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1.10±0.40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6D4D8D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1.13±0.19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1.10±0.13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1.10±0.10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2E9091B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RIA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7B32135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</w:tr>
      <w:tr w:rsidR="0064621C" w:rsidRPr="00DC2F19" w14:paraId="79A3F041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4C72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ED87E0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266C29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27.60±4.80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28.60±4.60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B4490D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138.8±19.1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137.3±14.5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07594D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88.3±9.6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83.4±9.6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9DB31C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39.80±25.60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34.40±24.60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91171F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2D4CEB7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AF10D3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0.70±0.60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1.10±0.80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C94D58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1.10±0.23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1.16±0.19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44D0F1F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EDF5A9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720ACD" w14:paraId="3CC32B5B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E8C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Ceccoli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A54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DC4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27.80±4.80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30.10±5.40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2B3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158±19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151±15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EF5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97±11.2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93±7.5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8FA2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4.98±3.40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1.60±1.08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902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9B1E38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132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0.40(0.20,0.70)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1.60±1.40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A55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720D7F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0A050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6EF53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</w:tr>
      <w:tr w:rsidR="0064621C" w:rsidRPr="00720ACD" w14:paraId="288EDE01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3283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830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188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27.70±4.90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28.0±4.20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D85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153±17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138±21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197F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97±10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84±11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8D9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1F4BB0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38BC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5A6576C9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EBD8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49866362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7CF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88B122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6A4397D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E24E5C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DC2F19" w14:paraId="4BCFCF6C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0BE78B6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Salcuni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CDAD8D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NFA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2BE5AD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28.20±3.50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27.30±4.30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BAFF20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142±20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131±12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7E4BD0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86±11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84±7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D3589A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37.16(18.71,279.27)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24.69(16.11,55.29)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9EE445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4C005C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5AABD7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0.21(0.01,0.53)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0.38(0.01,1.80)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23483F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1.09±0.13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1.08±0.10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03B636A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005B5B7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RIA</w:t>
            </w:r>
          </w:p>
        </w:tc>
      </w:tr>
      <w:tr w:rsidR="0064621C" w:rsidRPr="00DC2F19" w14:paraId="58EC670F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7E55461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86FB3A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04B134F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B30A62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5462E19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707512E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566318D5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2BC996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08556E65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5078BCB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42ED39EF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21D46429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C1346A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A8AFCCA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0110B62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7929287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3B0375A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0EC5E4E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720ACD" w14:paraId="3FB09A1D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9A2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Rossi, 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36C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D50D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52B52AA3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A40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155±20.94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149±16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813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93.59±12.22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93±15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678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18.60±10.29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13.50(9.40,10.40)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A1E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7CD8B1F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354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0.73±0.76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1.92(0.98,6.20)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194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1.00±0.15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0.91±0.13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CC420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CLIA and CLA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0E53C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</w:tr>
      <w:tr w:rsidR="0064621C" w:rsidRPr="00720ACD" w14:paraId="654F4020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5137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A5C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unilateral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bilateral 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80F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5C323A7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7FA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155±17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155±33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110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94±10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92±19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F2B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19.00(12.20,26.70)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17.40(11.80,18.80)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F20B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2A67A65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FDF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0.78(0.31,1.31)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0.20(0.15,1.00)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E130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0.99±0.14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1.06±0.20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40BCC2E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248D8C6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720ACD" w14:paraId="45C5F6A9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BF22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A20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(c)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79D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61B3A131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B33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155±17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131±5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F35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94±10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82±6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FAF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19.00(12.20,26.70)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9.00(6.70,13.50)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2E12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2225302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E40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0.78(0.31,1.31)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1.30(0.72,1.50)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899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0.99±0.14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0.96±0.15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4C2A15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B5929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DC2F19" w14:paraId="0E3852AD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56948DA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Pilz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1C0A4A5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1D2677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31.00±7.10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28.50±6.00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FD8DA4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179±22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154±23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D3A0A7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108±12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94±13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06B1489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33.60(24.40,67.80)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16.00(12.30,23.40)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A39660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3.10(2.80,4.40)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11.90(5.90,28.20)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670CBAD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E69AEB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675F802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0.81±0.22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0.94±0.18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55C57AC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ECLIA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/>
            <w:vAlign w:val="center"/>
          </w:tcPr>
          <w:p w14:paraId="140490E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CLA</w:t>
            </w:r>
          </w:p>
        </w:tc>
      </w:tr>
      <w:tr w:rsidR="0064621C" w:rsidRPr="00DC2F19" w14:paraId="54357C65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1C87F6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3CB7F7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0E68A5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31.00±7.10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755303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179±22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149±23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A26E82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108±12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96±13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1A4C88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33.60(24.40,67.80)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31.00(9.10,53.40)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9AEC5C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3.10(2.80,4.40)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16.10(10.20,24.10)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50E5529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89EE7D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32FF8C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0.81±0.22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1.00±0.16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7268629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299BAC8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720ACD" w14:paraId="3611532A" w14:textId="77777777" w:rsidTr="0064621C">
        <w:trPr>
          <w:trHeight w:val="6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1CF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Maniero</w:t>
            </w:r>
            <w:proofErr w:type="spellEnd"/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, 2012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D7C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93C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80B2D9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A97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156±19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149±18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145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94±11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93±15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47B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18.50(16.80,28.20)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11.10(9.60,14.90)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40B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9D3B08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20A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0.57(0.21,1.00)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2.06(0.80,2.42)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7C1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8D0D88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10942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CLIA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10156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RIA</w:t>
            </w:r>
          </w:p>
        </w:tc>
      </w:tr>
      <w:tr w:rsidR="0064621C" w:rsidRPr="00720ACD" w14:paraId="5735CBEC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04C7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8C1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D2F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1F2AD141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72B2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4DFEE676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27DD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06F231D0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BAF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16.97(11.46,26.56)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9.05(7.13,13.28)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D39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E2652F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C02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0.57(0.22,0.80)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1.10(0.75,1.45)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334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1.02±0.18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0.93±0.15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8594A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A453F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DC2F19" w14:paraId="7F1B6698" w14:textId="77777777" w:rsidTr="0064621C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45DD087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Rossi, 1998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4B9B382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EH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1CC6892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788C4F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4F7D2E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161±3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157±3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262A5B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105±1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102±1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2D7CF18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29.10±3.10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18.40±4.40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  <w:hideMark/>
          </w:tcPr>
          <w:p w14:paraId="2D4A3516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12E3688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392EE81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0.20±0.04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1.14±0.35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14:paraId="578A0E99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665EDA6C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FEE4F14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45C970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</w:tc>
      </w:tr>
      <w:tr w:rsidR="0064621C" w:rsidRPr="00720ACD" w14:paraId="52F996CC" w14:textId="77777777" w:rsidTr="0064621C">
        <w:trPr>
          <w:trHeight w:val="102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E11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Rossi, 1995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CDC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(a) PA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EH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417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23.10±0.80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24.10±1.26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24.30±1.50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0103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168.4±15.3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163.75±13.52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121.0±12.2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8DA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102.70±2.50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102.45±4.22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72.30±5.30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76C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37.20±11.40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20.85±8.97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19.30±10.00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FAC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5D57236C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72F6D2BA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2A6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0.10±0.02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0.87±0.66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1.28±0.96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61A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2.99±0.44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2.69±0.56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2.77±0.36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F3B65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RIA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A6BEF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</w:tr>
      <w:tr w:rsidR="0064621C" w:rsidRPr="00720ACD" w14:paraId="625A7CE0" w14:textId="77777777" w:rsidTr="0064621C">
        <w:trPr>
          <w:trHeight w:val="6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AF47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4ED8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(b) PA before treatment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 xml:space="preserve">   PA after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8C5D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5E7E81BB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  <w:r w:rsidRPr="00720ACD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14:paraId="3643DABF" w14:textId="77777777" w:rsidR="00720ACD" w:rsidRPr="00720ACD" w:rsidRDefault="00720ACD" w:rsidP="00720ACD">
            <w:pPr>
              <w:spacing w:before="0" w:after="0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95D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171.43±15.23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136.71±11.34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669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103.36±2.53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84.14±7.75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9EC9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37.89±12.54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33.19±20.02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99F3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0D0FAAE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955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0.10±0.02</w:t>
            </w: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br/>
              <w:t>1.18±1.36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F4E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  <w:p w14:paraId="61E89C14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33B88F8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4A66BC81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</w:p>
        </w:tc>
      </w:tr>
      <w:tr w:rsidR="0064621C" w:rsidRPr="00DC2F19" w14:paraId="41F56FB4" w14:textId="77777777" w:rsidTr="0064621C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44757950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lastRenderedPageBreak/>
              <w:t>Lawrence, 1985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69BBC70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63CF56FE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24494D5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2B2951EF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6B39084D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060060F2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5793D7D7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5DCC2839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7C2FF9BB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578C71C5" w14:textId="77777777" w:rsidR="00720ACD" w:rsidRPr="00720ACD" w:rsidRDefault="00720ACD" w:rsidP="00720ACD">
            <w:pPr>
              <w:spacing w:before="0" w:after="0"/>
              <w:rPr>
                <w:rFonts w:eastAsia="DengXian" w:cs="Times New Roman"/>
                <w:color w:val="000000"/>
                <w:szCs w:val="24"/>
                <w:lang w:eastAsia="zh-CN"/>
              </w:rPr>
            </w:pPr>
            <w:r w:rsidRPr="00720ACD">
              <w:rPr>
                <w:rFonts w:eastAsia="DengXian" w:cs="Times New Roman"/>
                <w:color w:val="000000"/>
                <w:szCs w:val="24"/>
                <w:lang w:eastAsia="zh-CN"/>
              </w:rPr>
              <w:t>-</w:t>
            </w:r>
          </w:p>
        </w:tc>
      </w:tr>
    </w:tbl>
    <w:p w14:paraId="7FCB1DC2" w14:textId="77777777" w:rsidR="00720ACD" w:rsidRPr="00720ACD" w:rsidRDefault="00720ACD" w:rsidP="00720ACD">
      <w:pPr>
        <w:widowControl w:val="0"/>
        <w:spacing w:before="0" w:after="0"/>
        <w:jc w:val="both"/>
        <w:rPr>
          <w:rFonts w:eastAsia="DengXian" w:cs="Times New Roman"/>
          <w:color w:val="000000"/>
          <w:kern w:val="2"/>
          <w:szCs w:val="24"/>
          <w:lang w:val="en-GB" w:eastAsia="zh-CN"/>
        </w:rPr>
      </w:pPr>
      <w:r w:rsidRPr="00720ACD">
        <w:rPr>
          <w:rFonts w:eastAsia="DengXian" w:cs="Times New Roman"/>
          <w:color w:val="000000"/>
          <w:kern w:val="2"/>
          <w:szCs w:val="24"/>
          <w:lang w:val="en-GB" w:eastAsia="zh-CN"/>
        </w:rPr>
        <w:t>BMI: body mass index, SBP: systolic blood pressure, DBP: diastolic blood pressure, PAC: plasma aldosterone concentration, PRC: plasma renin concentration, PRA: plasma renin activity, NOS: Newcastle-Ottawa Scale, NFA: non-functioning adrenal tumour, SA: secondary aldosteronism, GS: gitelman syndrome, BS: bartter syndrome, AI: adrenal incidentaloma, OP: osteoporosis, OE: osteopenia, HS: healthy subjects, CLA: chemiluminescence assay, ECLA: electro-chemiluminescence assay, ECLIA: electro-chemiluminescence immunoassay, ELISA: enzyme linked immunosorbent assay, CLIA: chemiluminescent immunoassay, RIA: immunoradiometric assays.</w:t>
      </w:r>
    </w:p>
    <w:p w14:paraId="2E41A5B8" w14:textId="77777777" w:rsidR="00720ACD" w:rsidRPr="00720ACD" w:rsidRDefault="00720ACD" w:rsidP="00720ACD">
      <w:pPr>
        <w:spacing w:before="0" w:after="0"/>
        <w:rPr>
          <w:rFonts w:eastAsia="DengXian" w:cs="Times New Roman"/>
          <w:color w:val="000000"/>
          <w:kern w:val="2"/>
          <w:sz w:val="18"/>
          <w:szCs w:val="18"/>
          <w:lang w:val="en-GB" w:eastAsia="zh-CN"/>
        </w:rPr>
      </w:pPr>
      <w:r w:rsidRPr="00720ACD">
        <w:rPr>
          <w:rFonts w:eastAsia="DengXian" w:cs="Times New Roman"/>
          <w:color w:val="000000"/>
          <w:kern w:val="2"/>
          <w:sz w:val="18"/>
          <w:szCs w:val="18"/>
          <w:lang w:val="en-GB" w:eastAsia="zh-CN"/>
        </w:rPr>
        <w:br w:type="page"/>
      </w:r>
    </w:p>
    <w:p w14:paraId="277F62A1" w14:textId="25D93807" w:rsidR="00720ACD" w:rsidRPr="00720ACD" w:rsidRDefault="00820C3F" w:rsidP="00720ACD">
      <w:pPr>
        <w:keepNext/>
        <w:widowControl w:val="0"/>
        <w:spacing w:before="0" w:after="0"/>
        <w:jc w:val="both"/>
        <w:rPr>
          <w:rFonts w:eastAsia="黑体" w:cs="Times New Roman"/>
          <w:kern w:val="2"/>
          <w:szCs w:val="24"/>
          <w:lang w:val="en-GB" w:eastAsia="zh-CN"/>
        </w:rPr>
      </w:pPr>
      <w:r>
        <w:rPr>
          <w:rFonts w:eastAsia="黑体" w:cs="Times New Roman" w:hint="eastAsia"/>
          <w:b/>
          <w:bCs/>
          <w:kern w:val="2"/>
          <w:szCs w:val="24"/>
          <w:lang w:val="en-GB" w:eastAsia="zh-CN"/>
        </w:rPr>
        <w:lastRenderedPageBreak/>
        <w:t>Supplementary</w:t>
      </w:r>
      <w:r>
        <w:rPr>
          <w:rFonts w:eastAsia="黑体" w:cs="Times New Roman"/>
          <w:b/>
          <w:bCs/>
          <w:kern w:val="2"/>
          <w:szCs w:val="24"/>
          <w:lang w:val="en-GB" w:eastAsia="zh-CN"/>
        </w:rPr>
        <w:t xml:space="preserve"> </w:t>
      </w:r>
      <w:r w:rsidR="00720ACD" w:rsidRPr="00720ACD">
        <w:rPr>
          <w:rFonts w:eastAsia="黑体" w:cs="Times New Roman"/>
          <w:b/>
          <w:bCs/>
          <w:kern w:val="2"/>
          <w:szCs w:val="24"/>
          <w:lang w:val="en-GB" w:eastAsia="zh-CN"/>
        </w:rPr>
        <w:t xml:space="preserve">Table 3. </w:t>
      </w:r>
      <w:r w:rsidR="00720ACD" w:rsidRPr="00720ACD">
        <w:rPr>
          <w:rFonts w:eastAsia="黑体" w:cs="Times New Roman"/>
          <w:kern w:val="2"/>
          <w:szCs w:val="24"/>
          <w:lang w:val="en-GB" w:eastAsia="zh-CN"/>
        </w:rPr>
        <w:t>Quality of case-control studies included in the systematic review and meta-analysis (NOS scale).</w:t>
      </w:r>
    </w:p>
    <w:tbl>
      <w:tblPr>
        <w:tblStyle w:val="21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276"/>
        <w:gridCol w:w="992"/>
        <w:gridCol w:w="1559"/>
        <w:gridCol w:w="1134"/>
        <w:gridCol w:w="2127"/>
        <w:gridCol w:w="1275"/>
        <w:gridCol w:w="993"/>
      </w:tblGrid>
      <w:tr w:rsidR="00720ACD" w:rsidRPr="00820C3F" w14:paraId="38DFF802" w14:textId="77777777" w:rsidTr="000B090F">
        <w:trPr>
          <w:trHeight w:val="10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5CF78BB6" w14:textId="77777777" w:rsidR="00720ACD" w:rsidRPr="00720ACD" w:rsidRDefault="00720ACD" w:rsidP="00720ACD">
            <w:pPr>
              <w:widowControl w:val="0"/>
              <w:spacing w:before="0" w:after="0"/>
              <w:rPr>
                <w:rFonts w:eastAsia="DengXian" w:cs="Times New Roman"/>
                <w:color w:val="000000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Study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1FB79B1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Adequate case definition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61C47566" w14:textId="4E0E6158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Representativeness of the cases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48D8B9E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Selection of Controls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3D6173D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Definition of Controls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5EA5E88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Study controls for age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1DD672B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Study controls for additional factors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46FA962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Ascertainment of exposure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165EB28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Same method of ascertainment for cases and controls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49F2C70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Non-Response rate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hideMark/>
          </w:tcPr>
          <w:p w14:paraId="01C9E19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Total quality scores</w:t>
            </w:r>
          </w:p>
        </w:tc>
      </w:tr>
      <w:tr w:rsidR="000B090F" w:rsidRPr="00720ACD" w14:paraId="65710210" w14:textId="77777777" w:rsidTr="000B090F">
        <w:trPr>
          <w:trHeight w:val="320"/>
        </w:trPr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033A2745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Zavatta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6901319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6DD78E0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017060D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4F3EBCF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4E337E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0BE5644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7A43CD5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14:paraId="162906C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3EF6C6E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1C39835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720ACD" w:rsidRPr="00820C3F" w14:paraId="1BC2E7D1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3B690F02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Tang, 2022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4871887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468DBED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46DEDDA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6EEA153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253C34F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11C805A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418D940F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6F75ECB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1A0756E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269E237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7</w:t>
            </w:r>
          </w:p>
        </w:tc>
      </w:tr>
      <w:tr w:rsidR="000B090F" w:rsidRPr="00720ACD" w14:paraId="39F7CEA1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1F440C21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Liu, 2021</w:t>
            </w:r>
          </w:p>
        </w:tc>
        <w:tc>
          <w:tcPr>
            <w:tcW w:w="1276" w:type="dxa"/>
            <w:noWrap/>
            <w:hideMark/>
          </w:tcPr>
          <w:p w14:paraId="1092013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C46644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38250A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95C4A5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49BDBB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A49EB7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0DA9C6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2DAEFE6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2D6266DF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33114E5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6</w:t>
            </w:r>
          </w:p>
        </w:tc>
      </w:tr>
      <w:tr w:rsidR="00720ACD" w:rsidRPr="00820C3F" w14:paraId="0708A755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72BEBA98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Kometani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2021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1A095DB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745C2E8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0F72127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263A366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224677A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0468C77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42B7ED0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250C069F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5966D1A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588525D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6</w:t>
            </w:r>
          </w:p>
        </w:tc>
      </w:tr>
      <w:tr w:rsidR="000B090F" w:rsidRPr="00720ACD" w14:paraId="22863E2E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72082AA3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Gravvanis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2021</w:t>
            </w:r>
          </w:p>
        </w:tc>
        <w:tc>
          <w:tcPr>
            <w:tcW w:w="1276" w:type="dxa"/>
            <w:noWrap/>
            <w:hideMark/>
          </w:tcPr>
          <w:p w14:paraId="3E58A95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A65982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68B857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18CB40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E40D9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0E9726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6D5D2FF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640C5FB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49C102F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C9A9D0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720ACD" w:rsidRPr="00820C3F" w14:paraId="75B3EBEA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130C2622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Yokomoto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2020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541F9B6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5B9988F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2C28880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29F7710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14B6DB8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46108B4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03BD113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0749672F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26083C8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2506172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7</w:t>
            </w:r>
          </w:p>
        </w:tc>
      </w:tr>
      <w:tr w:rsidR="000B090F" w:rsidRPr="00720ACD" w14:paraId="57EFD772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126E76A8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Tuersun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2020</w:t>
            </w:r>
          </w:p>
        </w:tc>
        <w:tc>
          <w:tcPr>
            <w:tcW w:w="1276" w:type="dxa"/>
            <w:noWrap/>
            <w:hideMark/>
          </w:tcPr>
          <w:p w14:paraId="32CACE3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2956F7B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86AF7F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AB84EB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BB0D05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934ADB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4F8E36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3B37C5E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65B0C5B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499E45F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720ACD" w:rsidRPr="00820C3F" w14:paraId="0E4DD7E1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272916C5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Asbach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2020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6E5B3BAF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3D0DAAA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505888B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6F82536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75C5D48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4178327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3B34C1D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71FD414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1BBF0BE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0B386A2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0B090F" w:rsidRPr="00720ACD" w14:paraId="32574C03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5B5F8790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Adolf, 2020</w:t>
            </w:r>
          </w:p>
        </w:tc>
        <w:tc>
          <w:tcPr>
            <w:tcW w:w="1276" w:type="dxa"/>
            <w:noWrap/>
            <w:hideMark/>
          </w:tcPr>
          <w:p w14:paraId="7AE07B5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10E7FB1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2E98766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2A03071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34B82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E88A69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B6C28E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4F6A005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309C861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FD1E55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720ACD" w:rsidRPr="00820C3F" w14:paraId="24354911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5A0BE508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Lenzini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2019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155E4AD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5D6AA36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5F0C6DB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7AD97BD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046FCA3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4FAD1F9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3FA25AA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527D386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28E9789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1FC358E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7</w:t>
            </w:r>
          </w:p>
        </w:tc>
      </w:tr>
      <w:tr w:rsidR="000B090F" w:rsidRPr="00720ACD" w14:paraId="2774C460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2B40D3CA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Loh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2018</w:t>
            </w:r>
          </w:p>
        </w:tc>
        <w:tc>
          <w:tcPr>
            <w:tcW w:w="1276" w:type="dxa"/>
            <w:noWrap/>
            <w:hideMark/>
          </w:tcPr>
          <w:p w14:paraId="7109B23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1C06CCE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BEFD3E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AA0DC7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835DC9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55CDBF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66F21F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6075EF8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27729A6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29A607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7</w:t>
            </w:r>
          </w:p>
        </w:tc>
      </w:tr>
      <w:tr w:rsidR="00720ACD" w:rsidRPr="00820C3F" w14:paraId="71D27282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459E616E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Lim, 2018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680C888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43DEC5D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54597DCF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083C55D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0DB5618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026A9A9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4EBA191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5461F0C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4C5E2C0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53CCC5F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0B090F" w:rsidRPr="00720ACD" w14:paraId="03E3BE56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317FDBC4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Kim, 2018</w:t>
            </w:r>
          </w:p>
        </w:tc>
        <w:tc>
          <w:tcPr>
            <w:tcW w:w="1276" w:type="dxa"/>
            <w:noWrap/>
            <w:hideMark/>
          </w:tcPr>
          <w:p w14:paraId="111EAF7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13E4A1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2DAD106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6359F94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DBE1BA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13781E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97E4EA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5D9C6C8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54FC6DA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3078E1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720ACD" w:rsidRPr="00820C3F" w14:paraId="53B530EA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5309ADF3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Shu, 2018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356332C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399F943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3A0519D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70BCC7C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154947D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375579B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652C2CD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6AC009A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643ECFD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58B931B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0B090F" w:rsidRPr="00720ACD" w14:paraId="1E8A08A6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69226F60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Salcuni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2017</w:t>
            </w:r>
          </w:p>
        </w:tc>
        <w:tc>
          <w:tcPr>
            <w:tcW w:w="1276" w:type="dxa"/>
            <w:noWrap/>
            <w:hideMark/>
          </w:tcPr>
          <w:p w14:paraId="6917A51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B246C4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F5B616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FB44BF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2D3084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4F0E1C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811AD2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noWrap/>
            <w:hideMark/>
          </w:tcPr>
          <w:p w14:paraId="792BF38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262962E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CC3CC8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9</w:t>
            </w:r>
          </w:p>
        </w:tc>
      </w:tr>
      <w:tr w:rsidR="00720ACD" w:rsidRPr="00820C3F" w14:paraId="3E612952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307A8539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Notsu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2017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6755A90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5C42832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7EAD600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5C4AD57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3DEC5B7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2F7D121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6C2C930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0510C7F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6FD300C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0CD0B94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0B090F" w:rsidRPr="00720ACD" w14:paraId="0FC754CA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307AF5AC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 xml:space="preserve">Zhang, </w:t>
            </w:r>
            <w:r w:rsidRPr="00720ACD">
              <w:rPr>
                <w:rFonts w:eastAsia="DengXian" w:cs="Times New Roman"/>
                <w:color w:val="000000"/>
                <w:lang w:val="en-GB"/>
              </w:rPr>
              <w:lastRenderedPageBreak/>
              <w:t>2016</w:t>
            </w:r>
          </w:p>
        </w:tc>
        <w:tc>
          <w:tcPr>
            <w:tcW w:w="1276" w:type="dxa"/>
            <w:noWrap/>
            <w:hideMark/>
          </w:tcPr>
          <w:p w14:paraId="782F9AE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lastRenderedPageBreak/>
              <w:t>1</w:t>
            </w:r>
          </w:p>
        </w:tc>
        <w:tc>
          <w:tcPr>
            <w:tcW w:w="1417" w:type="dxa"/>
            <w:noWrap/>
            <w:hideMark/>
          </w:tcPr>
          <w:p w14:paraId="555589F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D99EB7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4EA48C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AF70EB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02FCC8E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6B3AC1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noWrap/>
            <w:hideMark/>
          </w:tcPr>
          <w:p w14:paraId="25DCEED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27C3260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496299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6</w:t>
            </w:r>
          </w:p>
        </w:tc>
      </w:tr>
      <w:tr w:rsidR="00720ACD" w:rsidRPr="00820C3F" w14:paraId="3C71FF64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6D0C7A4F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Jiang, 2016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12BD19F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7B9AF15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0228E50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75E627E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1995F99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29955F5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627750A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165D7AB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1B39C83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12C220D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8</w:t>
            </w:r>
          </w:p>
        </w:tc>
      </w:tr>
      <w:tr w:rsidR="000B090F" w:rsidRPr="00720ACD" w14:paraId="090AD917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7C5F76C4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Petramala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2014</w:t>
            </w:r>
          </w:p>
        </w:tc>
        <w:tc>
          <w:tcPr>
            <w:tcW w:w="1276" w:type="dxa"/>
            <w:noWrap/>
            <w:hideMark/>
          </w:tcPr>
          <w:p w14:paraId="755C3C6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E87324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3A0EAC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F5B4FB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D0E42F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72C315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6D72C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42D9218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1EE7D45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3ECAE6F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6</w:t>
            </w:r>
          </w:p>
        </w:tc>
      </w:tr>
      <w:tr w:rsidR="00720ACD" w:rsidRPr="00820C3F" w14:paraId="4AFF659A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0036EE8C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Ceccoli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2013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566A244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40FDE90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67E236E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6C60B83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5589268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0998A4C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3FF6FB1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010B075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1F2606C7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10DEB62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7</w:t>
            </w:r>
          </w:p>
        </w:tc>
      </w:tr>
      <w:tr w:rsidR="000B090F" w:rsidRPr="00720ACD" w14:paraId="30AF789D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42E99C33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Salcuni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2012</w:t>
            </w:r>
          </w:p>
        </w:tc>
        <w:tc>
          <w:tcPr>
            <w:tcW w:w="1276" w:type="dxa"/>
            <w:noWrap/>
            <w:hideMark/>
          </w:tcPr>
          <w:p w14:paraId="171A2B3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1F7C86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9CFC37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28AF1A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65F89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DFDF5DF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CE370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noWrap/>
            <w:hideMark/>
          </w:tcPr>
          <w:p w14:paraId="4C21677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388B70B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586EE0B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10</w:t>
            </w:r>
          </w:p>
        </w:tc>
      </w:tr>
      <w:tr w:rsidR="00720ACD" w:rsidRPr="00820C3F" w14:paraId="538A0C78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56B2F859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Rossi, 2012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2AEE5BF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154A6F8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63A4E68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482DB9F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1D45080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7C52150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73FDFD5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71EC00C9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05E722A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0F29D98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9</w:t>
            </w:r>
          </w:p>
        </w:tc>
      </w:tr>
      <w:tr w:rsidR="000B090F" w:rsidRPr="00720ACD" w14:paraId="5D891E7C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720D32EE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Pliz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2012</w:t>
            </w:r>
          </w:p>
        </w:tc>
        <w:tc>
          <w:tcPr>
            <w:tcW w:w="1276" w:type="dxa"/>
            <w:noWrap/>
            <w:hideMark/>
          </w:tcPr>
          <w:p w14:paraId="7F67BE6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A0095F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1386EEA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A7DDA5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92E813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81F0E1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A6D5C2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noWrap/>
            <w:hideMark/>
          </w:tcPr>
          <w:p w14:paraId="10753A6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7C4E736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68AD5B0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9</w:t>
            </w:r>
          </w:p>
        </w:tc>
      </w:tr>
      <w:tr w:rsidR="00720ACD" w:rsidRPr="00820C3F" w14:paraId="5C93F51E" w14:textId="77777777" w:rsidTr="000B090F">
        <w:trPr>
          <w:trHeight w:val="320"/>
        </w:trPr>
        <w:tc>
          <w:tcPr>
            <w:tcW w:w="1276" w:type="dxa"/>
            <w:shd w:val="clear" w:color="auto" w:fill="E7E6E6"/>
            <w:noWrap/>
            <w:hideMark/>
          </w:tcPr>
          <w:p w14:paraId="7063752D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proofErr w:type="spellStart"/>
            <w:r w:rsidRPr="00720ACD">
              <w:rPr>
                <w:rFonts w:eastAsia="DengXian" w:cs="Times New Roman"/>
                <w:color w:val="000000"/>
                <w:lang w:val="en-GB"/>
              </w:rPr>
              <w:t>Maniero</w:t>
            </w:r>
            <w:proofErr w:type="spellEnd"/>
            <w:r w:rsidRPr="00720ACD">
              <w:rPr>
                <w:rFonts w:eastAsia="DengXian" w:cs="Times New Roman"/>
                <w:color w:val="000000"/>
                <w:lang w:val="en-GB"/>
              </w:rPr>
              <w:t>, 2012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3293426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shd w:val="clear" w:color="auto" w:fill="E7E6E6"/>
            <w:noWrap/>
            <w:hideMark/>
          </w:tcPr>
          <w:p w14:paraId="5667110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4B06234C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E7E6E6"/>
            <w:noWrap/>
            <w:hideMark/>
          </w:tcPr>
          <w:p w14:paraId="4584F2F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E7E6E6"/>
            <w:noWrap/>
            <w:hideMark/>
          </w:tcPr>
          <w:p w14:paraId="1869340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E7E6E6"/>
            <w:noWrap/>
            <w:hideMark/>
          </w:tcPr>
          <w:p w14:paraId="16FE1C5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E7E6E6"/>
            <w:noWrap/>
            <w:hideMark/>
          </w:tcPr>
          <w:p w14:paraId="2D9295C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shd w:val="clear" w:color="auto" w:fill="E7E6E6"/>
            <w:noWrap/>
            <w:hideMark/>
          </w:tcPr>
          <w:p w14:paraId="6B895234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shd w:val="clear" w:color="auto" w:fill="E7E6E6"/>
            <w:noWrap/>
            <w:hideMark/>
          </w:tcPr>
          <w:p w14:paraId="0E237D58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shd w:val="clear" w:color="auto" w:fill="E7E6E6"/>
            <w:noWrap/>
            <w:hideMark/>
          </w:tcPr>
          <w:p w14:paraId="028C548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9</w:t>
            </w:r>
          </w:p>
        </w:tc>
      </w:tr>
      <w:tr w:rsidR="000B090F" w:rsidRPr="00720ACD" w14:paraId="42E09173" w14:textId="77777777" w:rsidTr="000B090F">
        <w:trPr>
          <w:trHeight w:val="320"/>
        </w:trPr>
        <w:tc>
          <w:tcPr>
            <w:tcW w:w="1276" w:type="dxa"/>
            <w:noWrap/>
            <w:hideMark/>
          </w:tcPr>
          <w:p w14:paraId="332F6894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Rossi, 1998</w:t>
            </w:r>
          </w:p>
        </w:tc>
        <w:tc>
          <w:tcPr>
            <w:tcW w:w="1276" w:type="dxa"/>
            <w:noWrap/>
            <w:hideMark/>
          </w:tcPr>
          <w:p w14:paraId="3CCBB6B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E2DE9E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273A8DF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A225E6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38BBAA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285805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698C532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noWrap/>
            <w:hideMark/>
          </w:tcPr>
          <w:p w14:paraId="0DD1EF3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49D3324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463D9095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7</w:t>
            </w:r>
          </w:p>
        </w:tc>
      </w:tr>
      <w:tr w:rsidR="00720ACD" w:rsidRPr="00820C3F" w14:paraId="0A6E9B31" w14:textId="77777777" w:rsidTr="000B090F">
        <w:trPr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3C38C324" w14:textId="77777777" w:rsidR="00720ACD" w:rsidRPr="00720ACD" w:rsidRDefault="00720ACD" w:rsidP="00720ACD">
            <w:pPr>
              <w:widowControl w:val="0"/>
              <w:spacing w:before="0" w:after="0"/>
              <w:jc w:val="both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Rossi, 1995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68A3182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53E2E62A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42A4AA1B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421EA746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2D03FDA0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0D25AAC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7914A0D3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276AC261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45AFC34D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7E6E6"/>
            <w:noWrap/>
            <w:hideMark/>
          </w:tcPr>
          <w:p w14:paraId="02E4466E" w14:textId="77777777" w:rsidR="00720ACD" w:rsidRPr="00720ACD" w:rsidRDefault="00720ACD" w:rsidP="00720ACD">
            <w:pPr>
              <w:widowControl w:val="0"/>
              <w:spacing w:before="0" w:after="0"/>
              <w:jc w:val="center"/>
              <w:rPr>
                <w:rFonts w:eastAsia="DengXian" w:cs="Times New Roman"/>
                <w:color w:val="000000"/>
                <w:lang w:val="en-GB"/>
              </w:rPr>
            </w:pPr>
            <w:r w:rsidRPr="00720ACD">
              <w:rPr>
                <w:rFonts w:eastAsia="DengXian" w:cs="Times New Roman"/>
                <w:color w:val="000000"/>
                <w:lang w:val="en-GB"/>
              </w:rPr>
              <w:t>6</w:t>
            </w:r>
          </w:p>
        </w:tc>
      </w:tr>
    </w:tbl>
    <w:p w14:paraId="7B65BC41" w14:textId="5A0DF485" w:rsidR="00DE23E8" w:rsidRPr="00243BCE" w:rsidRDefault="00DE23E8" w:rsidP="00243BCE">
      <w:pPr>
        <w:spacing w:before="0" w:after="200" w:line="276" w:lineRule="auto"/>
        <w:rPr>
          <w:rFonts w:eastAsia="DengXian" w:cs="Times New Roman" w:hint="eastAsia"/>
          <w:kern w:val="2"/>
          <w:sz w:val="21"/>
          <w:szCs w:val="24"/>
          <w:lang w:val="en-GB" w:eastAsia="zh-CN"/>
        </w:rPr>
      </w:pPr>
    </w:p>
    <w:sectPr w:rsidR="00DE23E8" w:rsidRPr="00243BCE" w:rsidSect="00720ACD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1B36" w14:textId="77777777" w:rsidR="00377C2B" w:rsidRDefault="00377C2B" w:rsidP="00117666">
      <w:pPr>
        <w:spacing w:after="0"/>
      </w:pPr>
      <w:r>
        <w:separator/>
      </w:r>
    </w:p>
  </w:endnote>
  <w:endnote w:type="continuationSeparator" w:id="0">
    <w:p w14:paraId="78FF1C3E" w14:textId="77777777" w:rsidR="00377C2B" w:rsidRDefault="00377C2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3060" w14:textId="77777777" w:rsidR="00377C2B" w:rsidRDefault="00377C2B" w:rsidP="00117666">
      <w:pPr>
        <w:spacing w:after="0"/>
      </w:pPr>
      <w:r>
        <w:separator/>
      </w:r>
    </w:p>
  </w:footnote>
  <w:footnote w:type="continuationSeparator" w:id="0">
    <w:p w14:paraId="4DF05DD9" w14:textId="77777777" w:rsidR="00377C2B" w:rsidRDefault="00377C2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4376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72C115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91719698">
    <w:abstractNumId w:val="0"/>
  </w:num>
  <w:num w:numId="2" w16cid:durableId="1634600766">
    <w:abstractNumId w:val="5"/>
  </w:num>
  <w:num w:numId="3" w16cid:durableId="42338932">
    <w:abstractNumId w:val="1"/>
  </w:num>
  <w:num w:numId="4" w16cid:durableId="82454531">
    <w:abstractNumId w:val="6"/>
  </w:num>
  <w:num w:numId="5" w16cid:durableId="895773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454744">
    <w:abstractNumId w:val="3"/>
  </w:num>
  <w:num w:numId="7" w16cid:durableId="758066168">
    <w:abstractNumId w:val="7"/>
  </w:num>
  <w:num w:numId="8" w16cid:durableId="1618559882">
    <w:abstractNumId w:val="7"/>
  </w:num>
  <w:num w:numId="9" w16cid:durableId="1600867888">
    <w:abstractNumId w:val="7"/>
  </w:num>
  <w:num w:numId="10" w16cid:durableId="1733507192">
    <w:abstractNumId w:val="7"/>
  </w:num>
  <w:num w:numId="11" w16cid:durableId="1919484781">
    <w:abstractNumId w:val="7"/>
  </w:num>
  <w:num w:numId="12" w16cid:durableId="296616817">
    <w:abstractNumId w:val="7"/>
  </w:num>
  <w:num w:numId="13" w16cid:durableId="795758802">
    <w:abstractNumId w:val="3"/>
  </w:num>
  <w:num w:numId="14" w16cid:durableId="931663314">
    <w:abstractNumId w:val="2"/>
  </w:num>
  <w:num w:numId="15" w16cid:durableId="1980524939">
    <w:abstractNumId w:val="2"/>
  </w:num>
  <w:num w:numId="16" w16cid:durableId="1731802063">
    <w:abstractNumId w:val="2"/>
  </w:num>
  <w:num w:numId="17" w16cid:durableId="989556106">
    <w:abstractNumId w:val="2"/>
  </w:num>
  <w:num w:numId="18" w16cid:durableId="438648038">
    <w:abstractNumId w:val="2"/>
  </w:num>
  <w:num w:numId="19" w16cid:durableId="665475142">
    <w:abstractNumId w:val="2"/>
  </w:num>
  <w:num w:numId="20" w16cid:durableId="1619410299">
    <w:abstractNumId w:val="4"/>
  </w:num>
  <w:num w:numId="21" w16cid:durableId="120339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B090F"/>
    <w:rsid w:val="00105FD9"/>
    <w:rsid w:val="00117666"/>
    <w:rsid w:val="001549D3"/>
    <w:rsid w:val="00160065"/>
    <w:rsid w:val="00177D84"/>
    <w:rsid w:val="00243BCE"/>
    <w:rsid w:val="00267D18"/>
    <w:rsid w:val="00274347"/>
    <w:rsid w:val="002868E2"/>
    <w:rsid w:val="002869C3"/>
    <w:rsid w:val="002936E4"/>
    <w:rsid w:val="002B4A57"/>
    <w:rsid w:val="002C74CA"/>
    <w:rsid w:val="00307A14"/>
    <w:rsid w:val="003123F4"/>
    <w:rsid w:val="003544FB"/>
    <w:rsid w:val="00376FEC"/>
    <w:rsid w:val="00377C2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4621C"/>
    <w:rsid w:val="00654E8F"/>
    <w:rsid w:val="00660D05"/>
    <w:rsid w:val="0066632D"/>
    <w:rsid w:val="006820B1"/>
    <w:rsid w:val="006B7D14"/>
    <w:rsid w:val="00701727"/>
    <w:rsid w:val="0070566C"/>
    <w:rsid w:val="00714C50"/>
    <w:rsid w:val="00720ACD"/>
    <w:rsid w:val="00725A7D"/>
    <w:rsid w:val="007501BE"/>
    <w:rsid w:val="007645A2"/>
    <w:rsid w:val="00790BB3"/>
    <w:rsid w:val="007C206C"/>
    <w:rsid w:val="00817DD6"/>
    <w:rsid w:val="00820C3F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71B9E"/>
    <w:rsid w:val="00AA4D24"/>
    <w:rsid w:val="00AB6715"/>
    <w:rsid w:val="00B1671E"/>
    <w:rsid w:val="00B25EB8"/>
    <w:rsid w:val="00B37F4D"/>
    <w:rsid w:val="00B87D65"/>
    <w:rsid w:val="00C52A7B"/>
    <w:rsid w:val="00C56BAF"/>
    <w:rsid w:val="00C679AA"/>
    <w:rsid w:val="00C75972"/>
    <w:rsid w:val="00CB5EF5"/>
    <w:rsid w:val="00CD066B"/>
    <w:rsid w:val="00CE4FEE"/>
    <w:rsid w:val="00D060CF"/>
    <w:rsid w:val="00DB59C3"/>
    <w:rsid w:val="00DC259A"/>
    <w:rsid w:val="00DC2F19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720ACD"/>
    <w:pPr>
      <w:spacing w:after="0" w:line="240" w:lineRule="auto"/>
    </w:pPr>
    <w:rPr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无列表1"/>
    <w:next w:val="a3"/>
    <w:uiPriority w:val="99"/>
    <w:semiHidden/>
    <w:unhideWhenUsed/>
    <w:rsid w:val="00720ACD"/>
  </w:style>
  <w:style w:type="table" w:customStyle="1" w:styleId="21">
    <w:name w:val="网格型2"/>
    <w:basedOn w:val="a2"/>
    <w:next w:val="aff5"/>
    <w:uiPriority w:val="39"/>
    <w:rsid w:val="00720ACD"/>
    <w:pPr>
      <w:spacing w:after="0" w:line="240" w:lineRule="auto"/>
    </w:pPr>
    <w:rPr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35</TotalTime>
  <Pages>9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Wang Ann</cp:lastModifiedBy>
  <cp:revision>8</cp:revision>
  <cp:lastPrinted>2013-10-03T12:51:00Z</cp:lastPrinted>
  <dcterms:created xsi:type="dcterms:W3CDTF">2018-11-23T08:58:00Z</dcterms:created>
  <dcterms:modified xsi:type="dcterms:W3CDTF">2022-08-25T06:52:00Z</dcterms:modified>
</cp:coreProperties>
</file>