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68F7A" w14:textId="77777777" w:rsidR="00003C60" w:rsidRDefault="00003C60" w:rsidP="00003C60">
      <w:pPr>
        <w:pStyle w:val="SupplementaryMaterial"/>
        <w:rPr>
          <w:b w:val="0"/>
        </w:rPr>
      </w:pPr>
      <w:bookmarkStart w:id="0" w:name="OLE_LINK21"/>
      <w:r>
        <w:t>Supplementary Material</w:t>
      </w:r>
    </w:p>
    <w:p w14:paraId="1BEB1E4E" w14:textId="77777777" w:rsidR="00003C60" w:rsidRPr="00EB4235" w:rsidRDefault="00003C60" w:rsidP="00003C60">
      <w:pPr>
        <w:pStyle w:val="1"/>
        <w:numPr>
          <w:ilvl w:val="0"/>
          <w:numId w:val="20"/>
        </w:numPr>
      </w:pPr>
      <w:r w:rsidRPr="00EB4235">
        <w:t>Supplementary Figures and Tables</w:t>
      </w:r>
    </w:p>
    <w:p w14:paraId="25F647CA" w14:textId="77777777" w:rsidR="00003C60" w:rsidRPr="00EB4235" w:rsidRDefault="00003C60" w:rsidP="00003C60">
      <w:pPr>
        <w:rPr>
          <w:rFonts w:cs="Times New Roman"/>
          <w:szCs w:val="24"/>
          <w:u w:val="single"/>
        </w:rPr>
      </w:pPr>
      <w:r w:rsidRPr="00EB4235">
        <w:rPr>
          <w:rFonts w:cs="Times New Roman"/>
          <w:szCs w:val="24"/>
        </w:rPr>
        <w:t xml:space="preserve">For more information on Supplementary Material and for details on the different file types accepted, please see </w:t>
      </w:r>
      <w:hyperlink r:id="rId8" w:anchor="SupplementaryMaterial" w:history="1">
        <w:r w:rsidRPr="00EB4235">
          <w:rPr>
            <w:rStyle w:val="afc"/>
            <w:rFonts w:cs="Times New Roman"/>
            <w:szCs w:val="24"/>
          </w:rPr>
          <w:t>here</w:t>
        </w:r>
      </w:hyperlink>
      <w:r w:rsidRPr="00EB4235">
        <w:rPr>
          <w:rFonts w:cs="Times New Roman"/>
          <w:szCs w:val="24"/>
        </w:rPr>
        <w:t>.</w:t>
      </w:r>
    </w:p>
    <w:p w14:paraId="742CE5B9" w14:textId="01303354" w:rsidR="00003C60" w:rsidRDefault="00003C60" w:rsidP="00003C60">
      <w:pPr>
        <w:pStyle w:val="2"/>
        <w:numPr>
          <w:ilvl w:val="1"/>
          <w:numId w:val="20"/>
        </w:numPr>
      </w:pPr>
      <w:r>
        <w:t>Supplementary Tables</w:t>
      </w:r>
    </w:p>
    <w:p w14:paraId="0121AE20" w14:textId="77777777" w:rsidR="002C3B07" w:rsidRDefault="002C3B07" w:rsidP="002C3B07">
      <w:pPr>
        <w:spacing w:line="360" w:lineRule="auto"/>
        <w:rPr>
          <w:rFonts w:eastAsia="宋体" w:cs="Times New Roman"/>
          <w:b/>
          <w:szCs w:val="24"/>
        </w:rPr>
      </w:pPr>
    </w:p>
    <w:p w14:paraId="0421B062" w14:textId="2D8E87A5" w:rsidR="002C3B07" w:rsidRPr="000250AF" w:rsidRDefault="002C3B07" w:rsidP="002C3B07">
      <w:pPr>
        <w:spacing w:line="360" w:lineRule="auto"/>
        <w:rPr>
          <w:rFonts w:eastAsia="宋体" w:cs="Times New Roman"/>
          <w:b/>
          <w:szCs w:val="24"/>
        </w:rPr>
      </w:pPr>
      <w:r w:rsidRPr="000250AF">
        <w:rPr>
          <w:rFonts w:eastAsia="宋体" w:cs="Times New Roman"/>
          <w:b/>
          <w:szCs w:val="24"/>
        </w:rPr>
        <w:t xml:space="preserve">Supplementary Table </w:t>
      </w:r>
      <w:r w:rsidR="00CF4BAB" w:rsidRPr="000250AF">
        <w:rPr>
          <w:rFonts w:eastAsia="宋体" w:cs="Times New Roman"/>
          <w:b/>
          <w:szCs w:val="24"/>
        </w:rPr>
        <w:t>S</w:t>
      </w:r>
      <w:r w:rsidR="00CF4BAB">
        <w:rPr>
          <w:rFonts w:eastAsia="宋体" w:cs="Times New Roman"/>
          <w:b/>
          <w:szCs w:val="24"/>
        </w:rPr>
        <w:t>1</w:t>
      </w:r>
      <w:r w:rsidRPr="000250AF">
        <w:rPr>
          <w:rFonts w:eastAsia="宋体" w:cs="Times New Roman"/>
          <w:b/>
          <w:szCs w:val="24"/>
        </w:rPr>
        <w:t>. Diet composition (Dyets Inc.)</w:t>
      </w:r>
    </w:p>
    <w:tbl>
      <w:tblPr>
        <w:tblStyle w:val="aff5"/>
        <w:tblW w:w="10915" w:type="dxa"/>
        <w:tblInd w:w="-11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976"/>
        <w:gridCol w:w="2694"/>
        <w:gridCol w:w="2551"/>
      </w:tblGrid>
      <w:tr w:rsidR="002C3B07" w:rsidRPr="000250AF" w14:paraId="0F75AD1C" w14:textId="77777777" w:rsidTr="00BA175C">
        <w:trPr>
          <w:trHeight w:val="454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1B78604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Diet formulas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7411ECAC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Cellulose containing diet (CCD)</w:t>
            </w:r>
            <w:r w:rsidRPr="000250AF">
              <w:rPr>
                <w:rFonts w:eastAsia="宋体" w:cs="Times New Roman"/>
                <w:b/>
                <w:szCs w:val="24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6EB16679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Pectin containing diet (PCD)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6B52C6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Inulin containing diet (ICD)</w:t>
            </w:r>
            <w:r w:rsidRPr="000250AF">
              <w:rPr>
                <w:rFonts w:eastAsia="宋体" w:cs="Times New Roman"/>
                <w:b/>
                <w:szCs w:val="24"/>
              </w:rPr>
              <w:tab/>
            </w:r>
          </w:p>
        </w:tc>
      </w:tr>
      <w:tr w:rsidR="002C3B07" w:rsidRPr="000250AF" w14:paraId="1A4BC770" w14:textId="77777777" w:rsidTr="00BA175C">
        <w:trPr>
          <w:trHeight w:val="454"/>
        </w:trPr>
        <w:tc>
          <w:tcPr>
            <w:tcW w:w="2694" w:type="dxa"/>
            <w:tcBorders>
              <w:top w:val="single" w:sz="4" w:space="0" w:color="auto"/>
            </w:tcBorders>
          </w:tcPr>
          <w:p w14:paraId="307ED367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Product #</w:t>
            </w:r>
          </w:p>
        </w:tc>
        <w:tc>
          <w:tcPr>
            <w:tcW w:w="2976" w:type="dxa"/>
            <w:tcBorders>
              <w:top w:val="single" w:sz="4" w:space="0" w:color="auto"/>
            </w:tcBorders>
          </w:tcPr>
          <w:p w14:paraId="0C80F428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bookmarkStart w:id="1" w:name="_Hlk109415662"/>
            <w:r w:rsidRPr="000250AF">
              <w:rPr>
                <w:rFonts w:eastAsia="宋体" w:cs="Times New Roman"/>
                <w:b/>
                <w:szCs w:val="24"/>
              </w:rPr>
              <w:t>D211016</w:t>
            </w:r>
            <w:bookmarkEnd w:id="1"/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4A235EEC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bookmarkStart w:id="2" w:name="_Hlk109415679"/>
            <w:r w:rsidRPr="000250AF">
              <w:rPr>
                <w:rFonts w:eastAsia="宋体" w:cs="Times New Roman"/>
                <w:b/>
                <w:szCs w:val="24"/>
              </w:rPr>
              <w:t>D211017</w:t>
            </w:r>
            <w:bookmarkEnd w:id="2"/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9FD6D02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D211015</w:t>
            </w:r>
          </w:p>
        </w:tc>
      </w:tr>
      <w:tr w:rsidR="002C3B07" w:rsidRPr="000250AF" w14:paraId="0DAA3B6C" w14:textId="77777777" w:rsidTr="00BA175C">
        <w:trPr>
          <w:trHeight w:val="454"/>
        </w:trPr>
        <w:tc>
          <w:tcPr>
            <w:tcW w:w="2694" w:type="dxa"/>
          </w:tcPr>
          <w:p w14:paraId="682EC1C4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</w:p>
        </w:tc>
        <w:tc>
          <w:tcPr>
            <w:tcW w:w="2976" w:type="dxa"/>
          </w:tcPr>
          <w:p w14:paraId="64CC713D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gm</w:t>
            </w:r>
          </w:p>
        </w:tc>
        <w:tc>
          <w:tcPr>
            <w:tcW w:w="2694" w:type="dxa"/>
          </w:tcPr>
          <w:p w14:paraId="122126B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gm</w:t>
            </w:r>
          </w:p>
        </w:tc>
        <w:tc>
          <w:tcPr>
            <w:tcW w:w="2551" w:type="dxa"/>
          </w:tcPr>
          <w:p w14:paraId="1CD760D3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gm</w:t>
            </w:r>
          </w:p>
        </w:tc>
      </w:tr>
      <w:tr w:rsidR="002C3B07" w:rsidRPr="000250AF" w14:paraId="05B301F5" w14:textId="77777777" w:rsidTr="00BA175C">
        <w:trPr>
          <w:trHeight w:val="454"/>
        </w:trPr>
        <w:tc>
          <w:tcPr>
            <w:tcW w:w="2694" w:type="dxa"/>
          </w:tcPr>
          <w:p w14:paraId="56B65D9F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Caisein</w:t>
            </w:r>
          </w:p>
        </w:tc>
        <w:tc>
          <w:tcPr>
            <w:tcW w:w="2976" w:type="dxa"/>
          </w:tcPr>
          <w:p w14:paraId="2D32903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200</w:t>
            </w:r>
          </w:p>
        </w:tc>
        <w:tc>
          <w:tcPr>
            <w:tcW w:w="2694" w:type="dxa"/>
          </w:tcPr>
          <w:p w14:paraId="07D3D764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200</w:t>
            </w:r>
          </w:p>
        </w:tc>
        <w:tc>
          <w:tcPr>
            <w:tcW w:w="2551" w:type="dxa"/>
          </w:tcPr>
          <w:p w14:paraId="64FAD46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200</w:t>
            </w:r>
          </w:p>
        </w:tc>
      </w:tr>
      <w:tr w:rsidR="002C3B07" w:rsidRPr="000250AF" w14:paraId="5C7E4A22" w14:textId="77777777" w:rsidTr="00BA175C">
        <w:trPr>
          <w:trHeight w:val="454"/>
        </w:trPr>
        <w:tc>
          <w:tcPr>
            <w:tcW w:w="2694" w:type="dxa"/>
          </w:tcPr>
          <w:p w14:paraId="3F5ED09F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L-Cystine</w:t>
            </w:r>
          </w:p>
        </w:tc>
        <w:tc>
          <w:tcPr>
            <w:tcW w:w="2976" w:type="dxa"/>
          </w:tcPr>
          <w:p w14:paraId="33763B94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3</w:t>
            </w:r>
          </w:p>
        </w:tc>
        <w:tc>
          <w:tcPr>
            <w:tcW w:w="2694" w:type="dxa"/>
          </w:tcPr>
          <w:p w14:paraId="59D8721C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3</w:t>
            </w:r>
          </w:p>
        </w:tc>
        <w:tc>
          <w:tcPr>
            <w:tcW w:w="2551" w:type="dxa"/>
          </w:tcPr>
          <w:p w14:paraId="5F9E71BD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3</w:t>
            </w:r>
          </w:p>
        </w:tc>
      </w:tr>
      <w:tr w:rsidR="002C3B07" w:rsidRPr="000250AF" w14:paraId="7C659FA0" w14:textId="77777777" w:rsidTr="00BA175C">
        <w:trPr>
          <w:trHeight w:val="454"/>
        </w:trPr>
        <w:tc>
          <w:tcPr>
            <w:tcW w:w="2694" w:type="dxa"/>
          </w:tcPr>
          <w:p w14:paraId="73EED87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Sucrose</w:t>
            </w:r>
          </w:p>
        </w:tc>
        <w:tc>
          <w:tcPr>
            <w:tcW w:w="2976" w:type="dxa"/>
          </w:tcPr>
          <w:p w14:paraId="2CF3061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150</w:t>
            </w:r>
          </w:p>
        </w:tc>
        <w:tc>
          <w:tcPr>
            <w:tcW w:w="2694" w:type="dxa"/>
          </w:tcPr>
          <w:p w14:paraId="023DE831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150</w:t>
            </w:r>
          </w:p>
        </w:tc>
        <w:tc>
          <w:tcPr>
            <w:tcW w:w="2551" w:type="dxa"/>
          </w:tcPr>
          <w:p w14:paraId="1C0163FD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150</w:t>
            </w:r>
          </w:p>
        </w:tc>
      </w:tr>
      <w:tr w:rsidR="002C3B07" w:rsidRPr="000250AF" w14:paraId="00C2D31D" w14:textId="77777777" w:rsidTr="00BA175C">
        <w:trPr>
          <w:trHeight w:val="454"/>
        </w:trPr>
        <w:tc>
          <w:tcPr>
            <w:tcW w:w="2694" w:type="dxa"/>
          </w:tcPr>
          <w:p w14:paraId="61A9AF3D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Dyetrose</w:t>
            </w:r>
          </w:p>
        </w:tc>
        <w:tc>
          <w:tcPr>
            <w:tcW w:w="2976" w:type="dxa"/>
          </w:tcPr>
          <w:p w14:paraId="45B4A993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110</w:t>
            </w:r>
          </w:p>
        </w:tc>
        <w:tc>
          <w:tcPr>
            <w:tcW w:w="2694" w:type="dxa"/>
          </w:tcPr>
          <w:p w14:paraId="3EDA5441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110</w:t>
            </w:r>
          </w:p>
        </w:tc>
        <w:tc>
          <w:tcPr>
            <w:tcW w:w="2551" w:type="dxa"/>
          </w:tcPr>
          <w:p w14:paraId="58DF1203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110</w:t>
            </w:r>
          </w:p>
        </w:tc>
      </w:tr>
      <w:tr w:rsidR="002C3B07" w:rsidRPr="000250AF" w14:paraId="270DAC63" w14:textId="77777777" w:rsidTr="00BA175C">
        <w:trPr>
          <w:trHeight w:val="454"/>
        </w:trPr>
        <w:tc>
          <w:tcPr>
            <w:tcW w:w="2694" w:type="dxa"/>
          </w:tcPr>
          <w:p w14:paraId="4D29A0B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Cornstarch</w:t>
            </w:r>
          </w:p>
        </w:tc>
        <w:tc>
          <w:tcPr>
            <w:tcW w:w="2976" w:type="dxa"/>
          </w:tcPr>
          <w:p w14:paraId="5107EB51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409</w:t>
            </w:r>
          </w:p>
        </w:tc>
        <w:tc>
          <w:tcPr>
            <w:tcW w:w="2694" w:type="dxa"/>
          </w:tcPr>
          <w:p w14:paraId="37DB6F5F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381</w:t>
            </w:r>
          </w:p>
        </w:tc>
        <w:tc>
          <w:tcPr>
            <w:tcW w:w="2551" w:type="dxa"/>
          </w:tcPr>
          <w:p w14:paraId="784C6D6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381</w:t>
            </w:r>
          </w:p>
        </w:tc>
      </w:tr>
      <w:tr w:rsidR="002C3B07" w:rsidRPr="000250AF" w14:paraId="6B04FA5F" w14:textId="77777777" w:rsidTr="00BA175C">
        <w:trPr>
          <w:trHeight w:val="454"/>
        </w:trPr>
        <w:tc>
          <w:tcPr>
            <w:tcW w:w="2694" w:type="dxa"/>
          </w:tcPr>
          <w:p w14:paraId="529B0CA2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Soybean Oil</w:t>
            </w:r>
          </w:p>
        </w:tc>
        <w:tc>
          <w:tcPr>
            <w:tcW w:w="2976" w:type="dxa"/>
          </w:tcPr>
          <w:p w14:paraId="2140854F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70</w:t>
            </w:r>
          </w:p>
        </w:tc>
        <w:tc>
          <w:tcPr>
            <w:tcW w:w="2694" w:type="dxa"/>
          </w:tcPr>
          <w:p w14:paraId="4346F51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70</w:t>
            </w:r>
          </w:p>
        </w:tc>
        <w:tc>
          <w:tcPr>
            <w:tcW w:w="2551" w:type="dxa"/>
          </w:tcPr>
          <w:p w14:paraId="1435B247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70</w:t>
            </w:r>
          </w:p>
        </w:tc>
      </w:tr>
      <w:tr w:rsidR="002C3B07" w:rsidRPr="000250AF" w14:paraId="01AB62FA" w14:textId="77777777" w:rsidTr="00BA175C">
        <w:trPr>
          <w:trHeight w:val="454"/>
        </w:trPr>
        <w:tc>
          <w:tcPr>
            <w:tcW w:w="2694" w:type="dxa"/>
          </w:tcPr>
          <w:p w14:paraId="390611A3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Cellulose</w:t>
            </w:r>
          </w:p>
        </w:tc>
        <w:tc>
          <w:tcPr>
            <w:tcW w:w="2976" w:type="dxa"/>
          </w:tcPr>
          <w:p w14:paraId="38DF6F42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100</w:t>
            </w:r>
          </w:p>
        </w:tc>
        <w:tc>
          <w:tcPr>
            <w:tcW w:w="2694" w:type="dxa"/>
          </w:tcPr>
          <w:p w14:paraId="6EBC1708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25</w:t>
            </w:r>
          </w:p>
        </w:tc>
        <w:tc>
          <w:tcPr>
            <w:tcW w:w="2551" w:type="dxa"/>
          </w:tcPr>
          <w:p w14:paraId="40CC88DD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25</w:t>
            </w:r>
          </w:p>
        </w:tc>
      </w:tr>
      <w:tr w:rsidR="002C3B07" w:rsidRPr="000250AF" w14:paraId="36FA5D82" w14:textId="77777777" w:rsidTr="00BA175C">
        <w:trPr>
          <w:trHeight w:val="454"/>
        </w:trPr>
        <w:tc>
          <w:tcPr>
            <w:tcW w:w="2694" w:type="dxa"/>
          </w:tcPr>
          <w:p w14:paraId="2700B862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lastRenderedPageBreak/>
              <w:t>Pectin</w:t>
            </w:r>
          </w:p>
        </w:tc>
        <w:tc>
          <w:tcPr>
            <w:tcW w:w="2976" w:type="dxa"/>
          </w:tcPr>
          <w:p w14:paraId="61AE5DD8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</w:t>
            </w:r>
          </w:p>
        </w:tc>
        <w:tc>
          <w:tcPr>
            <w:tcW w:w="2694" w:type="dxa"/>
          </w:tcPr>
          <w:p w14:paraId="79531AEE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75</w:t>
            </w:r>
          </w:p>
        </w:tc>
        <w:tc>
          <w:tcPr>
            <w:tcW w:w="2551" w:type="dxa"/>
          </w:tcPr>
          <w:p w14:paraId="043D192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</w:t>
            </w:r>
          </w:p>
        </w:tc>
      </w:tr>
      <w:tr w:rsidR="002C3B07" w:rsidRPr="000250AF" w14:paraId="0097AD98" w14:textId="77777777" w:rsidTr="00BA175C">
        <w:trPr>
          <w:trHeight w:val="454"/>
        </w:trPr>
        <w:tc>
          <w:tcPr>
            <w:tcW w:w="2694" w:type="dxa"/>
          </w:tcPr>
          <w:p w14:paraId="3DE21F7D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Inulin</w:t>
            </w:r>
          </w:p>
        </w:tc>
        <w:tc>
          <w:tcPr>
            <w:tcW w:w="2976" w:type="dxa"/>
          </w:tcPr>
          <w:p w14:paraId="26DEE164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</w:t>
            </w:r>
          </w:p>
        </w:tc>
        <w:tc>
          <w:tcPr>
            <w:tcW w:w="2694" w:type="dxa"/>
          </w:tcPr>
          <w:p w14:paraId="4F79912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</w:t>
            </w:r>
          </w:p>
        </w:tc>
        <w:tc>
          <w:tcPr>
            <w:tcW w:w="2551" w:type="dxa"/>
          </w:tcPr>
          <w:p w14:paraId="05C20DC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75</w:t>
            </w:r>
          </w:p>
        </w:tc>
      </w:tr>
      <w:tr w:rsidR="002C3B07" w:rsidRPr="000250AF" w14:paraId="59419148" w14:textId="77777777" w:rsidTr="00BA175C">
        <w:trPr>
          <w:trHeight w:val="454"/>
        </w:trPr>
        <w:tc>
          <w:tcPr>
            <w:tcW w:w="2694" w:type="dxa"/>
          </w:tcPr>
          <w:p w14:paraId="55EB3DF7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Mineral Mix #210088</w:t>
            </w:r>
          </w:p>
        </w:tc>
        <w:tc>
          <w:tcPr>
            <w:tcW w:w="2976" w:type="dxa"/>
          </w:tcPr>
          <w:p w14:paraId="3CB50AD8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</w:t>
            </w:r>
          </w:p>
        </w:tc>
        <w:tc>
          <w:tcPr>
            <w:tcW w:w="2694" w:type="dxa"/>
          </w:tcPr>
          <w:p w14:paraId="086DC4CF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</w:t>
            </w:r>
          </w:p>
        </w:tc>
        <w:tc>
          <w:tcPr>
            <w:tcW w:w="2551" w:type="dxa"/>
          </w:tcPr>
          <w:p w14:paraId="7623DF7C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Cs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</w:t>
            </w:r>
          </w:p>
        </w:tc>
      </w:tr>
      <w:tr w:rsidR="002C3B07" w:rsidRPr="000250AF" w14:paraId="268048B2" w14:textId="77777777" w:rsidTr="00BA175C">
        <w:trPr>
          <w:trHeight w:val="454"/>
        </w:trPr>
        <w:tc>
          <w:tcPr>
            <w:tcW w:w="2694" w:type="dxa"/>
          </w:tcPr>
          <w:p w14:paraId="436F4D19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Calcium Carbonate</w:t>
            </w:r>
          </w:p>
        </w:tc>
        <w:tc>
          <w:tcPr>
            <w:tcW w:w="2976" w:type="dxa"/>
          </w:tcPr>
          <w:p w14:paraId="1FED9F09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5.5</w:t>
            </w:r>
          </w:p>
        </w:tc>
        <w:tc>
          <w:tcPr>
            <w:tcW w:w="2694" w:type="dxa"/>
          </w:tcPr>
          <w:p w14:paraId="79FAE5C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5.5</w:t>
            </w:r>
          </w:p>
        </w:tc>
        <w:tc>
          <w:tcPr>
            <w:tcW w:w="2551" w:type="dxa"/>
          </w:tcPr>
          <w:p w14:paraId="294DBE0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5.5</w:t>
            </w:r>
          </w:p>
        </w:tc>
      </w:tr>
      <w:tr w:rsidR="002C3B07" w:rsidRPr="000250AF" w14:paraId="6C1FC077" w14:textId="77777777" w:rsidTr="00BA175C">
        <w:trPr>
          <w:trHeight w:val="454"/>
        </w:trPr>
        <w:tc>
          <w:tcPr>
            <w:tcW w:w="2694" w:type="dxa"/>
          </w:tcPr>
          <w:p w14:paraId="22719DF2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Dicalcium Phosphate</w:t>
            </w:r>
          </w:p>
        </w:tc>
        <w:tc>
          <w:tcPr>
            <w:tcW w:w="2976" w:type="dxa"/>
          </w:tcPr>
          <w:p w14:paraId="7BC5191D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13</w:t>
            </w:r>
          </w:p>
        </w:tc>
        <w:tc>
          <w:tcPr>
            <w:tcW w:w="2694" w:type="dxa"/>
          </w:tcPr>
          <w:p w14:paraId="53616352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13</w:t>
            </w:r>
          </w:p>
        </w:tc>
        <w:tc>
          <w:tcPr>
            <w:tcW w:w="2551" w:type="dxa"/>
          </w:tcPr>
          <w:p w14:paraId="5A2C2F4F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13</w:t>
            </w:r>
          </w:p>
        </w:tc>
      </w:tr>
      <w:tr w:rsidR="002C3B07" w:rsidRPr="000250AF" w14:paraId="2714ECCE" w14:textId="77777777" w:rsidTr="00BA175C">
        <w:trPr>
          <w:trHeight w:val="454"/>
        </w:trPr>
        <w:tc>
          <w:tcPr>
            <w:tcW w:w="2694" w:type="dxa"/>
          </w:tcPr>
          <w:p w14:paraId="19277C1C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Potassium Citrate H2O</w:t>
            </w:r>
          </w:p>
        </w:tc>
        <w:tc>
          <w:tcPr>
            <w:tcW w:w="2976" w:type="dxa"/>
          </w:tcPr>
          <w:p w14:paraId="1AD100C9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16.5</w:t>
            </w:r>
          </w:p>
        </w:tc>
        <w:tc>
          <w:tcPr>
            <w:tcW w:w="2694" w:type="dxa"/>
          </w:tcPr>
          <w:p w14:paraId="5F17E4D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16.5</w:t>
            </w:r>
          </w:p>
        </w:tc>
        <w:tc>
          <w:tcPr>
            <w:tcW w:w="2551" w:type="dxa"/>
          </w:tcPr>
          <w:p w14:paraId="32B36420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16.5</w:t>
            </w:r>
          </w:p>
        </w:tc>
      </w:tr>
      <w:tr w:rsidR="002C3B07" w:rsidRPr="000250AF" w14:paraId="6D5A20FC" w14:textId="77777777" w:rsidTr="00BA175C">
        <w:trPr>
          <w:trHeight w:val="454"/>
        </w:trPr>
        <w:tc>
          <w:tcPr>
            <w:tcW w:w="2694" w:type="dxa"/>
          </w:tcPr>
          <w:p w14:paraId="68CD51C2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Vitamin Mix #300050</w:t>
            </w:r>
          </w:p>
        </w:tc>
        <w:tc>
          <w:tcPr>
            <w:tcW w:w="2976" w:type="dxa"/>
          </w:tcPr>
          <w:p w14:paraId="27C65ECA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</w:t>
            </w:r>
          </w:p>
        </w:tc>
        <w:tc>
          <w:tcPr>
            <w:tcW w:w="2694" w:type="dxa"/>
          </w:tcPr>
          <w:p w14:paraId="002F20A9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</w:t>
            </w:r>
          </w:p>
        </w:tc>
        <w:tc>
          <w:tcPr>
            <w:tcW w:w="2551" w:type="dxa"/>
          </w:tcPr>
          <w:p w14:paraId="2B04AC7E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</w:t>
            </w:r>
          </w:p>
        </w:tc>
      </w:tr>
      <w:tr w:rsidR="002C3B07" w:rsidRPr="000250AF" w14:paraId="146D5688" w14:textId="77777777" w:rsidTr="00BA175C">
        <w:trPr>
          <w:trHeight w:val="454"/>
        </w:trPr>
        <w:tc>
          <w:tcPr>
            <w:tcW w:w="2694" w:type="dxa"/>
          </w:tcPr>
          <w:p w14:paraId="35B04927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Choline Bitartrate</w:t>
            </w:r>
          </w:p>
        </w:tc>
        <w:tc>
          <w:tcPr>
            <w:tcW w:w="2976" w:type="dxa"/>
          </w:tcPr>
          <w:p w14:paraId="46F31C5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2</w:t>
            </w:r>
          </w:p>
        </w:tc>
        <w:tc>
          <w:tcPr>
            <w:tcW w:w="2694" w:type="dxa"/>
          </w:tcPr>
          <w:p w14:paraId="7792C76F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2</w:t>
            </w:r>
          </w:p>
        </w:tc>
        <w:tc>
          <w:tcPr>
            <w:tcW w:w="2551" w:type="dxa"/>
          </w:tcPr>
          <w:p w14:paraId="54F9F65E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2</w:t>
            </w:r>
          </w:p>
        </w:tc>
      </w:tr>
      <w:tr w:rsidR="002C3B07" w:rsidRPr="000250AF" w14:paraId="0852BF91" w14:textId="77777777" w:rsidTr="00BA175C">
        <w:trPr>
          <w:trHeight w:val="454"/>
        </w:trPr>
        <w:tc>
          <w:tcPr>
            <w:tcW w:w="2694" w:type="dxa"/>
          </w:tcPr>
          <w:p w14:paraId="419D65D7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Blue Dye</w:t>
            </w:r>
          </w:p>
        </w:tc>
        <w:tc>
          <w:tcPr>
            <w:tcW w:w="2976" w:type="dxa"/>
          </w:tcPr>
          <w:p w14:paraId="4E58B90E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0.05</w:t>
            </w:r>
          </w:p>
        </w:tc>
        <w:tc>
          <w:tcPr>
            <w:tcW w:w="2694" w:type="dxa"/>
          </w:tcPr>
          <w:p w14:paraId="3CC020A8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0.025</w:t>
            </w:r>
          </w:p>
        </w:tc>
        <w:tc>
          <w:tcPr>
            <w:tcW w:w="2551" w:type="dxa"/>
          </w:tcPr>
          <w:p w14:paraId="31B1AD51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</w:t>
            </w:r>
          </w:p>
        </w:tc>
      </w:tr>
      <w:tr w:rsidR="002C3B07" w:rsidRPr="000250AF" w14:paraId="1C95114F" w14:textId="77777777" w:rsidTr="00BA175C">
        <w:trPr>
          <w:trHeight w:val="454"/>
        </w:trPr>
        <w:tc>
          <w:tcPr>
            <w:tcW w:w="2694" w:type="dxa"/>
          </w:tcPr>
          <w:p w14:paraId="698BC78F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Red Dye</w:t>
            </w:r>
          </w:p>
        </w:tc>
        <w:tc>
          <w:tcPr>
            <w:tcW w:w="2976" w:type="dxa"/>
          </w:tcPr>
          <w:p w14:paraId="3273A76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</w:t>
            </w:r>
          </w:p>
        </w:tc>
        <w:tc>
          <w:tcPr>
            <w:tcW w:w="2694" w:type="dxa"/>
          </w:tcPr>
          <w:p w14:paraId="19E99D7E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0.025</w:t>
            </w:r>
          </w:p>
        </w:tc>
        <w:tc>
          <w:tcPr>
            <w:tcW w:w="2551" w:type="dxa"/>
          </w:tcPr>
          <w:p w14:paraId="324BAF69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0.05</w:t>
            </w:r>
          </w:p>
        </w:tc>
      </w:tr>
      <w:tr w:rsidR="002C3B07" w:rsidRPr="000250AF" w14:paraId="56995FF1" w14:textId="77777777" w:rsidTr="00BA175C">
        <w:trPr>
          <w:trHeight w:val="454"/>
        </w:trPr>
        <w:tc>
          <w:tcPr>
            <w:tcW w:w="2694" w:type="dxa"/>
            <w:tcBorders>
              <w:bottom w:val="single" w:sz="4" w:space="0" w:color="auto"/>
            </w:tcBorders>
          </w:tcPr>
          <w:p w14:paraId="1DC5C617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TOTAL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474D1149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1099.05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729CE872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1071.05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088E4FD5" w14:textId="77777777" w:rsidR="002C3B07" w:rsidRPr="000250AF" w:rsidRDefault="002C3B07" w:rsidP="00BA175C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1071.5</w:t>
            </w:r>
          </w:p>
        </w:tc>
      </w:tr>
      <w:bookmarkEnd w:id="0"/>
    </w:tbl>
    <w:p w14:paraId="41B501A8" w14:textId="77777777" w:rsidR="00CF4BAB" w:rsidRDefault="00CF4BAB" w:rsidP="00CF4BAB">
      <w:pPr>
        <w:spacing w:before="240"/>
        <w:outlineLvl w:val="0"/>
        <w:rPr>
          <w:rFonts w:eastAsia="Cambria" w:cs="Times New Roman"/>
          <w:b/>
          <w:szCs w:val="24"/>
        </w:rPr>
      </w:pPr>
    </w:p>
    <w:p w14:paraId="51E9A76E" w14:textId="4FF694BD" w:rsidR="00CF4BAB" w:rsidRPr="009D6FB0" w:rsidRDefault="00CF4BAB" w:rsidP="00CF4BAB">
      <w:pPr>
        <w:spacing w:before="240"/>
        <w:outlineLvl w:val="0"/>
        <w:rPr>
          <w:rFonts w:eastAsia="Cambria" w:cs="Times New Roman"/>
          <w:b/>
          <w:szCs w:val="24"/>
        </w:rPr>
      </w:pPr>
      <w:r w:rsidRPr="009D6FB0">
        <w:rPr>
          <w:rFonts w:eastAsia="Cambria" w:cs="Times New Roman"/>
          <w:b/>
          <w:szCs w:val="24"/>
        </w:rPr>
        <w:t>Supplementary Table</w:t>
      </w:r>
      <w:r>
        <w:rPr>
          <w:rFonts w:eastAsia="Cambria" w:cs="Times New Roman"/>
          <w:b/>
          <w:szCs w:val="24"/>
        </w:rPr>
        <w:t xml:space="preserve"> S</w:t>
      </w:r>
      <w:r>
        <w:rPr>
          <w:rFonts w:cs="Times New Roman"/>
          <w:b/>
          <w:szCs w:val="24"/>
        </w:rPr>
        <w:t>2.</w:t>
      </w:r>
      <w:r w:rsidRPr="009D6FB0">
        <w:rPr>
          <w:rFonts w:eastAsia="Cambria" w:cs="Times New Roman"/>
          <w:b/>
          <w:szCs w:val="24"/>
        </w:rPr>
        <w:t xml:space="preserve"> </w:t>
      </w:r>
      <w:r>
        <w:rPr>
          <w:rFonts w:eastAsia="Cambria" w:cs="Times New Roman"/>
          <w:b/>
          <w:szCs w:val="24"/>
        </w:rPr>
        <w:t>PCR</w:t>
      </w:r>
      <w:r w:rsidRPr="009D6FB0">
        <w:rPr>
          <w:rFonts w:eastAsia="Cambria" w:cs="Times New Roman"/>
          <w:b/>
          <w:szCs w:val="24"/>
        </w:rPr>
        <w:t xml:space="preserve"> primers used for the RT-PCR analyses.</w:t>
      </w:r>
    </w:p>
    <w:p w14:paraId="0BC8FA96" w14:textId="77777777" w:rsidR="00CF4BAB" w:rsidRPr="002C3B07" w:rsidRDefault="00CF4BAB" w:rsidP="00CF4BAB"/>
    <w:tbl>
      <w:tblPr>
        <w:tblStyle w:val="aff5"/>
        <w:tblW w:w="98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0"/>
        <w:gridCol w:w="4146"/>
        <w:gridCol w:w="4270"/>
      </w:tblGrid>
      <w:tr w:rsidR="00CF4BAB" w14:paraId="30BA9D70" w14:textId="77777777" w:rsidTr="002B1F27">
        <w:trPr>
          <w:jc w:val="center"/>
        </w:trPr>
        <w:tc>
          <w:tcPr>
            <w:tcW w:w="1390" w:type="dxa"/>
            <w:tcBorders>
              <w:top w:val="single" w:sz="4" w:space="0" w:color="auto"/>
              <w:bottom w:val="single" w:sz="4" w:space="0" w:color="auto"/>
            </w:tcBorders>
          </w:tcPr>
          <w:p w14:paraId="3841F4E1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9E2B62">
              <w:rPr>
                <w:rFonts w:eastAsia="宋体" w:cs="Times New Roman"/>
                <w:b/>
                <w:szCs w:val="24"/>
              </w:rPr>
              <w:t>Gene</w:t>
            </w:r>
          </w:p>
        </w:tc>
        <w:tc>
          <w:tcPr>
            <w:tcW w:w="4146" w:type="dxa"/>
            <w:tcBorders>
              <w:top w:val="single" w:sz="4" w:space="0" w:color="auto"/>
              <w:bottom w:val="single" w:sz="4" w:space="0" w:color="auto"/>
            </w:tcBorders>
          </w:tcPr>
          <w:p w14:paraId="555C31E8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9E2B62">
              <w:rPr>
                <w:rFonts w:eastAsia="宋体" w:cs="Times New Roman"/>
                <w:b/>
                <w:szCs w:val="24"/>
              </w:rPr>
              <w:t xml:space="preserve">Forward Sequence </w:t>
            </w:r>
            <w:r>
              <w:rPr>
                <w:rFonts w:eastAsia="宋体" w:cs="Times New Roman"/>
                <w:b/>
                <w:szCs w:val="24"/>
              </w:rPr>
              <w:t>(</w:t>
            </w:r>
            <w:r w:rsidRPr="009E2B62">
              <w:rPr>
                <w:rFonts w:eastAsia="宋体" w:cs="Times New Roman"/>
                <w:b/>
                <w:szCs w:val="24"/>
              </w:rPr>
              <w:t>5'-3'</w:t>
            </w:r>
            <w:r>
              <w:rPr>
                <w:rFonts w:eastAsia="宋体" w:cs="Times New Roman"/>
                <w:b/>
                <w:szCs w:val="24"/>
              </w:rPr>
              <w:t>)</w:t>
            </w:r>
          </w:p>
        </w:tc>
        <w:tc>
          <w:tcPr>
            <w:tcW w:w="4270" w:type="dxa"/>
            <w:tcBorders>
              <w:top w:val="single" w:sz="4" w:space="0" w:color="auto"/>
              <w:bottom w:val="single" w:sz="4" w:space="0" w:color="auto"/>
            </w:tcBorders>
          </w:tcPr>
          <w:p w14:paraId="4CF366C6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9E2B62">
              <w:rPr>
                <w:rFonts w:eastAsia="宋体" w:cs="Times New Roman"/>
                <w:b/>
                <w:szCs w:val="24"/>
              </w:rPr>
              <w:t xml:space="preserve">Reverse Sequence </w:t>
            </w:r>
            <w:r>
              <w:rPr>
                <w:rFonts w:eastAsia="宋体" w:cs="Times New Roman"/>
                <w:b/>
                <w:szCs w:val="24"/>
              </w:rPr>
              <w:t>(</w:t>
            </w:r>
            <w:r w:rsidRPr="009E2B62">
              <w:rPr>
                <w:rFonts w:eastAsia="宋体" w:cs="Times New Roman"/>
                <w:b/>
                <w:szCs w:val="24"/>
              </w:rPr>
              <w:t>5'-3'</w:t>
            </w:r>
            <w:r>
              <w:rPr>
                <w:rFonts w:eastAsia="宋体" w:cs="Times New Roman"/>
                <w:b/>
                <w:szCs w:val="24"/>
              </w:rPr>
              <w:t>)</w:t>
            </w:r>
          </w:p>
        </w:tc>
      </w:tr>
      <w:tr w:rsidR="00CF4BAB" w14:paraId="2447D321" w14:textId="77777777" w:rsidTr="002B1F27">
        <w:trPr>
          <w:jc w:val="center"/>
        </w:trPr>
        <w:tc>
          <w:tcPr>
            <w:tcW w:w="1390" w:type="dxa"/>
            <w:tcBorders>
              <w:top w:val="single" w:sz="4" w:space="0" w:color="auto"/>
            </w:tcBorders>
          </w:tcPr>
          <w:p w14:paraId="02368D8F" w14:textId="77777777" w:rsidR="00CF4BAB" w:rsidRPr="007A0A2D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7A0A2D">
              <w:rPr>
                <w:rFonts w:eastAsia="宋体" w:cs="Times New Roman"/>
                <w:b/>
                <w:szCs w:val="24"/>
              </w:rPr>
              <w:t>β-actin</w:t>
            </w:r>
          </w:p>
        </w:tc>
        <w:tc>
          <w:tcPr>
            <w:tcW w:w="4146" w:type="dxa"/>
            <w:tcBorders>
              <w:top w:val="single" w:sz="4" w:space="0" w:color="auto"/>
            </w:tcBorders>
          </w:tcPr>
          <w:p w14:paraId="01E15F73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AGTGTGACGTTGACATCCGT</w:t>
            </w:r>
          </w:p>
        </w:tc>
        <w:tc>
          <w:tcPr>
            <w:tcW w:w="4270" w:type="dxa"/>
            <w:tcBorders>
              <w:top w:val="single" w:sz="4" w:space="0" w:color="auto"/>
            </w:tcBorders>
          </w:tcPr>
          <w:p w14:paraId="3E17709C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GCAGCTCAGTAACAGTCCGC</w:t>
            </w:r>
          </w:p>
        </w:tc>
      </w:tr>
      <w:tr w:rsidR="00CF4BAB" w14:paraId="0B3980E5" w14:textId="77777777" w:rsidTr="002B1F27">
        <w:trPr>
          <w:jc w:val="center"/>
        </w:trPr>
        <w:tc>
          <w:tcPr>
            <w:tcW w:w="1390" w:type="dxa"/>
          </w:tcPr>
          <w:p w14:paraId="727B6F9A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Occludin</w:t>
            </w:r>
          </w:p>
        </w:tc>
        <w:tc>
          <w:tcPr>
            <w:tcW w:w="4146" w:type="dxa"/>
          </w:tcPr>
          <w:p w14:paraId="04756641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TTCCTCTGACCTTGAGTGTGG</w:t>
            </w:r>
          </w:p>
        </w:tc>
        <w:tc>
          <w:tcPr>
            <w:tcW w:w="4270" w:type="dxa"/>
          </w:tcPr>
          <w:p w14:paraId="26E0701B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CTCTTGCCCTTTCCTGCTTT</w:t>
            </w:r>
          </w:p>
        </w:tc>
      </w:tr>
      <w:tr w:rsidR="00CF4BAB" w14:paraId="61443C02" w14:textId="77777777" w:rsidTr="002B1F27">
        <w:trPr>
          <w:jc w:val="center"/>
        </w:trPr>
        <w:tc>
          <w:tcPr>
            <w:tcW w:w="1390" w:type="dxa"/>
          </w:tcPr>
          <w:p w14:paraId="381296CD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lastRenderedPageBreak/>
              <w:t xml:space="preserve">ZO-1 </w:t>
            </w:r>
          </w:p>
        </w:tc>
        <w:tc>
          <w:tcPr>
            <w:tcW w:w="4146" w:type="dxa"/>
          </w:tcPr>
          <w:p w14:paraId="3C30067F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GCCGCTAAGAGCACAGCAA</w:t>
            </w:r>
          </w:p>
        </w:tc>
        <w:tc>
          <w:tcPr>
            <w:tcW w:w="4270" w:type="dxa"/>
          </w:tcPr>
          <w:p w14:paraId="19760FAE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GCCCTCCTTTTAACACATCAGA</w:t>
            </w:r>
          </w:p>
        </w:tc>
      </w:tr>
      <w:tr w:rsidR="00CF4BAB" w14:paraId="57B74BD3" w14:textId="77777777" w:rsidTr="002B1F27">
        <w:trPr>
          <w:jc w:val="center"/>
        </w:trPr>
        <w:tc>
          <w:tcPr>
            <w:tcW w:w="1390" w:type="dxa"/>
          </w:tcPr>
          <w:p w14:paraId="11BF029A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TNF-α</w:t>
            </w:r>
          </w:p>
        </w:tc>
        <w:tc>
          <w:tcPr>
            <w:tcW w:w="4146" w:type="dxa"/>
          </w:tcPr>
          <w:p w14:paraId="67D39AAB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CAGGCGGTGCCTATGTCTC</w:t>
            </w:r>
          </w:p>
        </w:tc>
        <w:tc>
          <w:tcPr>
            <w:tcW w:w="4270" w:type="dxa"/>
          </w:tcPr>
          <w:p w14:paraId="3BE19253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CGATCACCCCGAAGTTCAGTAG</w:t>
            </w:r>
          </w:p>
        </w:tc>
      </w:tr>
      <w:tr w:rsidR="00CF4BAB" w14:paraId="7C0F5FD7" w14:textId="77777777" w:rsidTr="002B1F27">
        <w:trPr>
          <w:jc w:val="center"/>
        </w:trPr>
        <w:tc>
          <w:tcPr>
            <w:tcW w:w="1390" w:type="dxa"/>
          </w:tcPr>
          <w:p w14:paraId="2DE4B70B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IL-1α</w:t>
            </w:r>
          </w:p>
        </w:tc>
        <w:tc>
          <w:tcPr>
            <w:tcW w:w="4146" w:type="dxa"/>
          </w:tcPr>
          <w:p w14:paraId="3A4EEF39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CGAAGACTACAGTTCTGCCATT</w:t>
            </w:r>
          </w:p>
        </w:tc>
        <w:tc>
          <w:tcPr>
            <w:tcW w:w="4270" w:type="dxa"/>
          </w:tcPr>
          <w:p w14:paraId="013C2977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AAACTTCTGCCTGACGAGCTT</w:t>
            </w:r>
          </w:p>
        </w:tc>
      </w:tr>
      <w:tr w:rsidR="00CF4BAB" w14:paraId="219A0C21" w14:textId="77777777" w:rsidTr="002B1F27">
        <w:trPr>
          <w:jc w:val="center"/>
        </w:trPr>
        <w:tc>
          <w:tcPr>
            <w:tcW w:w="1390" w:type="dxa"/>
            <w:tcBorders>
              <w:bottom w:val="single" w:sz="4" w:space="0" w:color="auto"/>
            </w:tcBorders>
          </w:tcPr>
          <w:p w14:paraId="74DCC259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IL-1β</w:t>
            </w: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14:paraId="5418D6D4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TGGACCTTCCAGGATGAGGACA</w:t>
            </w:r>
          </w:p>
        </w:tc>
        <w:tc>
          <w:tcPr>
            <w:tcW w:w="4270" w:type="dxa"/>
            <w:tcBorders>
              <w:bottom w:val="single" w:sz="4" w:space="0" w:color="auto"/>
            </w:tcBorders>
          </w:tcPr>
          <w:p w14:paraId="57F65EA7" w14:textId="77777777" w:rsidR="00CF4BAB" w:rsidRPr="000250AF" w:rsidRDefault="00CF4BAB" w:rsidP="002B1F27">
            <w:pPr>
              <w:spacing w:line="360" w:lineRule="auto"/>
              <w:rPr>
                <w:rFonts w:eastAsia="宋体" w:cs="Times New Roman"/>
                <w:b/>
                <w:szCs w:val="24"/>
              </w:rPr>
            </w:pPr>
            <w:r w:rsidRPr="000250AF">
              <w:rPr>
                <w:rFonts w:eastAsia="宋体" w:cs="Times New Roman"/>
                <w:b/>
                <w:szCs w:val="24"/>
              </w:rPr>
              <w:t>GTTCATCTCGGAGCCTGTAGTG</w:t>
            </w:r>
          </w:p>
        </w:tc>
      </w:tr>
    </w:tbl>
    <w:p w14:paraId="11746CE6" w14:textId="32AF3006" w:rsidR="00003C60" w:rsidRDefault="00003C60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26E7FBC2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4533E21A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2D995D24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0FB018B4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164B73A2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7AF5D513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3E762DBF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7C3342DB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5E1C1435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168C4F7C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54D65EEC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252AA637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14FCE0FC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49402D17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7DE6BE3D" w14:textId="77777777" w:rsidR="003C3D27" w:rsidRDefault="003C3D27" w:rsidP="00003C60">
      <w:pPr>
        <w:spacing w:line="360" w:lineRule="auto"/>
        <w:rPr>
          <w:rFonts w:eastAsia="宋体" w:cs="Times New Roman"/>
          <w:b/>
          <w:szCs w:val="24"/>
        </w:rPr>
      </w:pPr>
    </w:p>
    <w:p w14:paraId="1C00CDBE" w14:textId="3F1F1771" w:rsidR="00894B54" w:rsidRDefault="00003C60" w:rsidP="00894B54">
      <w:pPr>
        <w:spacing w:line="360" w:lineRule="auto"/>
        <w:rPr>
          <w:rFonts w:eastAsia="宋体" w:cs="Times New Roman"/>
          <w:b/>
          <w:szCs w:val="24"/>
        </w:rPr>
      </w:pPr>
      <w:r w:rsidRPr="00EB4235">
        <w:rPr>
          <w:rFonts w:eastAsia="宋体" w:cs="Times New Roman"/>
          <w:b/>
          <w:szCs w:val="24"/>
        </w:rPr>
        <w:lastRenderedPageBreak/>
        <w:t>2.1</w:t>
      </w:r>
      <w:r w:rsidRPr="00EB4235">
        <w:rPr>
          <w:rFonts w:eastAsia="宋体" w:cs="Times New Roman"/>
          <w:b/>
          <w:szCs w:val="24"/>
        </w:rPr>
        <w:tab/>
        <w:t>Supplementary Figures</w:t>
      </w:r>
    </w:p>
    <w:p w14:paraId="0EEEFE2A" w14:textId="77777777" w:rsidR="003C3D27" w:rsidRDefault="003C3D27" w:rsidP="00894B54">
      <w:pPr>
        <w:spacing w:line="360" w:lineRule="auto"/>
        <w:rPr>
          <w:rFonts w:eastAsia="仿宋"/>
          <w:b/>
        </w:rPr>
      </w:pPr>
    </w:p>
    <w:p w14:paraId="312CBAA3" w14:textId="26D33041" w:rsidR="00894B54" w:rsidRDefault="00894B54" w:rsidP="00894B54">
      <w:pPr>
        <w:spacing w:line="360" w:lineRule="auto"/>
        <w:rPr>
          <w:rFonts w:eastAsia="宋体" w:cs="Times New Roman"/>
          <w:b/>
          <w:szCs w:val="24"/>
        </w:rPr>
      </w:pPr>
      <w:r w:rsidRPr="002E02E5">
        <w:rPr>
          <w:rFonts w:eastAsia="仿宋"/>
          <w:b/>
        </w:rPr>
        <w:t xml:space="preserve">Supplementary </w:t>
      </w:r>
      <w:r w:rsidRPr="000A3929">
        <w:rPr>
          <w:rFonts w:eastAsia="仿宋"/>
          <w:b/>
        </w:rPr>
        <w:t>F</w:t>
      </w:r>
      <w:r>
        <w:rPr>
          <w:rFonts w:eastAsia="仿宋" w:hint="eastAsia"/>
          <w:b/>
        </w:rPr>
        <w:t>ig</w:t>
      </w:r>
      <w:r>
        <w:rPr>
          <w:rFonts w:eastAsia="仿宋" w:hint="eastAsia"/>
          <w:b/>
          <w:lang w:eastAsia="zh-CN"/>
        </w:rPr>
        <w:t>ure</w:t>
      </w:r>
      <w:r w:rsidRPr="000A3929">
        <w:rPr>
          <w:rFonts w:eastAsia="仿宋"/>
          <w:b/>
        </w:rPr>
        <w:t xml:space="preserve"> </w:t>
      </w:r>
      <w:r>
        <w:rPr>
          <w:rFonts w:eastAsia="仿宋"/>
          <w:b/>
        </w:rPr>
        <w:t>S1.</w:t>
      </w:r>
      <w:r w:rsidRPr="004763AB">
        <w:rPr>
          <w:rFonts w:eastAsia="仿宋"/>
        </w:rPr>
        <w:t xml:space="preserve"> </w:t>
      </w:r>
      <w:r>
        <w:rPr>
          <w:rFonts w:eastAsia="仿宋"/>
        </w:rPr>
        <w:t>T</w:t>
      </w:r>
      <w:r w:rsidRPr="00C64380">
        <w:rPr>
          <w:rFonts w:eastAsia="仿宋"/>
        </w:rPr>
        <w:t>he dysbiosis of intestinal flora in CDI.</w:t>
      </w:r>
      <w:r>
        <w:rPr>
          <w:rFonts w:eastAsia="仿宋"/>
        </w:rPr>
        <w:t xml:space="preserve"> (A) t</w:t>
      </w:r>
      <w:r w:rsidRPr="00625E01">
        <w:rPr>
          <w:rFonts w:eastAsia="仿宋"/>
        </w:rPr>
        <w:t xml:space="preserve">he bacterial taxa of the </w:t>
      </w:r>
      <w:r>
        <w:rPr>
          <w:rFonts w:eastAsia="仿宋"/>
        </w:rPr>
        <w:t>CCDI</w:t>
      </w:r>
      <w:r w:rsidRPr="00625E01">
        <w:rPr>
          <w:rFonts w:eastAsia="仿宋"/>
        </w:rPr>
        <w:t xml:space="preserve"> group were compared with those of the </w:t>
      </w:r>
      <w:r>
        <w:rPr>
          <w:rFonts w:eastAsia="仿宋"/>
        </w:rPr>
        <w:t>CNC</w:t>
      </w:r>
      <w:r w:rsidRPr="00625E01">
        <w:rPr>
          <w:rFonts w:eastAsia="仿宋"/>
        </w:rPr>
        <w:t xml:space="preserve"> group at different levels (LDA score &gt; 4)</w:t>
      </w:r>
      <w:r>
        <w:rPr>
          <w:rFonts w:eastAsia="仿宋"/>
        </w:rPr>
        <w:t>.</w:t>
      </w:r>
    </w:p>
    <w:p w14:paraId="0F3A10A6" w14:textId="75402EDE" w:rsidR="00894B54" w:rsidRDefault="00894B54" w:rsidP="00003C60">
      <w:pPr>
        <w:spacing w:line="360" w:lineRule="auto"/>
        <w:rPr>
          <w:rFonts w:eastAsia="宋体" w:cs="Times New Roman"/>
          <w:b/>
          <w:szCs w:val="24"/>
        </w:rPr>
      </w:pPr>
      <w:r>
        <w:rPr>
          <w:rFonts w:eastAsia="宋体" w:cs="Times New Roman"/>
          <w:b/>
          <w:noProof/>
          <w:szCs w:val="24"/>
        </w:rPr>
        <w:drawing>
          <wp:inline distT="0" distB="0" distL="0" distR="0" wp14:anchorId="5B21BD81" wp14:editId="4E94D794">
            <wp:extent cx="6244389" cy="629253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11" cy="630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D378" w14:textId="26BC325C" w:rsidR="00994A3D" w:rsidRDefault="002C3B07" w:rsidP="00F41481">
      <w:pPr>
        <w:spacing w:line="360" w:lineRule="auto"/>
        <w:rPr>
          <w:rFonts w:eastAsia="仿宋"/>
        </w:rPr>
      </w:pPr>
      <w:r w:rsidRPr="002E02E5">
        <w:rPr>
          <w:rFonts w:eastAsia="仿宋"/>
          <w:b/>
        </w:rPr>
        <w:lastRenderedPageBreak/>
        <w:t xml:space="preserve">Supplementary </w:t>
      </w:r>
      <w:r w:rsidRPr="000A3929">
        <w:rPr>
          <w:rFonts w:eastAsia="仿宋"/>
          <w:b/>
        </w:rPr>
        <w:t>F</w:t>
      </w:r>
      <w:r>
        <w:rPr>
          <w:rFonts w:eastAsia="仿宋" w:hint="eastAsia"/>
          <w:b/>
        </w:rPr>
        <w:t>ig</w:t>
      </w:r>
      <w:r>
        <w:rPr>
          <w:rFonts w:eastAsia="仿宋" w:hint="eastAsia"/>
          <w:b/>
          <w:lang w:eastAsia="zh-CN"/>
        </w:rPr>
        <w:t>ure</w:t>
      </w:r>
      <w:r w:rsidRPr="000A3929">
        <w:rPr>
          <w:rFonts w:eastAsia="仿宋"/>
          <w:b/>
        </w:rPr>
        <w:t xml:space="preserve"> </w:t>
      </w:r>
      <w:r w:rsidR="00894B54">
        <w:rPr>
          <w:rFonts w:eastAsia="仿宋"/>
          <w:b/>
        </w:rPr>
        <w:t>S2</w:t>
      </w:r>
      <w:r>
        <w:rPr>
          <w:rFonts w:eastAsia="仿宋"/>
          <w:b/>
        </w:rPr>
        <w:t>.</w:t>
      </w:r>
      <w:r w:rsidRPr="004763AB">
        <w:rPr>
          <w:rFonts w:eastAsia="仿宋"/>
        </w:rPr>
        <w:t xml:space="preserve"> </w:t>
      </w:r>
      <w:r w:rsidRPr="00C64380">
        <w:rPr>
          <w:rFonts w:eastAsia="仿宋"/>
        </w:rPr>
        <w:t>Pectin alleviates the dysbiosis of intestinal flora in CDI.</w:t>
      </w:r>
      <w:r>
        <w:rPr>
          <w:rFonts w:eastAsia="仿宋"/>
        </w:rPr>
        <w:t xml:space="preserve"> (A) t</w:t>
      </w:r>
      <w:r w:rsidRPr="00625E01">
        <w:rPr>
          <w:rFonts w:eastAsia="仿宋"/>
        </w:rPr>
        <w:t xml:space="preserve">he bacterial taxa of the </w:t>
      </w:r>
      <w:r>
        <w:rPr>
          <w:rFonts w:eastAsia="仿宋"/>
        </w:rPr>
        <w:t>CCDI</w:t>
      </w:r>
      <w:r w:rsidRPr="00625E01">
        <w:rPr>
          <w:rFonts w:eastAsia="仿宋"/>
        </w:rPr>
        <w:t xml:space="preserve"> group were compared with those of the </w:t>
      </w:r>
      <w:r>
        <w:rPr>
          <w:rFonts w:eastAsia="仿宋"/>
        </w:rPr>
        <w:t>P</w:t>
      </w:r>
      <w:r w:rsidRPr="00625E01">
        <w:rPr>
          <w:rFonts w:eastAsia="仿宋"/>
        </w:rPr>
        <w:t>CDI group at different levels (LDA score &gt; 4)</w:t>
      </w:r>
      <w:r>
        <w:rPr>
          <w:rFonts w:eastAsia="仿宋"/>
        </w:rPr>
        <w:t>.</w:t>
      </w:r>
      <w:r w:rsidRPr="00C64380">
        <w:rPr>
          <w:rFonts w:eastAsia="仿宋"/>
        </w:rPr>
        <w:t xml:space="preserve"> </w:t>
      </w:r>
      <w:r>
        <w:rPr>
          <w:rFonts w:eastAsia="仿宋"/>
        </w:rPr>
        <w:t>(B) t</w:t>
      </w:r>
      <w:r w:rsidRPr="00625E01">
        <w:rPr>
          <w:rFonts w:eastAsia="仿宋"/>
        </w:rPr>
        <w:t xml:space="preserve">he bacterial taxa of the </w:t>
      </w:r>
      <w:r>
        <w:rPr>
          <w:rFonts w:eastAsia="仿宋"/>
        </w:rPr>
        <w:t>PCDI</w:t>
      </w:r>
      <w:r w:rsidRPr="00625E01">
        <w:rPr>
          <w:rFonts w:eastAsia="仿宋"/>
        </w:rPr>
        <w:t xml:space="preserve"> group were compared with those of the </w:t>
      </w:r>
      <w:r>
        <w:rPr>
          <w:rFonts w:eastAsia="仿宋"/>
        </w:rPr>
        <w:t>I</w:t>
      </w:r>
      <w:r w:rsidRPr="00625E01">
        <w:rPr>
          <w:rFonts w:eastAsia="仿宋"/>
        </w:rPr>
        <w:t>CDI group at different levels (LDA score &gt; 4).</w:t>
      </w:r>
      <w:r w:rsidR="00F41481">
        <w:rPr>
          <w:rFonts w:cs="Times New Roman"/>
          <w:noProof/>
          <w:szCs w:val="24"/>
        </w:rPr>
        <w:drawing>
          <wp:inline distT="0" distB="0" distL="0" distR="0" wp14:anchorId="15915456" wp14:editId="7506CBBC">
            <wp:extent cx="6085205" cy="48063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83BE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4AE8A056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36C6E313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775EC2D5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11501E61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214FDDA5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1CE4B73C" w14:textId="057201E6" w:rsidR="003C3D27" w:rsidRDefault="003C3D27" w:rsidP="00F41481">
      <w:pPr>
        <w:spacing w:line="360" w:lineRule="auto"/>
        <w:rPr>
          <w:rFonts w:eastAsia="仿宋"/>
        </w:rPr>
      </w:pPr>
      <w:r w:rsidRPr="002E02E5">
        <w:rPr>
          <w:rFonts w:eastAsia="仿宋"/>
          <w:b/>
        </w:rPr>
        <w:lastRenderedPageBreak/>
        <w:t xml:space="preserve">Supplementary </w:t>
      </w:r>
      <w:r w:rsidRPr="000A3929">
        <w:rPr>
          <w:rFonts w:eastAsia="仿宋"/>
          <w:b/>
        </w:rPr>
        <w:t>F</w:t>
      </w:r>
      <w:r>
        <w:rPr>
          <w:rFonts w:eastAsia="仿宋" w:hint="eastAsia"/>
          <w:b/>
        </w:rPr>
        <w:t>ig</w:t>
      </w:r>
      <w:r>
        <w:rPr>
          <w:rFonts w:eastAsia="仿宋" w:hint="eastAsia"/>
          <w:b/>
          <w:lang w:eastAsia="zh-CN"/>
        </w:rPr>
        <w:t>ure</w:t>
      </w:r>
      <w:r w:rsidRPr="000A3929">
        <w:rPr>
          <w:rFonts w:eastAsia="仿宋"/>
          <w:b/>
        </w:rPr>
        <w:t xml:space="preserve"> </w:t>
      </w:r>
      <w:r>
        <w:rPr>
          <w:rFonts w:eastAsia="仿宋"/>
          <w:b/>
        </w:rPr>
        <w:t>S3.</w:t>
      </w:r>
      <w:r w:rsidRPr="004763AB">
        <w:rPr>
          <w:rFonts w:eastAsia="仿宋"/>
        </w:rPr>
        <w:t xml:space="preserve"> </w:t>
      </w:r>
      <w:r w:rsidRPr="003C3D27">
        <w:rPr>
          <w:rFonts w:eastAsia="仿宋"/>
        </w:rPr>
        <w:t xml:space="preserve">Heatmap for the selected metabolites in the </w:t>
      </w:r>
      <w:r w:rsidR="00E86EC6">
        <w:rPr>
          <w:rFonts w:eastAsia="仿宋"/>
        </w:rPr>
        <w:t>I</w:t>
      </w:r>
      <w:r w:rsidRPr="003C3D27">
        <w:rPr>
          <w:rFonts w:eastAsia="仿宋"/>
        </w:rPr>
        <w:t>CDI and PCDI groups.</w:t>
      </w:r>
      <w:r w:rsidR="004245E3" w:rsidRPr="004245E3">
        <w:t xml:space="preserve"> </w:t>
      </w:r>
      <w:r w:rsidR="004245E3" w:rsidRPr="004245E3">
        <w:rPr>
          <w:rFonts w:eastAsia="仿宋"/>
        </w:rPr>
        <w:t>The red color showed valuable differential metabolites.</w:t>
      </w:r>
    </w:p>
    <w:p w14:paraId="2B807F6A" w14:textId="7191AD43" w:rsidR="003C3D27" w:rsidRDefault="004245E3" w:rsidP="00F41481">
      <w:pPr>
        <w:spacing w:line="360" w:lineRule="auto"/>
        <w:rPr>
          <w:rFonts w:eastAsia="仿宋"/>
          <w:b/>
        </w:rPr>
      </w:pPr>
      <w:r>
        <w:rPr>
          <w:rFonts w:eastAsia="仿宋"/>
          <w:b/>
          <w:noProof/>
        </w:rPr>
        <w:drawing>
          <wp:inline distT="0" distB="0" distL="0" distR="0" wp14:anchorId="0E1A4E17" wp14:editId="79EABE7C">
            <wp:extent cx="7436378" cy="6210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656" cy="621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6608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1FF385E8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269B10EB" w14:textId="77777777" w:rsidR="003C3D27" w:rsidRDefault="003C3D27" w:rsidP="00F41481">
      <w:pPr>
        <w:spacing w:line="360" w:lineRule="auto"/>
        <w:rPr>
          <w:rFonts w:eastAsia="仿宋"/>
          <w:b/>
        </w:rPr>
      </w:pPr>
    </w:p>
    <w:p w14:paraId="704E427D" w14:textId="25E4D91F" w:rsidR="0003315C" w:rsidRPr="001549D3" w:rsidRDefault="0003315C" w:rsidP="00F41481">
      <w:pPr>
        <w:spacing w:line="360" w:lineRule="auto"/>
        <w:rPr>
          <w:rFonts w:cs="Times New Roman"/>
          <w:szCs w:val="24"/>
        </w:rPr>
      </w:pPr>
      <w:r w:rsidRPr="002E02E5">
        <w:rPr>
          <w:rFonts w:eastAsia="仿宋"/>
          <w:b/>
        </w:rPr>
        <w:lastRenderedPageBreak/>
        <w:t xml:space="preserve">Supplementary </w:t>
      </w:r>
      <w:r w:rsidRPr="000A3929">
        <w:rPr>
          <w:rFonts w:eastAsia="仿宋"/>
          <w:b/>
        </w:rPr>
        <w:t>F</w:t>
      </w:r>
      <w:r>
        <w:rPr>
          <w:rFonts w:eastAsia="仿宋" w:hint="eastAsia"/>
          <w:b/>
        </w:rPr>
        <w:t>ig</w:t>
      </w:r>
      <w:r>
        <w:rPr>
          <w:rFonts w:eastAsia="仿宋" w:hint="eastAsia"/>
          <w:b/>
          <w:lang w:eastAsia="zh-CN"/>
        </w:rPr>
        <w:t>ure</w:t>
      </w:r>
      <w:r w:rsidRPr="000A3929">
        <w:rPr>
          <w:rFonts w:eastAsia="仿宋"/>
          <w:b/>
        </w:rPr>
        <w:t xml:space="preserve"> </w:t>
      </w:r>
      <w:r w:rsidR="004362AA">
        <w:rPr>
          <w:rFonts w:eastAsia="仿宋"/>
          <w:b/>
        </w:rPr>
        <w:t>S4</w:t>
      </w:r>
      <w:r>
        <w:rPr>
          <w:rFonts w:eastAsia="仿宋"/>
          <w:b/>
        </w:rPr>
        <w:t>.</w:t>
      </w:r>
      <w:r w:rsidRPr="004763AB">
        <w:rPr>
          <w:rFonts w:eastAsia="仿宋"/>
        </w:rPr>
        <w:t xml:space="preserve"> </w:t>
      </w:r>
      <w:r w:rsidR="00C22495" w:rsidRPr="00C22495">
        <w:rPr>
          <w:rFonts w:eastAsia="仿宋"/>
        </w:rPr>
        <w:t xml:space="preserve">Graph representative of correlation analysis. </w:t>
      </w:r>
      <w:r w:rsidR="00C22495">
        <w:rPr>
          <w:rFonts w:eastAsia="仿宋"/>
        </w:rPr>
        <w:t>(A)</w:t>
      </w:r>
      <w:r w:rsidR="00C22495" w:rsidRPr="00C22495">
        <w:rPr>
          <w:rFonts w:eastAsia="仿宋"/>
        </w:rPr>
        <w:t xml:space="preserve"> acetic acid</w:t>
      </w:r>
      <w:r w:rsidR="00C22495">
        <w:rPr>
          <w:rFonts w:eastAsia="仿宋"/>
        </w:rPr>
        <w:t xml:space="preserve"> and </w:t>
      </w:r>
      <w:r w:rsidR="00C22495">
        <w:rPr>
          <w:rFonts w:eastAsia="仿宋" w:hint="eastAsia"/>
          <w:lang w:eastAsia="zh-CN"/>
        </w:rPr>
        <w:t>the</w:t>
      </w:r>
      <w:r w:rsidR="00C22495">
        <w:rPr>
          <w:rFonts w:eastAsia="仿宋"/>
        </w:rPr>
        <w:t xml:space="preserve"> relative </w:t>
      </w:r>
      <w:r w:rsidR="00C22495" w:rsidRPr="00C22495">
        <w:rPr>
          <w:rFonts w:eastAsia="仿宋"/>
        </w:rPr>
        <w:t xml:space="preserve">abundances of </w:t>
      </w:r>
      <w:r w:rsidR="00C22495" w:rsidRPr="00C22495">
        <w:rPr>
          <w:rFonts w:eastAsia="仿宋"/>
          <w:i/>
          <w:iCs/>
        </w:rPr>
        <w:t>Lachnospiraceae</w:t>
      </w:r>
      <w:r w:rsidR="00C22495" w:rsidRPr="00C22495">
        <w:rPr>
          <w:rFonts w:eastAsia="仿宋"/>
        </w:rPr>
        <w:t>.</w:t>
      </w:r>
      <w:r w:rsidR="00C22495">
        <w:rPr>
          <w:rFonts w:eastAsia="仿宋"/>
        </w:rPr>
        <w:t xml:space="preserve"> (B)</w:t>
      </w:r>
      <w:r w:rsidR="00C22495" w:rsidRPr="00C22495">
        <w:rPr>
          <w:rFonts w:eastAsia="仿宋"/>
        </w:rPr>
        <w:t xml:space="preserve"> butyric acid </w:t>
      </w:r>
      <w:r w:rsidR="00C22495">
        <w:rPr>
          <w:rFonts w:eastAsia="仿宋"/>
        </w:rPr>
        <w:t xml:space="preserve">and </w:t>
      </w:r>
      <w:r w:rsidR="00C22495">
        <w:rPr>
          <w:rFonts w:eastAsia="仿宋" w:hint="eastAsia"/>
          <w:lang w:eastAsia="zh-CN"/>
        </w:rPr>
        <w:t>the</w:t>
      </w:r>
      <w:r w:rsidR="00C22495">
        <w:rPr>
          <w:rFonts w:eastAsia="仿宋"/>
        </w:rPr>
        <w:t xml:space="preserve"> relative </w:t>
      </w:r>
      <w:r w:rsidR="00C22495" w:rsidRPr="00C22495">
        <w:rPr>
          <w:rFonts w:eastAsia="仿宋"/>
        </w:rPr>
        <w:t xml:space="preserve">abundances of </w:t>
      </w:r>
      <w:r w:rsidR="00C22495" w:rsidRPr="008324DC">
        <w:rPr>
          <w:rFonts w:eastAsia="仿宋"/>
          <w:i/>
          <w:iCs/>
        </w:rPr>
        <w:t>Lachnospiraceae</w:t>
      </w:r>
      <w:r w:rsidR="00C22495" w:rsidRPr="00C22495">
        <w:rPr>
          <w:rFonts w:eastAsia="仿宋"/>
        </w:rPr>
        <w:t>.</w:t>
      </w:r>
      <w:r w:rsidR="00C22495">
        <w:rPr>
          <w:rFonts w:eastAsia="仿宋"/>
          <w:noProof/>
        </w:rPr>
        <w:drawing>
          <wp:inline distT="0" distB="0" distL="0" distR="0" wp14:anchorId="04C669D7" wp14:editId="35A9C657">
            <wp:extent cx="6203315" cy="2738120"/>
            <wp:effectExtent l="0" t="0" r="698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7B12D" w14:textId="77777777" w:rsidR="00BA6A97" w:rsidRDefault="00BA6A97" w:rsidP="00117666">
      <w:pPr>
        <w:spacing w:after="0"/>
      </w:pPr>
      <w:r>
        <w:separator/>
      </w:r>
    </w:p>
  </w:endnote>
  <w:endnote w:type="continuationSeparator" w:id="0">
    <w:p w14:paraId="4E71C351" w14:textId="77777777" w:rsidR="00BA6A97" w:rsidRDefault="00BA6A9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B0FF5" w14:textId="77777777" w:rsidR="00BA6A97" w:rsidRDefault="00BA6A97" w:rsidP="00117666">
      <w:pPr>
        <w:spacing w:after="0"/>
      </w:pPr>
      <w:r>
        <w:separator/>
      </w:r>
    </w:p>
  </w:footnote>
  <w:footnote w:type="continuationSeparator" w:id="0">
    <w:p w14:paraId="7EE13FE5" w14:textId="77777777" w:rsidR="00BA6A97" w:rsidRDefault="00BA6A9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3C60"/>
    <w:rsid w:val="0001436A"/>
    <w:rsid w:val="0003315C"/>
    <w:rsid w:val="00034304"/>
    <w:rsid w:val="00035434"/>
    <w:rsid w:val="00052A14"/>
    <w:rsid w:val="00077D53"/>
    <w:rsid w:val="000A4430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3B07"/>
    <w:rsid w:val="002C74CA"/>
    <w:rsid w:val="003123F4"/>
    <w:rsid w:val="003544FB"/>
    <w:rsid w:val="00363618"/>
    <w:rsid w:val="0037311B"/>
    <w:rsid w:val="003C2E29"/>
    <w:rsid w:val="003C3D27"/>
    <w:rsid w:val="003D2F2D"/>
    <w:rsid w:val="00401590"/>
    <w:rsid w:val="004245E3"/>
    <w:rsid w:val="004362AA"/>
    <w:rsid w:val="00447801"/>
    <w:rsid w:val="0045246A"/>
    <w:rsid w:val="00452E9C"/>
    <w:rsid w:val="004735C8"/>
    <w:rsid w:val="004947A6"/>
    <w:rsid w:val="004961FF"/>
    <w:rsid w:val="004B685B"/>
    <w:rsid w:val="004F0449"/>
    <w:rsid w:val="00517A89"/>
    <w:rsid w:val="005250F2"/>
    <w:rsid w:val="00557A42"/>
    <w:rsid w:val="00593EEA"/>
    <w:rsid w:val="005A5EEE"/>
    <w:rsid w:val="006375C7"/>
    <w:rsid w:val="00654E8F"/>
    <w:rsid w:val="00660D05"/>
    <w:rsid w:val="006820B1"/>
    <w:rsid w:val="00686B8D"/>
    <w:rsid w:val="006B7D14"/>
    <w:rsid w:val="006F1BA2"/>
    <w:rsid w:val="00701727"/>
    <w:rsid w:val="0070566C"/>
    <w:rsid w:val="00714C50"/>
    <w:rsid w:val="00725A7D"/>
    <w:rsid w:val="007501BE"/>
    <w:rsid w:val="00763CE9"/>
    <w:rsid w:val="00771661"/>
    <w:rsid w:val="00790BB3"/>
    <w:rsid w:val="007A0A2D"/>
    <w:rsid w:val="007C206C"/>
    <w:rsid w:val="007D182D"/>
    <w:rsid w:val="00817DD6"/>
    <w:rsid w:val="0083759F"/>
    <w:rsid w:val="00863E1A"/>
    <w:rsid w:val="0087608F"/>
    <w:rsid w:val="00885156"/>
    <w:rsid w:val="00894B54"/>
    <w:rsid w:val="009151AA"/>
    <w:rsid w:val="00924DEC"/>
    <w:rsid w:val="0093429D"/>
    <w:rsid w:val="00943573"/>
    <w:rsid w:val="00964134"/>
    <w:rsid w:val="00970F7D"/>
    <w:rsid w:val="00994A3D"/>
    <w:rsid w:val="009C2B12"/>
    <w:rsid w:val="00A13D88"/>
    <w:rsid w:val="00A174D9"/>
    <w:rsid w:val="00A54868"/>
    <w:rsid w:val="00AA4D24"/>
    <w:rsid w:val="00AB6715"/>
    <w:rsid w:val="00B1671E"/>
    <w:rsid w:val="00B25EB8"/>
    <w:rsid w:val="00B37F4D"/>
    <w:rsid w:val="00BA6A97"/>
    <w:rsid w:val="00C22495"/>
    <w:rsid w:val="00C32645"/>
    <w:rsid w:val="00C50580"/>
    <w:rsid w:val="00C52A7B"/>
    <w:rsid w:val="00C56BAF"/>
    <w:rsid w:val="00C679AA"/>
    <w:rsid w:val="00C75972"/>
    <w:rsid w:val="00C83728"/>
    <w:rsid w:val="00CD066B"/>
    <w:rsid w:val="00CE4FEE"/>
    <w:rsid w:val="00CF4BAB"/>
    <w:rsid w:val="00D060CF"/>
    <w:rsid w:val="00DB59C3"/>
    <w:rsid w:val="00DC259A"/>
    <w:rsid w:val="00DE23E8"/>
    <w:rsid w:val="00E52377"/>
    <w:rsid w:val="00E537AD"/>
    <w:rsid w:val="00E64E17"/>
    <w:rsid w:val="00E866C9"/>
    <w:rsid w:val="00E86EC6"/>
    <w:rsid w:val="00E93E0A"/>
    <w:rsid w:val="00EA3D3C"/>
    <w:rsid w:val="00EC090A"/>
    <w:rsid w:val="00ED20B5"/>
    <w:rsid w:val="00EF4996"/>
    <w:rsid w:val="00F41481"/>
    <w:rsid w:val="00F46900"/>
    <w:rsid w:val="00F51CDF"/>
    <w:rsid w:val="00F525F6"/>
    <w:rsid w:val="00F61D89"/>
    <w:rsid w:val="00FA6427"/>
    <w:rsid w:val="00FD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frontiersin.org/about/author-guidelines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5FDCCC7-02EC-4EEE-AE1A-7796CABEF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60</TotalTime>
  <Pages>7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Wu wu</cp:lastModifiedBy>
  <cp:revision>22</cp:revision>
  <cp:lastPrinted>2013-10-03T12:51:00Z</cp:lastPrinted>
  <dcterms:created xsi:type="dcterms:W3CDTF">2018-11-23T08:58:00Z</dcterms:created>
  <dcterms:modified xsi:type="dcterms:W3CDTF">2022-10-29T13:09:00Z</dcterms:modified>
</cp:coreProperties>
</file>