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098"/>
        <w:tblOverlap w:val="never"/>
        <w:tblW w:w="842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965"/>
        <w:gridCol w:w="2015"/>
        <w:gridCol w:w="1930"/>
        <w:gridCol w:w="102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Survivors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(n=53)</w:t>
            </w:r>
          </w:p>
        </w:tc>
        <w:tc>
          <w:tcPr>
            <w:tcW w:w="1930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Non-survivors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(n=28)</w:t>
            </w:r>
          </w:p>
        </w:tc>
        <w:tc>
          <w:tcPr>
            <w:tcW w:w="1029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P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Age, years</w:t>
            </w:r>
          </w:p>
        </w:tc>
        <w:tc>
          <w:tcPr>
            <w:tcW w:w="2015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62.94(15.17)</w:t>
            </w:r>
          </w:p>
        </w:tc>
        <w:tc>
          <w:tcPr>
            <w:tcW w:w="1930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66.07 (12.51)</w:t>
            </w:r>
          </w:p>
        </w:tc>
        <w:tc>
          <w:tcPr>
            <w:tcW w:w="1029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Gender(males/females)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31/22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22/6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Comorbidities, n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Diabetes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Hypertension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Coronary heart disease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Tumour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Liver disease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kidney disease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Invasive ventilator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Noninvasive ventilator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Hemodialysis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Antibiotics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SARS-CoV-2(+/-)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53(-)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28(-)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Infection site, n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Intestinal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Urinary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Respiratory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Skin and soft tissue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Others or unknown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SOFA score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6.28 (3.32)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10.82 (4.15)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APACHEII score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15.98 (5.47)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20.64 (7.31)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0.0054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GCS score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14.40 (1.88)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10.93 (5.30)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IL-2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 (1.25)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2.41 (3.50)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IL-6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2747.4 (6171.8)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5442.2 (6355.9)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IL-10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127.10 (365.16)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1189.51 (3063.4)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TNF-α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2.34 (5.61)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9.91 (21.91)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17.65 (10.04)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12.54 (7.63)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CD3+ T cells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65.12 (14.22)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53.52 (18.70)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CD8+ T cells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26.83 (13.2)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21.46 (13.4)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Absolute value of T cells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537.16 (358.40)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447.00 (566.51)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Absolute value of CD8+ T cells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228.22 (219.24)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187.62 (342.15)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0.88 (0.26)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0.72 (0.38)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0.027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Table S4 The clinical information of the recruited septic patients in this study.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Continuous and classified variables were presented as mean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±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standard deviation and number (percentages).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-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)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: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represents a negative SARS-CoV-2,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+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)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: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represents a positive SARS-CoV-2.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Neutrophil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: represents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the a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bsolute value of neutrophils.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CD3+ T cells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and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CD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8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+ T cells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: represent the percentage of CD3+ T cells and CD8+ T cells, respectively. Wilcoxon test was used to compare continuous variables, and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the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chi-square test was applied to compare categorical variables.</w:t>
      </w:r>
    </w:p>
    <w:p>
      <w:pP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S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equential organ failure assessment (SOFA)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score:</w:t>
      </w:r>
    </w:p>
    <w:p>
      <w:pPr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"https://www.mdcalc.com/calc/691/sequential-organ-failure-assessment-sofa-score"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</w:rPr>
        <w:t>https://www.mdcalc.com/calc/691/sequential-organ-failure-assessment-sofa-score</w:t>
      </w:r>
      <w:r>
        <w:rPr>
          <w:rStyle w:val="6"/>
          <w:rFonts w:ascii="Times New Roman" w:hAnsi="Times New Roman" w:cs="Times New Roman"/>
          <w:sz w:val="24"/>
        </w:rPr>
        <w:fldChar w:fldCharType="end"/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Glasgow coma scale (GCS)</w:t>
      </w:r>
      <w:r>
        <w:rPr>
          <w:rFonts w:hint="eastAsia" w:ascii="Times New Roman" w:hAnsi="Times New Roman" w:cs="Times New Roman"/>
          <w:sz w:val="24"/>
        </w:rPr>
        <w:t xml:space="preserve"> sc</w:t>
      </w:r>
      <w:r>
        <w:rPr>
          <w:rFonts w:ascii="Times New Roman" w:hAnsi="Times New Roman" w:cs="Times New Roman"/>
          <w:sz w:val="24"/>
        </w:rPr>
        <w:t>or</w:t>
      </w:r>
      <w:r>
        <w:rPr>
          <w:rFonts w:hint="eastAsia" w:ascii="Times New Roman" w:hAnsi="Times New Roman" w:cs="Times New Roman"/>
          <w:sz w:val="24"/>
        </w:rPr>
        <w:t>e:</w:t>
      </w:r>
    </w:p>
    <w:p>
      <w:pPr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"https://www.mdcalc.com/calc/10140/gcs-pupils-score"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</w:rPr>
        <w:t>https://www.mdcalc.com/calc/10140/gcs-pupils-score</w:t>
      </w:r>
      <w:r>
        <w:rPr>
          <w:rStyle w:val="6"/>
          <w:rFonts w:ascii="Times New Roman" w:hAnsi="Times New Roman" w:cs="Times New Roman"/>
          <w:sz w:val="24"/>
        </w:rPr>
        <w:fldChar w:fldCharType="end"/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cute physiology and chronic health evaluation II (APACHE II) score</w:t>
      </w:r>
      <w:r>
        <w:rPr>
          <w:rFonts w:hint="eastAsia" w:ascii="Times New Roman" w:hAnsi="Times New Roman" w:cs="Times New Roman"/>
          <w:sz w:val="24"/>
        </w:rPr>
        <w:t>：</w:t>
      </w:r>
    </w:p>
    <w:p>
      <w:pPr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"https://www.mdcalc.com/calc/1868/apache-ii-score"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</w:rPr>
        <w:t>https://www.mdcalc.com/calc/1868/apache-ii-score</w:t>
      </w:r>
      <w:r>
        <w:rPr>
          <w:rStyle w:val="6"/>
          <w:rFonts w:ascii="Times New Roman" w:hAnsi="Times New Roman" w:cs="Times New Roman"/>
          <w:sz w:val="24"/>
        </w:rPr>
        <w:fldChar w:fldCharType="end"/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MzQ2MTU0MjcxNzJR0lEKTi0uzszPAykwrAUAl2q1vywAAAA="/>
  </w:docVars>
  <w:rsids>
    <w:rsidRoot w:val="7EC9375E"/>
    <w:rsid w:val="003A6D55"/>
    <w:rsid w:val="00612610"/>
    <w:rsid w:val="00DC18C5"/>
    <w:rsid w:val="018520FF"/>
    <w:rsid w:val="0985042F"/>
    <w:rsid w:val="12890216"/>
    <w:rsid w:val="18612AC2"/>
    <w:rsid w:val="2FF260D0"/>
    <w:rsid w:val="4125794F"/>
    <w:rsid w:val="5DDF40DC"/>
    <w:rsid w:val="61C8565B"/>
    <w:rsid w:val="626112DA"/>
    <w:rsid w:val="6B666E0F"/>
    <w:rsid w:val="6E662902"/>
    <w:rsid w:val="6F3303C4"/>
    <w:rsid w:val="79743D2E"/>
    <w:rsid w:val="7AFB3147"/>
    <w:rsid w:val="7C80249C"/>
    <w:rsid w:val="7EC9375E"/>
    <w:rsid w:val="7F6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图表1"/>
    <w:basedOn w:val="1"/>
    <w:link w:val="8"/>
    <w:qFormat/>
    <w:uiPriority w:val="0"/>
    <w:pPr>
      <w:adjustRightInd w:val="0"/>
      <w:spacing w:line="600" w:lineRule="exact"/>
      <w:ind w:firstLine="1606" w:firstLineChars="500"/>
      <w:jc w:val="center"/>
    </w:pPr>
    <w:rPr>
      <w:rFonts w:ascii="Times New Roman" w:hAnsi="Times New Roman" w:eastAsia="黑体" w:cs="Times New Roman"/>
      <w:szCs w:val="21"/>
      <w:u w:val="single"/>
    </w:rPr>
  </w:style>
  <w:style w:type="character" w:customStyle="1" w:styleId="8">
    <w:name w:val="图表1 Char"/>
    <w:link w:val="7"/>
    <w:qFormat/>
    <w:uiPriority w:val="0"/>
    <w:rPr>
      <w:rFonts w:ascii="Times New Roman" w:hAnsi="Times New Roman" w:eastAsia="黑体" w:cs="Times New Roman"/>
      <w:sz w:val="21"/>
      <w:szCs w:val="21"/>
      <w:u w:val="single"/>
    </w:rPr>
  </w:style>
  <w:style w:type="paragraph" w:customStyle="1" w:styleId="9">
    <w:name w:val="图目录"/>
    <w:basedOn w:val="1"/>
    <w:qFormat/>
    <w:uiPriority w:val="0"/>
    <w:pPr>
      <w:spacing w:line="400" w:lineRule="exact"/>
      <w:jc w:val="center"/>
    </w:pPr>
    <w:rPr>
      <w:rFonts w:hint="eastAsia" w:ascii="Times New Roman" w:hAnsi="Times New Roman" w:eastAsia="宋体" w:cs="宋体"/>
      <w:b/>
      <w:color w:val="000000"/>
      <w:szCs w:val="21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1964</Characters>
  <Lines>16</Lines>
  <Paragraphs>4</Paragraphs>
  <TotalTime>6</TotalTime>
  <ScaleCrop>false</ScaleCrop>
  <LinksUpToDate>false</LinksUpToDate>
  <CharactersWithSpaces>2304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2022-08-04T13:51:00Z</dcterms:created>
  <dc:creator>刘思</dc:creator>
  <cp:lastModifiedBy>刘思</cp:lastModifiedBy>
  <dcterms:modified xsi:type="dcterms:W3CDTF">2022-10-18T14:27:30Z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7A330836198948BC95BD847BE0F2D5AD</vt:lpwstr>
  </property>
</Properties>
</file>