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20F0530A" w14:textId="78646167" w:rsidR="00094CFC" w:rsidRPr="00094CFC" w:rsidRDefault="00094CFC" w:rsidP="00503A01">
      <w:pPr>
        <w:pStyle w:val="Titolo1"/>
      </w:pPr>
      <w:r>
        <w:t>Neuropsychological assessment tools</w:t>
      </w:r>
    </w:p>
    <w:p w14:paraId="7963580C" w14:textId="77777777" w:rsidR="00094CFC" w:rsidRPr="000E6131" w:rsidRDefault="00094CFC" w:rsidP="00094CFC">
      <w:pPr>
        <w:pBdr>
          <w:top w:val="nil"/>
          <w:left w:val="nil"/>
          <w:bottom w:val="nil"/>
          <w:right w:val="nil"/>
          <w:between w:val="nil"/>
        </w:pBdr>
        <w:rPr>
          <w:rFonts w:eastAsia="Times New Roman" w:cs="Times New Roman"/>
        </w:rPr>
      </w:pPr>
      <w:r w:rsidRPr="000E6131">
        <w:rPr>
          <w:rFonts w:eastAsia="Times New Roman" w:cs="Times New Roman"/>
          <w:color w:val="000000"/>
        </w:rPr>
        <w:t>Neuropsychological assessment upon admission and before discharge from the hospital was conducted in four sessions lasting 1 hour each (</w:t>
      </w:r>
      <w:proofErr w:type="gramStart"/>
      <w:r w:rsidRPr="000E6131">
        <w:rPr>
          <w:rFonts w:eastAsia="Times New Roman" w:cs="Times New Roman"/>
          <w:color w:val="000000"/>
        </w:rPr>
        <w:t>8</w:t>
      </w:r>
      <w:proofErr w:type="gramEnd"/>
      <w:r w:rsidRPr="000E6131">
        <w:rPr>
          <w:rFonts w:eastAsia="Times New Roman" w:cs="Times New Roman"/>
          <w:color w:val="000000"/>
        </w:rPr>
        <w:t xml:space="preserve"> in total). The assessment </w:t>
      </w:r>
      <w:proofErr w:type="gramStart"/>
      <w:r w:rsidRPr="000E6131">
        <w:rPr>
          <w:rFonts w:eastAsia="Times New Roman" w:cs="Times New Roman"/>
          <w:color w:val="000000"/>
        </w:rPr>
        <w:t>was conducted</w:t>
      </w:r>
      <w:proofErr w:type="gramEnd"/>
      <w:r w:rsidRPr="000E6131">
        <w:rPr>
          <w:rFonts w:eastAsia="Times New Roman" w:cs="Times New Roman"/>
          <w:color w:val="000000"/>
        </w:rPr>
        <w:t xml:space="preserve"> using the following instruments</w:t>
      </w:r>
      <w:r w:rsidRPr="000E6131">
        <w:rPr>
          <w:rFonts w:eastAsia="Times New Roman" w:cs="Times New Roman"/>
        </w:rPr>
        <w:t>:</w:t>
      </w:r>
    </w:p>
    <w:p w14:paraId="7335B63F" w14:textId="77777777" w:rsidR="00094CFC" w:rsidRPr="00094CFC" w:rsidRDefault="00094CFC" w:rsidP="00094CFC">
      <w:pPr>
        <w:pStyle w:val="Paragrafoelenco"/>
        <w:numPr>
          <w:ilvl w:val="0"/>
          <w:numId w:val="23"/>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color w:val="000000"/>
        </w:rPr>
        <w:t xml:space="preserve">Brief International Cognitive Assessment for Multiple Sclerosis (BICAMS; Italian version by </w:t>
      </w:r>
      <w:proofErr w:type="spellStart"/>
      <w:r w:rsidRPr="00094CFC">
        <w:rPr>
          <w:rFonts w:eastAsia="Times New Roman"/>
          <w:color w:val="000000"/>
        </w:rPr>
        <w:t>Goretti</w:t>
      </w:r>
      <w:proofErr w:type="spellEnd"/>
      <w:r w:rsidRPr="00094CFC">
        <w:rPr>
          <w:rFonts w:eastAsia="Times New Roman"/>
          <w:color w:val="000000"/>
        </w:rPr>
        <w:t xml:space="preserve"> et al., 2014) is </w:t>
      </w:r>
      <w:r w:rsidRPr="00094CFC">
        <w:rPr>
          <w:rFonts w:eastAsia="Times New Roman"/>
        </w:rPr>
        <w:t>one of the gold</w:t>
      </w:r>
      <w:r w:rsidRPr="00094CFC">
        <w:rPr>
          <w:rFonts w:eastAsia="Times New Roman"/>
          <w:color w:val="000000"/>
        </w:rPr>
        <w:t xml:space="preserve"> standards for the evaluation of cognitive deficits in MS (Amato et al., 2018). It includes the Symbol Digit Modalities Testing (SDMT, maximum score: 110), the California Verbal Learning Test-II (CVLT-II, maximum score: 80), and the Brief Visuospatial Memory Test-Revised (B</w:t>
      </w:r>
      <w:r w:rsidRPr="00094CFC">
        <w:rPr>
          <w:rFonts w:eastAsia="Times New Roman"/>
        </w:rPr>
        <w:t>V</w:t>
      </w:r>
      <w:r w:rsidRPr="00094CFC">
        <w:rPr>
          <w:rFonts w:eastAsia="Times New Roman"/>
          <w:color w:val="000000"/>
        </w:rPr>
        <w:t>MT-R, maximum score: 36). These few specifically selected tests assess all the cognitive functions known to be impaired in MS: visual scanning, speed of processing, working memory, verbal and visuospatial learning</w:t>
      </w:r>
      <w:r w:rsidRPr="00094CFC">
        <w:rPr>
          <w:rFonts w:eastAsia="Times New Roman"/>
        </w:rPr>
        <w:t>,</w:t>
      </w:r>
      <w:r w:rsidRPr="00094CFC">
        <w:rPr>
          <w:rFonts w:eastAsia="Times New Roman"/>
          <w:color w:val="000000"/>
        </w:rPr>
        <w:t xml:space="preserve"> and memory. </w:t>
      </w:r>
    </w:p>
    <w:p w14:paraId="3CA5B3C0" w14:textId="77777777" w:rsidR="00094CFC" w:rsidRPr="00094CFC" w:rsidRDefault="00094CFC" w:rsidP="00094CFC">
      <w:pPr>
        <w:pStyle w:val="Paragrafoelenco"/>
        <w:numPr>
          <w:ilvl w:val="0"/>
          <w:numId w:val="23"/>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color w:val="000000"/>
        </w:rPr>
        <w:t xml:space="preserve">Assessment of Pragmatic Abilities and Cognitive Substrates (APACS; </w:t>
      </w:r>
      <w:proofErr w:type="spellStart"/>
      <w:r w:rsidRPr="00094CFC">
        <w:rPr>
          <w:rFonts w:eastAsia="Times New Roman"/>
          <w:color w:val="000000"/>
        </w:rPr>
        <w:t>Arcara</w:t>
      </w:r>
      <w:proofErr w:type="spellEnd"/>
      <w:r w:rsidRPr="00094CFC">
        <w:rPr>
          <w:rFonts w:eastAsia="Times New Roman"/>
          <w:color w:val="000000"/>
        </w:rPr>
        <w:t xml:space="preserve"> &amp; Bambini, 2016) is a battery focusing on discourse production and non-literal language comprehension that consists of six tasks:</w:t>
      </w:r>
    </w:p>
    <w:p w14:paraId="44C4A8B6" w14:textId="77777777" w:rsidR="00094CFC" w:rsidRDefault="00094CFC" w:rsidP="00094CFC">
      <w:pPr>
        <w:pStyle w:val="Paragrafoelenco"/>
        <w:numPr>
          <w:ilvl w:val="1"/>
          <w:numId w:val="23"/>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color w:val="000000"/>
        </w:rPr>
        <w:t xml:space="preserve">Interview assesses the ability to engage in a conversation through a semi-structured interview designed to elicit spontaneous speech. Discourse is rated according to a checklist evaluating the presence and frequency of several communicative difficulties in speech (e.g., repetition, incomplete utterances, echolalia), </w:t>
      </w:r>
      <w:proofErr w:type="spellStart"/>
      <w:r w:rsidRPr="00094CFC">
        <w:rPr>
          <w:rFonts w:eastAsia="Times New Roman"/>
          <w:color w:val="000000"/>
        </w:rPr>
        <w:t>informativeness</w:t>
      </w:r>
      <w:proofErr w:type="spellEnd"/>
      <w:r w:rsidRPr="00094CFC">
        <w:rPr>
          <w:rFonts w:eastAsia="Times New Roman"/>
          <w:color w:val="000000"/>
        </w:rPr>
        <w:t xml:space="preserve"> (over or under-</w:t>
      </w:r>
      <w:proofErr w:type="spellStart"/>
      <w:r w:rsidRPr="00094CFC">
        <w:rPr>
          <w:rFonts w:eastAsia="Times New Roman"/>
          <w:color w:val="000000"/>
        </w:rPr>
        <w:t>informativeness</w:t>
      </w:r>
      <w:proofErr w:type="spellEnd"/>
      <w:r w:rsidRPr="00094CFC">
        <w:rPr>
          <w:rFonts w:eastAsia="Times New Roman"/>
          <w:color w:val="000000"/>
        </w:rPr>
        <w:t>, loss of verbal initiative), and information flow (missing referents, wrong order of the discourse elements, abrupt topic shift). Paralinguistic aspects are also considered (altered intonation, loss of eye contact, fixed facial expression, abuse of gestures) together with errors in grammar and vocabulary (</w:t>
      </w:r>
      <w:proofErr w:type="spellStart"/>
      <w:r w:rsidRPr="00094CFC">
        <w:rPr>
          <w:rFonts w:eastAsia="Times New Roman"/>
          <w:color w:val="000000"/>
        </w:rPr>
        <w:t>anomias</w:t>
      </w:r>
      <w:proofErr w:type="spellEnd"/>
      <w:r w:rsidRPr="00094CFC">
        <w:rPr>
          <w:rFonts w:eastAsia="Times New Roman"/>
          <w:color w:val="000000"/>
        </w:rPr>
        <w:t xml:space="preserve">, </w:t>
      </w:r>
      <w:proofErr w:type="spellStart"/>
      <w:r w:rsidRPr="00094CFC">
        <w:rPr>
          <w:rFonts w:eastAsia="Times New Roman"/>
          <w:color w:val="000000"/>
        </w:rPr>
        <w:t>paraphasias</w:t>
      </w:r>
      <w:proofErr w:type="spellEnd"/>
      <w:r w:rsidRPr="00094CFC">
        <w:rPr>
          <w:rFonts w:eastAsia="Times New Roman"/>
          <w:color w:val="000000"/>
        </w:rPr>
        <w:t xml:space="preserve">) since they have an impact on communication effectiveness. Each type of communication difficulty </w:t>
      </w:r>
      <w:proofErr w:type="gramStart"/>
      <w:r w:rsidRPr="00094CFC">
        <w:rPr>
          <w:rFonts w:eastAsia="Times New Roman"/>
          <w:color w:val="000000"/>
        </w:rPr>
        <w:t>is rated</w:t>
      </w:r>
      <w:proofErr w:type="gramEnd"/>
      <w:r w:rsidRPr="00094CFC">
        <w:rPr>
          <w:rFonts w:eastAsia="Times New Roman"/>
          <w:color w:val="000000"/>
        </w:rPr>
        <w:t xml:space="preserve"> 0/1/2 according to its frequency, corresponding to always/sometimes/never (maximum score: 44).</w:t>
      </w:r>
    </w:p>
    <w:p w14:paraId="6F254142" w14:textId="77777777" w:rsidR="00094CFC" w:rsidRDefault="00094CFC" w:rsidP="00D354F0">
      <w:pPr>
        <w:pStyle w:val="Paragrafoelenco"/>
        <w:numPr>
          <w:ilvl w:val="1"/>
          <w:numId w:val="23"/>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color w:val="000000"/>
        </w:rPr>
        <w:t xml:space="preserve">Description assesses the ability to share relevant information in everyday situations through the description of the main elements depicted in 10 photographs (presented one by one). For each element, a score </w:t>
      </w:r>
      <w:proofErr w:type="gramStart"/>
      <w:r w:rsidRPr="00094CFC">
        <w:rPr>
          <w:rFonts w:eastAsia="Times New Roman"/>
          <w:color w:val="000000"/>
        </w:rPr>
        <w:t>is assigned</w:t>
      </w:r>
      <w:proofErr w:type="gramEnd"/>
      <w:r w:rsidRPr="00094CFC">
        <w:rPr>
          <w:rFonts w:eastAsia="Times New Roman"/>
          <w:color w:val="000000"/>
        </w:rPr>
        <w:t>, discriminating missed, partially correct, and correct identification (0/1/2; maximum score: 48).</w:t>
      </w:r>
    </w:p>
    <w:p w14:paraId="2A133657" w14:textId="77777777" w:rsidR="00094CFC" w:rsidRDefault="00094CFC" w:rsidP="0040045D">
      <w:pPr>
        <w:pStyle w:val="Paragrafoelenco"/>
        <w:numPr>
          <w:ilvl w:val="1"/>
          <w:numId w:val="23"/>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color w:val="000000"/>
        </w:rPr>
        <w:t>Narratives measure the ability to comprehend texts of increasing length read aloud by the experimenter. Each story is followed by an open question about the global topic; some yes/no questions about specific elements of the story, either implicit or explicit, rated 0 or 1; two open questions requiring an explanation of non-literal expressions contained in the text and rated 0/1/2, based on the accuracy of the explanation (maximum score: 56).</w:t>
      </w:r>
    </w:p>
    <w:p w14:paraId="458B2AF9" w14:textId="77777777" w:rsidR="00094CFC" w:rsidRDefault="00094CFC" w:rsidP="006032B2">
      <w:pPr>
        <w:pStyle w:val="Paragrafoelenco"/>
        <w:numPr>
          <w:ilvl w:val="1"/>
          <w:numId w:val="23"/>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color w:val="000000"/>
        </w:rPr>
        <w:t>Figurative Language 1 assesses the ability to infer non-literal meanings through multiple-choice questions. Fifteen non-literal expressions (five idioms, five metaphors</w:t>
      </w:r>
      <w:r w:rsidRPr="00094CFC">
        <w:rPr>
          <w:rFonts w:eastAsia="Times New Roman"/>
        </w:rPr>
        <w:t>,</w:t>
      </w:r>
      <w:r w:rsidRPr="00094CFC">
        <w:rPr>
          <w:rFonts w:eastAsia="Times New Roman"/>
          <w:color w:val="000000"/>
        </w:rPr>
        <w:t xml:space="preserve"> and five proverbs) are presented with a short context, together with three possible explanations, including the correct (figurative) interpretation, scored 1, and two incorrect interpretations scored 0 (maximum score: 15).</w:t>
      </w:r>
    </w:p>
    <w:p w14:paraId="392C9E94" w14:textId="77777777" w:rsidR="00094CFC" w:rsidRDefault="00094CFC" w:rsidP="00E16B1C">
      <w:pPr>
        <w:pStyle w:val="Paragrafoelenco"/>
        <w:numPr>
          <w:ilvl w:val="1"/>
          <w:numId w:val="23"/>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color w:val="000000"/>
        </w:rPr>
        <w:lastRenderedPageBreak/>
        <w:t xml:space="preserve">Humor assesses the ability to understand humorous statements. Seven brief stories </w:t>
      </w:r>
      <w:proofErr w:type="gramStart"/>
      <w:r w:rsidRPr="00094CFC">
        <w:rPr>
          <w:rFonts w:eastAsia="Times New Roman"/>
          <w:color w:val="000000"/>
        </w:rPr>
        <w:t>are presented</w:t>
      </w:r>
      <w:proofErr w:type="gramEnd"/>
      <w:r w:rsidRPr="00094CFC">
        <w:rPr>
          <w:rFonts w:eastAsia="Times New Roman"/>
          <w:color w:val="000000"/>
        </w:rPr>
        <w:t xml:space="preserve"> with three possible endings: a correct (funny) ending and two incorrect endings. The participant must select the ending functioning as the punchline of the story. Each item is scored </w:t>
      </w:r>
      <w:proofErr w:type="gramStart"/>
      <w:r w:rsidRPr="00094CFC">
        <w:rPr>
          <w:rFonts w:eastAsia="Times New Roman"/>
          <w:color w:val="000000"/>
        </w:rPr>
        <w:t>1</w:t>
      </w:r>
      <w:proofErr w:type="gramEnd"/>
      <w:r w:rsidRPr="00094CFC">
        <w:rPr>
          <w:rFonts w:eastAsia="Times New Roman"/>
          <w:color w:val="000000"/>
        </w:rPr>
        <w:t xml:space="preserve"> or 0 (maximum score: 7).</w:t>
      </w:r>
    </w:p>
    <w:p w14:paraId="3DB60E6F" w14:textId="77777777" w:rsidR="00094CFC" w:rsidRDefault="00094CFC" w:rsidP="00094CFC">
      <w:pPr>
        <w:pStyle w:val="Paragrafoelenco"/>
        <w:numPr>
          <w:ilvl w:val="1"/>
          <w:numId w:val="23"/>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color w:val="000000"/>
        </w:rPr>
        <w:t xml:space="preserve">Figurative Language 2 assesses the ability to understand figurative expressions and articulate their meanings through verbal explanation (5 highly familiar idioms, 5 novel metaphors, and 5 common proverbs. Responses </w:t>
      </w:r>
      <w:proofErr w:type="gramStart"/>
      <w:r w:rsidRPr="00094CFC">
        <w:rPr>
          <w:rFonts w:eastAsia="Times New Roman"/>
          <w:color w:val="000000"/>
        </w:rPr>
        <w:t>are rated</w:t>
      </w:r>
      <w:proofErr w:type="gramEnd"/>
      <w:r w:rsidRPr="00094CFC">
        <w:rPr>
          <w:rFonts w:eastAsia="Times New Roman"/>
          <w:color w:val="000000"/>
        </w:rPr>
        <w:t xml:space="preserve"> 0/1/2 based on the accuracy of the explanation (maximum score: 30).</w:t>
      </w:r>
    </w:p>
    <w:p w14:paraId="1CF072AA" w14:textId="569F70C5" w:rsidR="00094CFC" w:rsidRPr="00094CFC" w:rsidRDefault="00094CFC" w:rsidP="00094CFC">
      <w:pPr>
        <w:pStyle w:val="Paragrafoelenco"/>
        <w:numPr>
          <w:ilvl w:val="1"/>
          <w:numId w:val="23"/>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color w:val="000000"/>
        </w:rPr>
        <w:t>Three composite scores are derived from the APACS tasks: Pragmatic Production (from Interview and Description tasks), Pragmatic Comprehension (from Narratives, Figurative Language 1, Humor, and Figurative Language 2 tasks), and APACS Total (from Pragmatic Production and Comprehension scores).</w:t>
      </w:r>
    </w:p>
    <w:p w14:paraId="4F6BAD43" w14:textId="77777777" w:rsidR="00094CFC" w:rsidRPr="000E6131" w:rsidRDefault="00094CFC" w:rsidP="00094CFC">
      <w:pPr>
        <w:rPr>
          <w:rFonts w:eastAsia="Times New Roman" w:cs="Times New Roman"/>
        </w:rPr>
      </w:pPr>
      <w:bookmarkStart w:id="0" w:name="_heading=h.tyjcwt" w:colFirst="0" w:colLast="0"/>
      <w:bookmarkEnd w:id="0"/>
      <w:r w:rsidRPr="000E6131">
        <w:rPr>
          <w:rFonts w:eastAsia="Times New Roman" w:cs="Times New Roman"/>
        </w:rPr>
        <w:t>Additional neuropsychological assessment covered the following areas:</w:t>
      </w:r>
    </w:p>
    <w:p w14:paraId="70E2C472" w14:textId="77777777" w:rsidR="00094CFC" w:rsidRPr="00094CFC" w:rsidRDefault="00094CFC" w:rsidP="00094CFC">
      <w:pPr>
        <w:pStyle w:val="Paragrafoelenco"/>
        <w:numPr>
          <w:ilvl w:val="0"/>
          <w:numId w:val="26"/>
        </w:numPr>
        <w:pBdr>
          <w:top w:val="nil"/>
          <w:left w:val="nil"/>
          <w:bottom w:val="nil"/>
          <w:right w:val="nil"/>
          <w:between w:val="nil"/>
        </w:pBdr>
        <w:suppressAutoHyphens/>
        <w:spacing w:before="0" w:after="0"/>
        <w:textDirection w:val="btLr"/>
        <w:textAlignment w:val="top"/>
        <w:outlineLvl w:val="0"/>
        <w:rPr>
          <w:rFonts w:eastAsia="Times New Roman"/>
        </w:rPr>
      </w:pPr>
      <w:r w:rsidRPr="00094CFC">
        <w:rPr>
          <w:rFonts w:eastAsia="Times New Roman"/>
        </w:rPr>
        <w:t xml:space="preserve">Language (Test of Reception of Grammar 2 (TROG-2) – blocks G, S, K, T, maximum score: 16; TROG-2 – Vocabulary, maximum score: 48, Bishop, 2003; WAIS Vocabulary, maximum score: 70, </w:t>
      </w:r>
      <w:proofErr w:type="spellStart"/>
      <w:r w:rsidRPr="00094CFC">
        <w:rPr>
          <w:rFonts w:eastAsia="Times New Roman"/>
        </w:rPr>
        <w:t>Orsini</w:t>
      </w:r>
      <w:proofErr w:type="spellEnd"/>
      <w:r w:rsidRPr="00094CFC">
        <w:rPr>
          <w:rFonts w:eastAsia="Times New Roman"/>
        </w:rPr>
        <w:t xml:space="preserve"> &amp; </w:t>
      </w:r>
      <w:proofErr w:type="spellStart"/>
      <w:r w:rsidRPr="00094CFC">
        <w:rPr>
          <w:rFonts w:eastAsia="Times New Roman"/>
        </w:rPr>
        <w:t>Pezzuti</w:t>
      </w:r>
      <w:proofErr w:type="spellEnd"/>
      <w:r w:rsidRPr="00094CFC">
        <w:rPr>
          <w:rFonts w:eastAsia="Times New Roman"/>
        </w:rPr>
        <w:t>, 2013);</w:t>
      </w:r>
    </w:p>
    <w:p w14:paraId="469732D7" w14:textId="77777777" w:rsidR="00094CFC" w:rsidRPr="00094CFC" w:rsidRDefault="00094CFC" w:rsidP="00094CFC">
      <w:pPr>
        <w:pStyle w:val="Paragrafoelenco"/>
        <w:numPr>
          <w:ilvl w:val="0"/>
          <w:numId w:val="26"/>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rPr>
        <w:t xml:space="preserve">Executive functions supported by language (Naming on Verbal Description, maximum score 38; Phonemic and Semantic Fluency, maximum score: number of words that the subject produces for each category; </w:t>
      </w:r>
      <w:proofErr w:type="spellStart"/>
      <w:r w:rsidRPr="00094CFC">
        <w:rPr>
          <w:rFonts w:eastAsia="Times New Roman"/>
        </w:rPr>
        <w:t>Novelli</w:t>
      </w:r>
      <w:proofErr w:type="spellEnd"/>
      <w:r w:rsidRPr="00094CFC">
        <w:rPr>
          <w:rFonts w:eastAsia="Times New Roman"/>
        </w:rPr>
        <w:t xml:space="preserve"> et al., 1986);</w:t>
      </w:r>
    </w:p>
    <w:p w14:paraId="31862B76" w14:textId="2F4E95E1" w:rsidR="00094CFC" w:rsidRPr="00094CFC" w:rsidRDefault="00094CFC" w:rsidP="00094CFC">
      <w:pPr>
        <w:pStyle w:val="Paragrafoelenco"/>
        <w:numPr>
          <w:ilvl w:val="0"/>
          <w:numId w:val="26"/>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rPr>
        <w:t xml:space="preserve">Verbal memory (Rey Auditory Verbal Learning Test, immediate and delayed; maximum score 75 and 15 respectively; </w:t>
      </w:r>
      <w:proofErr w:type="spellStart"/>
      <w:r w:rsidRPr="00094CFC">
        <w:rPr>
          <w:rFonts w:eastAsia="Times New Roman"/>
        </w:rPr>
        <w:t>Carlesimo</w:t>
      </w:r>
      <w:proofErr w:type="spellEnd"/>
      <w:r w:rsidRPr="00094CFC">
        <w:rPr>
          <w:rFonts w:eastAsia="Times New Roman"/>
        </w:rPr>
        <w:t xml:space="preserve"> et al., 1996);</w:t>
      </w:r>
    </w:p>
    <w:p w14:paraId="033E210B" w14:textId="77777777" w:rsidR="00094CFC" w:rsidRPr="00094CFC" w:rsidRDefault="00094CFC" w:rsidP="00094CFC">
      <w:pPr>
        <w:pStyle w:val="Paragrafoelenco"/>
        <w:numPr>
          <w:ilvl w:val="0"/>
          <w:numId w:val="26"/>
        </w:numPr>
        <w:suppressAutoHyphens/>
        <w:spacing w:before="0" w:after="0"/>
        <w:textDirection w:val="btLr"/>
        <w:textAlignment w:val="top"/>
        <w:outlineLvl w:val="0"/>
        <w:rPr>
          <w:rFonts w:eastAsia="Times New Roman"/>
        </w:rPr>
      </w:pPr>
      <w:r w:rsidRPr="00094CFC">
        <w:rPr>
          <w:rFonts w:eastAsia="Times New Roman"/>
        </w:rPr>
        <w:t xml:space="preserve">Short-term memory, verbal and visuospatial (Forward Digit Span and </w:t>
      </w:r>
      <w:proofErr w:type="spellStart"/>
      <w:r w:rsidRPr="00094CFC">
        <w:rPr>
          <w:rFonts w:eastAsia="Times New Roman"/>
        </w:rPr>
        <w:t>Corsi</w:t>
      </w:r>
      <w:proofErr w:type="spellEnd"/>
      <w:r w:rsidRPr="00094CFC">
        <w:rPr>
          <w:rFonts w:eastAsia="Times New Roman"/>
        </w:rPr>
        <w:t xml:space="preserve"> Blocks Forward Span, maximum scores 9 on each test; Monaco et al., 2013);</w:t>
      </w:r>
    </w:p>
    <w:p w14:paraId="018647F1" w14:textId="77777777" w:rsidR="00094CFC" w:rsidRPr="00094CFC" w:rsidRDefault="00094CFC" w:rsidP="00094CFC">
      <w:pPr>
        <w:pStyle w:val="Paragrafoelenco"/>
        <w:numPr>
          <w:ilvl w:val="0"/>
          <w:numId w:val="26"/>
        </w:numPr>
        <w:suppressAutoHyphens/>
        <w:spacing w:before="0" w:after="0"/>
        <w:textDirection w:val="btLr"/>
        <w:textAlignment w:val="top"/>
        <w:outlineLvl w:val="0"/>
        <w:rPr>
          <w:rFonts w:eastAsia="Times New Roman"/>
        </w:rPr>
      </w:pPr>
      <w:r w:rsidRPr="00094CFC">
        <w:rPr>
          <w:rFonts w:eastAsia="Times New Roman"/>
        </w:rPr>
        <w:t>Verbal working memory (Backwards Digit Span; maximum scores 8; Monaco et al., 2013);</w:t>
      </w:r>
    </w:p>
    <w:p w14:paraId="17828AB9" w14:textId="77777777" w:rsidR="00094CFC" w:rsidRPr="00094CFC" w:rsidRDefault="00094CFC" w:rsidP="00094CFC">
      <w:pPr>
        <w:pStyle w:val="Paragrafoelenco"/>
        <w:numPr>
          <w:ilvl w:val="0"/>
          <w:numId w:val="26"/>
        </w:numPr>
        <w:suppressAutoHyphens/>
        <w:spacing w:before="0" w:after="0"/>
        <w:textDirection w:val="btLr"/>
        <w:textAlignment w:val="top"/>
        <w:outlineLvl w:val="0"/>
        <w:rPr>
          <w:rFonts w:eastAsia="Times New Roman"/>
        </w:rPr>
      </w:pPr>
      <w:r w:rsidRPr="00094CFC">
        <w:rPr>
          <w:rFonts w:eastAsia="Times New Roman"/>
        </w:rPr>
        <w:t>Visuospatial learning ability (</w:t>
      </w:r>
      <w:proofErr w:type="spellStart"/>
      <w:r w:rsidRPr="00094CFC">
        <w:rPr>
          <w:rFonts w:eastAsia="Times New Roman"/>
        </w:rPr>
        <w:t>Corsi</w:t>
      </w:r>
      <w:proofErr w:type="spellEnd"/>
      <w:r w:rsidRPr="00094CFC">
        <w:rPr>
          <w:rFonts w:eastAsia="Times New Roman"/>
        </w:rPr>
        <w:t xml:space="preserve"> </w:t>
      </w:r>
      <w:proofErr w:type="spellStart"/>
      <w:r w:rsidRPr="00094CFC">
        <w:rPr>
          <w:rFonts w:eastAsia="Times New Roman"/>
        </w:rPr>
        <w:t>supraspan</w:t>
      </w:r>
      <w:proofErr w:type="spellEnd"/>
      <w:r w:rsidRPr="00094CFC">
        <w:rPr>
          <w:rFonts w:eastAsia="Times New Roman"/>
        </w:rPr>
        <w:t xml:space="preserve">; maximum score 29,16; </w:t>
      </w:r>
      <w:proofErr w:type="spellStart"/>
      <w:r w:rsidRPr="00094CFC">
        <w:rPr>
          <w:rFonts w:eastAsia="Times New Roman"/>
        </w:rPr>
        <w:t>Spinnler</w:t>
      </w:r>
      <w:proofErr w:type="spellEnd"/>
      <w:r w:rsidRPr="00094CFC">
        <w:rPr>
          <w:rFonts w:eastAsia="Times New Roman"/>
        </w:rPr>
        <w:t xml:space="preserve"> and </w:t>
      </w:r>
      <w:proofErr w:type="spellStart"/>
      <w:r w:rsidRPr="00094CFC">
        <w:rPr>
          <w:rFonts w:eastAsia="Times New Roman"/>
        </w:rPr>
        <w:t>Tognoni</w:t>
      </w:r>
      <w:proofErr w:type="spellEnd"/>
      <w:r w:rsidRPr="00094CFC">
        <w:rPr>
          <w:rFonts w:eastAsia="Times New Roman"/>
        </w:rPr>
        <w:t>, 1987);</w:t>
      </w:r>
    </w:p>
    <w:p w14:paraId="06109F17" w14:textId="77777777" w:rsidR="00094CFC" w:rsidRPr="00094CFC" w:rsidRDefault="00094CFC" w:rsidP="00094CFC">
      <w:pPr>
        <w:pStyle w:val="Paragrafoelenco"/>
        <w:numPr>
          <w:ilvl w:val="0"/>
          <w:numId w:val="26"/>
        </w:numPr>
        <w:suppressAutoHyphens/>
        <w:spacing w:before="0" w:after="0"/>
        <w:textDirection w:val="btLr"/>
        <w:textAlignment w:val="top"/>
        <w:outlineLvl w:val="0"/>
        <w:rPr>
          <w:rFonts w:eastAsia="Times New Roman"/>
        </w:rPr>
      </w:pPr>
      <w:r w:rsidRPr="00094CFC">
        <w:rPr>
          <w:rFonts w:eastAsia="Times New Roman"/>
        </w:rPr>
        <w:t xml:space="preserve">Theory of Mind (Story-based Empathy Task (SET), maximum score: 18, </w:t>
      </w:r>
      <w:proofErr w:type="spellStart"/>
      <w:r w:rsidRPr="00094CFC">
        <w:rPr>
          <w:rFonts w:eastAsia="Times New Roman"/>
        </w:rPr>
        <w:t>Dodich</w:t>
      </w:r>
      <w:proofErr w:type="spellEnd"/>
      <w:r w:rsidRPr="00094CFC">
        <w:rPr>
          <w:rFonts w:eastAsia="Times New Roman"/>
        </w:rPr>
        <w:t xml:space="preserve"> et al., 2015);</w:t>
      </w:r>
    </w:p>
    <w:p w14:paraId="46B3EB6F" w14:textId="77777777" w:rsidR="00094CFC" w:rsidRPr="00094CFC" w:rsidRDefault="00094CFC" w:rsidP="00094CFC">
      <w:pPr>
        <w:pStyle w:val="Paragrafoelenco"/>
        <w:numPr>
          <w:ilvl w:val="0"/>
          <w:numId w:val="26"/>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rPr>
        <w:t>Semantic memory (</w:t>
      </w:r>
      <w:r w:rsidRPr="00094CFC">
        <w:rPr>
          <w:rFonts w:eastAsia="Times New Roman"/>
          <w:color w:val="000000"/>
        </w:rPr>
        <w:t>Pyramids and Palm Trees Test – Picture (A) and Word (B) version,</w:t>
      </w:r>
      <w:r w:rsidRPr="00094CFC">
        <w:rPr>
          <w:rFonts w:eastAsia="Times New Roman"/>
          <w:i/>
          <w:color w:val="000000"/>
        </w:rPr>
        <w:t xml:space="preserve"> </w:t>
      </w:r>
      <w:r w:rsidRPr="00094CFC">
        <w:rPr>
          <w:rFonts w:eastAsia="Times New Roman"/>
          <w:color w:val="000000"/>
        </w:rPr>
        <w:t>maximum score: 52,</w:t>
      </w:r>
      <w:r w:rsidRPr="00094CFC">
        <w:rPr>
          <w:rFonts w:eastAsia="Times New Roman"/>
          <w:i/>
          <w:color w:val="000000"/>
        </w:rPr>
        <w:t xml:space="preserve"> </w:t>
      </w:r>
      <w:proofErr w:type="spellStart"/>
      <w:r w:rsidRPr="00094CFC">
        <w:rPr>
          <w:rFonts w:eastAsia="Times New Roman"/>
          <w:color w:val="000000"/>
        </w:rPr>
        <w:t>Gamboz</w:t>
      </w:r>
      <w:proofErr w:type="spellEnd"/>
      <w:r w:rsidRPr="00094CFC">
        <w:rPr>
          <w:rFonts w:eastAsia="Times New Roman"/>
          <w:color w:val="000000"/>
        </w:rPr>
        <w:t xml:space="preserve"> et al., 2009)</w:t>
      </w:r>
      <w:r w:rsidRPr="00094CFC">
        <w:rPr>
          <w:rFonts w:eastAsia="Times New Roman"/>
        </w:rPr>
        <w:t>.</w:t>
      </w:r>
      <w:r w:rsidRPr="00094CFC">
        <w:rPr>
          <w:rFonts w:eastAsia="Times New Roman"/>
          <w:color w:val="000000"/>
        </w:rPr>
        <w:t xml:space="preserve"> </w:t>
      </w:r>
    </w:p>
    <w:p w14:paraId="7F5BE88E" w14:textId="77777777" w:rsidR="00094CFC" w:rsidRPr="00094CFC" w:rsidRDefault="00094CFC" w:rsidP="00094CFC">
      <w:pPr>
        <w:pStyle w:val="Paragrafoelenco"/>
        <w:numPr>
          <w:ilvl w:val="0"/>
          <w:numId w:val="26"/>
        </w:numPr>
        <w:pBdr>
          <w:top w:val="nil"/>
          <w:left w:val="nil"/>
          <w:bottom w:val="nil"/>
          <w:right w:val="nil"/>
          <w:between w:val="nil"/>
        </w:pBdr>
        <w:suppressAutoHyphens/>
        <w:spacing w:before="0" w:after="0"/>
        <w:textDirection w:val="btLr"/>
        <w:textAlignment w:val="top"/>
        <w:outlineLvl w:val="0"/>
        <w:rPr>
          <w:rFonts w:eastAsia="Times New Roman"/>
          <w:color w:val="000000"/>
          <w:lang w:val="it-IT"/>
        </w:rPr>
      </w:pPr>
      <w:proofErr w:type="spellStart"/>
      <w:r w:rsidRPr="00094CFC">
        <w:rPr>
          <w:rFonts w:eastAsia="Times New Roman"/>
          <w:lang w:val="it-IT"/>
        </w:rPr>
        <w:t>A</w:t>
      </w:r>
      <w:r w:rsidRPr="00094CFC">
        <w:rPr>
          <w:rFonts w:eastAsia="Times New Roman"/>
          <w:color w:val="000000"/>
          <w:lang w:val="it-IT"/>
        </w:rPr>
        <w:t>ttention</w:t>
      </w:r>
      <w:proofErr w:type="spellEnd"/>
      <w:r w:rsidRPr="00094CFC">
        <w:rPr>
          <w:rFonts w:eastAsia="Times New Roman"/>
          <w:color w:val="000000"/>
          <w:lang w:val="it-IT"/>
        </w:rPr>
        <w:t xml:space="preserve"> (</w:t>
      </w:r>
      <w:proofErr w:type="spellStart"/>
      <w:r w:rsidRPr="00094CFC">
        <w:rPr>
          <w:rFonts w:eastAsia="Times New Roman"/>
          <w:color w:val="000000"/>
          <w:lang w:val="it-IT"/>
        </w:rPr>
        <w:t>Attentional</w:t>
      </w:r>
      <w:proofErr w:type="spellEnd"/>
      <w:r w:rsidRPr="00094CFC">
        <w:rPr>
          <w:rFonts w:eastAsia="Times New Roman"/>
          <w:color w:val="000000"/>
          <w:lang w:val="it-IT"/>
        </w:rPr>
        <w:t xml:space="preserve"> </w:t>
      </w:r>
      <w:proofErr w:type="spellStart"/>
      <w:r w:rsidRPr="00094CFC">
        <w:rPr>
          <w:rFonts w:eastAsia="Times New Roman"/>
          <w:color w:val="000000"/>
          <w:lang w:val="it-IT"/>
        </w:rPr>
        <w:t>Matrices</w:t>
      </w:r>
      <w:proofErr w:type="spellEnd"/>
      <w:r w:rsidRPr="00094CFC">
        <w:rPr>
          <w:rFonts w:eastAsia="Times New Roman"/>
          <w:color w:val="000000"/>
          <w:lang w:val="it-IT"/>
        </w:rPr>
        <w:t xml:space="preserve">; maximum score 60; </w:t>
      </w:r>
      <w:r w:rsidRPr="00094CFC">
        <w:rPr>
          <w:rFonts w:eastAsia="Times New Roman"/>
          <w:lang w:val="it-IT"/>
        </w:rPr>
        <w:t>Della Sala et al., 1992)</w:t>
      </w:r>
      <w:r w:rsidRPr="00094CFC">
        <w:rPr>
          <w:rFonts w:eastAsia="Times New Roman"/>
          <w:color w:val="000000"/>
          <w:lang w:val="it-IT"/>
        </w:rPr>
        <w:t>;</w:t>
      </w:r>
    </w:p>
    <w:p w14:paraId="03F57CD6" w14:textId="77777777" w:rsidR="00094CFC" w:rsidRPr="00094CFC" w:rsidRDefault="00094CFC" w:rsidP="00094CFC">
      <w:pPr>
        <w:pStyle w:val="Paragrafoelenco"/>
        <w:numPr>
          <w:ilvl w:val="0"/>
          <w:numId w:val="26"/>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rPr>
        <w:t>C</w:t>
      </w:r>
      <w:r w:rsidRPr="00094CFC">
        <w:rPr>
          <w:rFonts w:eastAsia="Times New Roman"/>
          <w:color w:val="000000"/>
        </w:rPr>
        <w:t xml:space="preserve">onstructional apraxia (Clock Drawing Test and free hand-copying of drawings; maximum score 10 and 12 respectively; </w:t>
      </w:r>
      <w:proofErr w:type="spellStart"/>
      <w:r w:rsidRPr="00094CFC">
        <w:rPr>
          <w:rFonts w:eastAsia="Times New Roman"/>
          <w:color w:val="000000"/>
        </w:rPr>
        <w:t>Mondini</w:t>
      </w:r>
      <w:proofErr w:type="spellEnd"/>
      <w:r w:rsidRPr="00094CFC">
        <w:rPr>
          <w:rFonts w:eastAsia="Times New Roman"/>
          <w:color w:val="000000"/>
        </w:rPr>
        <w:t xml:space="preserve"> et al., 2011; </w:t>
      </w:r>
      <w:proofErr w:type="spellStart"/>
      <w:r w:rsidRPr="00094CFC">
        <w:rPr>
          <w:rFonts w:eastAsia="Times New Roman"/>
          <w:color w:val="000000"/>
        </w:rPr>
        <w:t>Carlesimo</w:t>
      </w:r>
      <w:proofErr w:type="spellEnd"/>
      <w:r w:rsidRPr="00094CFC">
        <w:rPr>
          <w:rFonts w:eastAsia="Times New Roman"/>
          <w:color w:val="000000"/>
        </w:rPr>
        <w:t xml:space="preserve"> et al., 1996);</w:t>
      </w:r>
    </w:p>
    <w:p w14:paraId="7BC2CAEC" w14:textId="77777777" w:rsidR="00094CFC" w:rsidRPr="00094CFC" w:rsidRDefault="00094CFC" w:rsidP="00094CFC">
      <w:pPr>
        <w:pStyle w:val="Paragrafoelenco"/>
        <w:numPr>
          <w:ilvl w:val="0"/>
          <w:numId w:val="26"/>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rPr>
        <w:t>G</w:t>
      </w:r>
      <w:r w:rsidRPr="00094CFC">
        <w:rPr>
          <w:rFonts w:eastAsia="Times New Roman"/>
          <w:color w:val="000000"/>
        </w:rPr>
        <w:t xml:space="preserve">eneral intelligence (Raven’s </w:t>
      </w:r>
      <w:proofErr w:type="spellStart"/>
      <w:r w:rsidRPr="00094CFC">
        <w:rPr>
          <w:rFonts w:eastAsia="Times New Roman"/>
          <w:color w:val="000000"/>
        </w:rPr>
        <w:t>Coloured</w:t>
      </w:r>
      <w:proofErr w:type="spellEnd"/>
      <w:r w:rsidRPr="00094CFC">
        <w:rPr>
          <w:rFonts w:eastAsia="Times New Roman"/>
          <w:color w:val="000000"/>
        </w:rPr>
        <w:t xml:space="preserve"> Progressive Matrices; maximum score 36; </w:t>
      </w:r>
      <w:proofErr w:type="spellStart"/>
      <w:r w:rsidRPr="00094CFC">
        <w:rPr>
          <w:rFonts w:eastAsia="Times New Roman"/>
          <w:color w:val="000000"/>
        </w:rPr>
        <w:t>Carlesimo</w:t>
      </w:r>
      <w:proofErr w:type="spellEnd"/>
      <w:r w:rsidRPr="00094CFC">
        <w:rPr>
          <w:rFonts w:eastAsia="Times New Roman"/>
          <w:color w:val="000000"/>
        </w:rPr>
        <w:t xml:space="preserve"> et al., 1996);</w:t>
      </w:r>
    </w:p>
    <w:p w14:paraId="7AEFADE0" w14:textId="77777777" w:rsidR="00094CFC" w:rsidRPr="00094CFC" w:rsidRDefault="00094CFC" w:rsidP="00094CFC">
      <w:pPr>
        <w:pStyle w:val="Paragrafoelenco"/>
        <w:numPr>
          <w:ilvl w:val="0"/>
          <w:numId w:val="26"/>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rPr>
        <w:t>S</w:t>
      </w:r>
      <w:r w:rsidRPr="00094CFC">
        <w:rPr>
          <w:rFonts w:eastAsia="Times New Roman"/>
          <w:color w:val="000000"/>
        </w:rPr>
        <w:t xml:space="preserve">peed of processing (Trail Making Test - A and B; the score is represented by the number of seconds to complete the task; </w:t>
      </w:r>
      <w:proofErr w:type="spellStart"/>
      <w:r w:rsidRPr="00094CFC">
        <w:rPr>
          <w:rFonts w:eastAsia="Times New Roman"/>
          <w:color w:val="000000"/>
        </w:rPr>
        <w:t>Giovagnoli</w:t>
      </w:r>
      <w:proofErr w:type="spellEnd"/>
      <w:r w:rsidRPr="00094CFC">
        <w:rPr>
          <w:rFonts w:eastAsia="Times New Roman"/>
          <w:color w:val="000000"/>
        </w:rPr>
        <w:t xml:space="preserve"> et al., 1996);</w:t>
      </w:r>
    </w:p>
    <w:p w14:paraId="57EE6B2D" w14:textId="77777777" w:rsidR="00094CFC" w:rsidRPr="000E6131" w:rsidRDefault="00094CFC" w:rsidP="00094CFC">
      <w:pPr>
        <w:pBdr>
          <w:top w:val="nil"/>
          <w:left w:val="nil"/>
          <w:bottom w:val="nil"/>
          <w:right w:val="nil"/>
          <w:between w:val="nil"/>
        </w:pBdr>
        <w:rPr>
          <w:rFonts w:eastAsia="Times New Roman" w:cs="Times New Roman"/>
          <w:color w:val="000000"/>
        </w:rPr>
      </w:pPr>
      <w:r w:rsidRPr="000E6131">
        <w:rPr>
          <w:rFonts w:eastAsia="Times New Roman" w:cs="Times New Roman"/>
          <w:color w:val="000000"/>
        </w:rPr>
        <w:t xml:space="preserve">Besides cognitive aspects, well-being and quality of life </w:t>
      </w:r>
      <w:proofErr w:type="gramStart"/>
      <w:r w:rsidRPr="000E6131">
        <w:rPr>
          <w:rFonts w:eastAsia="Times New Roman" w:cs="Times New Roman"/>
          <w:color w:val="000000"/>
        </w:rPr>
        <w:t>were also assessed</w:t>
      </w:r>
      <w:proofErr w:type="gramEnd"/>
      <w:r w:rsidRPr="000E6131">
        <w:rPr>
          <w:rFonts w:eastAsia="Times New Roman" w:cs="Times New Roman"/>
          <w:color w:val="000000"/>
        </w:rPr>
        <w:t>, using:</w:t>
      </w:r>
    </w:p>
    <w:p w14:paraId="7092807A" w14:textId="77777777" w:rsidR="00094CFC" w:rsidRPr="00094CFC" w:rsidRDefault="00094CFC" w:rsidP="00094CFC">
      <w:pPr>
        <w:pStyle w:val="Paragrafoelenco"/>
        <w:numPr>
          <w:ilvl w:val="0"/>
          <w:numId w:val="27"/>
        </w:numPr>
        <w:pBdr>
          <w:top w:val="nil"/>
          <w:left w:val="nil"/>
          <w:bottom w:val="nil"/>
          <w:right w:val="nil"/>
          <w:between w:val="nil"/>
        </w:pBdr>
        <w:suppressAutoHyphens/>
        <w:spacing w:before="0" w:after="0"/>
        <w:textDirection w:val="btLr"/>
        <w:textAlignment w:val="top"/>
        <w:outlineLvl w:val="0"/>
        <w:rPr>
          <w:rFonts w:eastAsia="Times New Roman"/>
        </w:rPr>
      </w:pPr>
      <w:r w:rsidRPr="00094CFC">
        <w:rPr>
          <w:rFonts w:eastAsia="Times New Roman"/>
          <w:color w:val="000000"/>
        </w:rPr>
        <w:t xml:space="preserve">Psychological Well-Being scales (Italian version by </w:t>
      </w:r>
      <w:proofErr w:type="spellStart"/>
      <w:r w:rsidRPr="00094CFC">
        <w:rPr>
          <w:rFonts w:eastAsia="Times New Roman"/>
          <w:color w:val="000000"/>
        </w:rPr>
        <w:t>Ruini</w:t>
      </w:r>
      <w:proofErr w:type="spellEnd"/>
      <w:r w:rsidRPr="00094CFC">
        <w:rPr>
          <w:rFonts w:eastAsia="Times New Roman"/>
          <w:color w:val="000000"/>
        </w:rPr>
        <w:t xml:space="preserve"> et al., 2003). For this study, total scores (from 42 to 252) were considered, as a measure of global well-being</w:t>
      </w:r>
      <w:r w:rsidRPr="00094CFC">
        <w:rPr>
          <w:rFonts w:eastAsia="Times New Roman"/>
        </w:rPr>
        <w:t>;</w:t>
      </w:r>
    </w:p>
    <w:p w14:paraId="3F57AE13" w14:textId="77777777" w:rsidR="00094CFC" w:rsidRPr="00094CFC" w:rsidRDefault="00094CFC" w:rsidP="00094CFC">
      <w:pPr>
        <w:pStyle w:val="Paragrafoelenco"/>
        <w:numPr>
          <w:ilvl w:val="0"/>
          <w:numId w:val="27"/>
        </w:numPr>
        <w:pBdr>
          <w:top w:val="nil"/>
          <w:left w:val="nil"/>
          <w:bottom w:val="nil"/>
          <w:right w:val="nil"/>
          <w:between w:val="nil"/>
        </w:pBdr>
        <w:suppressAutoHyphens/>
        <w:spacing w:before="0" w:after="0"/>
        <w:textDirection w:val="btLr"/>
        <w:textAlignment w:val="top"/>
        <w:outlineLvl w:val="0"/>
        <w:rPr>
          <w:rFonts w:eastAsia="Times New Roman"/>
          <w:color w:val="000000"/>
        </w:rPr>
      </w:pPr>
      <w:r w:rsidRPr="00094CFC">
        <w:rPr>
          <w:rFonts w:eastAsia="Times New Roman"/>
          <w:color w:val="000000"/>
        </w:rPr>
        <w:t>Communication Outcome after Stroke</w:t>
      </w:r>
      <w:r w:rsidRPr="00094CFC">
        <w:rPr>
          <w:rFonts w:eastAsia="Times New Roman"/>
          <w:i/>
          <w:color w:val="000000"/>
        </w:rPr>
        <w:t xml:space="preserve"> </w:t>
      </w:r>
      <w:r w:rsidRPr="00094CFC">
        <w:rPr>
          <w:rFonts w:eastAsia="Times New Roman"/>
          <w:color w:val="000000"/>
        </w:rPr>
        <w:t>(Italian version, COAST-IT; Bambini et al., 2017) is a patient-centered measure of functional communication and its impact on quality of life. Originally developed for people with aphasia following stroke and traumatic brain injury, it can be useful also in other conditions involving communication difficulties</w:t>
      </w:r>
      <w:proofErr w:type="gramStart"/>
      <w:r w:rsidRPr="00094CFC">
        <w:rPr>
          <w:rFonts w:eastAsia="Times New Roman"/>
          <w:color w:val="000000"/>
        </w:rPr>
        <w:t>;</w:t>
      </w:r>
      <w:proofErr w:type="gramEnd"/>
      <w:r w:rsidRPr="00094CFC">
        <w:rPr>
          <w:rFonts w:eastAsia="Times New Roman"/>
          <w:color w:val="000000"/>
        </w:rPr>
        <w:t xml:space="preserve"> maximum score: 80.</w:t>
      </w:r>
    </w:p>
    <w:p w14:paraId="21BDDC28" w14:textId="3EF42A42" w:rsidR="00094CFC" w:rsidRPr="00965710" w:rsidRDefault="00965710" w:rsidP="00094CFC">
      <w:pPr>
        <w:ind w:left="-2"/>
        <w:rPr>
          <w:b/>
          <w:lang w:val="it-IT"/>
        </w:rPr>
      </w:pPr>
      <w:proofErr w:type="spellStart"/>
      <w:r w:rsidRPr="00965710">
        <w:rPr>
          <w:b/>
          <w:lang w:val="it-IT"/>
        </w:rPr>
        <w:lastRenderedPageBreak/>
        <w:t>References</w:t>
      </w:r>
      <w:proofErr w:type="spellEnd"/>
    </w:p>
    <w:p w14:paraId="477CB126" w14:textId="77777777" w:rsidR="00965710" w:rsidRPr="00965710" w:rsidRDefault="00965710" w:rsidP="00965710">
      <w:pPr>
        <w:spacing w:before="0"/>
        <w:rPr>
          <w:color w:val="0000FF"/>
          <w:u w:val="single"/>
          <w:lang w:val="it-IT"/>
        </w:rPr>
      </w:pPr>
      <w:proofErr w:type="spellStart"/>
      <w:r w:rsidRPr="00965710">
        <w:rPr>
          <w:color w:val="000000"/>
          <w:lang w:val="it-IT"/>
        </w:rPr>
        <w:t>Arcara</w:t>
      </w:r>
      <w:proofErr w:type="spellEnd"/>
      <w:r w:rsidRPr="00965710">
        <w:rPr>
          <w:color w:val="000000"/>
          <w:lang w:val="it-IT"/>
        </w:rPr>
        <w:t xml:space="preserve">, G., &amp; Bambini, V. (2016). </w:t>
      </w:r>
      <w:r>
        <w:rPr>
          <w:color w:val="000000"/>
        </w:rPr>
        <w:t xml:space="preserve">A test for the assessment of Pragmatic Abilities and Cognitive Substrates (APACS): Normative data and psychometric properties. </w:t>
      </w:r>
      <w:proofErr w:type="spellStart"/>
      <w:r w:rsidRPr="00965710">
        <w:rPr>
          <w:i/>
          <w:color w:val="000000"/>
          <w:lang w:val="it-IT"/>
        </w:rPr>
        <w:t>Frontiers</w:t>
      </w:r>
      <w:proofErr w:type="spellEnd"/>
      <w:r w:rsidRPr="00965710">
        <w:rPr>
          <w:i/>
          <w:color w:val="000000"/>
          <w:lang w:val="it-IT"/>
        </w:rPr>
        <w:t xml:space="preserve"> in </w:t>
      </w:r>
      <w:proofErr w:type="spellStart"/>
      <w:r w:rsidRPr="00965710">
        <w:rPr>
          <w:i/>
          <w:color w:val="000000"/>
          <w:lang w:val="it-IT"/>
        </w:rPr>
        <w:t>Psychology</w:t>
      </w:r>
      <w:proofErr w:type="spellEnd"/>
      <w:r w:rsidRPr="00965710">
        <w:rPr>
          <w:color w:val="000000"/>
          <w:lang w:val="it-IT"/>
        </w:rPr>
        <w:t xml:space="preserve">, </w:t>
      </w:r>
      <w:r w:rsidRPr="00965710">
        <w:rPr>
          <w:i/>
          <w:color w:val="000000"/>
          <w:lang w:val="it-IT"/>
        </w:rPr>
        <w:t>7</w:t>
      </w:r>
      <w:r w:rsidRPr="00965710">
        <w:rPr>
          <w:color w:val="000000"/>
          <w:lang w:val="it-IT"/>
        </w:rPr>
        <w:t xml:space="preserve">(70), 1–13. </w:t>
      </w:r>
      <w:hyperlink r:id="rId8" w:history="1">
        <w:r w:rsidRPr="00965710">
          <w:rPr>
            <w:rStyle w:val="Collegamentoipertestuale"/>
            <w:lang w:val="it-IT"/>
          </w:rPr>
          <w:t>https://doi.org/10.3389/fpsyg.2016.00070</w:t>
        </w:r>
      </w:hyperlink>
    </w:p>
    <w:p w14:paraId="336F6F6E" w14:textId="77777777" w:rsidR="00965710" w:rsidRPr="00965710" w:rsidRDefault="00965710" w:rsidP="00965710">
      <w:pPr>
        <w:rPr>
          <w:lang w:val="en-GB"/>
        </w:rPr>
      </w:pPr>
      <w:r>
        <w:rPr>
          <w:color w:val="000000"/>
          <w:lang w:val="it-IT"/>
        </w:rPr>
        <w:t xml:space="preserve">Bambini, V., </w:t>
      </w:r>
      <w:proofErr w:type="spellStart"/>
      <w:r>
        <w:rPr>
          <w:color w:val="000000"/>
          <w:lang w:val="it-IT"/>
        </w:rPr>
        <w:t>Arcara</w:t>
      </w:r>
      <w:proofErr w:type="spellEnd"/>
      <w:r>
        <w:rPr>
          <w:color w:val="000000"/>
          <w:lang w:val="it-IT"/>
        </w:rPr>
        <w:t xml:space="preserve">, G., </w:t>
      </w:r>
      <w:proofErr w:type="spellStart"/>
      <w:r>
        <w:rPr>
          <w:color w:val="000000"/>
          <w:lang w:val="it-IT"/>
        </w:rPr>
        <w:t>Aiachini</w:t>
      </w:r>
      <w:proofErr w:type="spellEnd"/>
      <w:r>
        <w:rPr>
          <w:color w:val="000000"/>
          <w:lang w:val="it-IT"/>
        </w:rPr>
        <w:t xml:space="preserve">, B., Cattani, B., Dichiarante, M. L., Moro, A., Cappa, S. F., &amp; </w:t>
      </w:r>
      <w:proofErr w:type="spellStart"/>
      <w:r>
        <w:rPr>
          <w:color w:val="000000"/>
          <w:lang w:val="it-IT"/>
        </w:rPr>
        <w:t>Pistarini</w:t>
      </w:r>
      <w:proofErr w:type="spellEnd"/>
      <w:r>
        <w:rPr>
          <w:color w:val="000000"/>
          <w:lang w:val="it-IT"/>
        </w:rPr>
        <w:t xml:space="preserve">, C. (2017). </w:t>
      </w:r>
      <w:r>
        <w:rPr>
          <w:color w:val="000000"/>
        </w:rPr>
        <w:t xml:space="preserve">Assessing functional communication: validation of the Italian versions of the Communication Outcome after Stroke (COAST) scales for speakers and caregivers. </w:t>
      </w:r>
      <w:proofErr w:type="spellStart"/>
      <w:r w:rsidRPr="00965710">
        <w:rPr>
          <w:i/>
          <w:color w:val="000000"/>
          <w:lang w:val="en-GB"/>
        </w:rPr>
        <w:t>Aphasiology</w:t>
      </w:r>
      <w:proofErr w:type="spellEnd"/>
      <w:r w:rsidRPr="00965710">
        <w:rPr>
          <w:color w:val="000000"/>
          <w:lang w:val="en-GB"/>
        </w:rPr>
        <w:t xml:space="preserve">, </w:t>
      </w:r>
      <w:r w:rsidRPr="00965710">
        <w:rPr>
          <w:i/>
          <w:color w:val="000000"/>
          <w:lang w:val="en-GB"/>
        </w:rPr>
        <w:t>31</w:t>
      </w:r>
      <w:r w:rsidRPr="00965710">
        <w:rPr>
          <w:color w:val="000000"/>
          <w:lang w:val="en-GB"/>
        </w:rPr>
        <w:t>(3), 332–358. https://doi.org/dx.doi.org/10.1080/02687038.2016.1225275</w:t>
      </w:r>
    </w:p>
    <w:p w14:paraId="568D189C" w14:textId="77777777" w:rsidR="00965710" w:rsidRPr="00965710" w:rsidRDefault="00965710" w:rsidP="00965710">
      <w:pPr>
        <w:widowControl w:val="0"/>
        <w:spacing w:before="0"/>
        <w:rPr>
          <w:color w:val="000000"/>
        </w:rPr>
      </w:pPr>
      <w:r>
        <w:rPr>
          <w:color w:val="000000"/>
        </w:rPr>
        <w:t xml:space="preserve">Bishop, D.V.M. (2003). Test for Reception of Grammar: Version 2: TROG-2. </w:t>
      </w:r>
      <w:r w:rsidRPr="00965710">
        <w:rPr>
          <w:color w:val="000000"/>
        </w:rPr>
        <w:t>Harcourt Assessment.</w:t>
      </w:r>
    </w:p>
    <w:p w14:paraId="198BC118" w14:textId="77777777" w:rsidR="00965710" w:rsidRDefault="00965710" w:rsidP="00965710">
      <w:pPr>
        <w:rPr>
          <w:lang w:val="it-IT"/>
        </w:rPr>
      </w:pPr>
      <w:proofErr w:type="spellStart"/>
      <w:r>
        <w:rPr>
          <w:color w:val="000000"/>
        </w:rPr>
        <w:t>Carlesimo</w:t>
      </w:r>
      <w:proofErr w:type="spellEnd"/>
      <w:r>
        <w:rPr>
          <w:color w:val="000000"/>
        </w:rPr>
        <w:t xml:space="preserve">, G. A., </w:t>
      </w:r>
      <w:proofErr w:type="spellStart"/>
      <w:r>
        <w:rPr>
          <w:color w:val="000000"/>
        </w:rPr>
        <w:t>Caltagirone</w:t>
      </w:r>
      <w:proofErr w:type="spellEnd"/>
      <w:r>
        <w:rPr>
          <w:color w:val="000000"/>
        </w:rPr>
        <w:t xml:space="preserve">, C., </w:t>
      </w:r>
      <w:proofErr w:type="spellStart"/>
      <w:r>
        <w:rPr>
          <w:color w:val="000000"/>
        </w:rPr>
        <w:t>Gainotti</w:t>
      </w:r>
      <w:proofErr w:type="spellEnd"/>
      <w:r>
        <w:rPr>
          <w:color w:val="000000"/>
        </w:rPr>
        <w:t>, G., and the Group for the Standardization of the Mental Deterioration Battery (</w:t>
      </w:r>
      <w:proofErr w:type="spellStart"/>
      <w:r>
        <w:rPr>
          <w:color w:val="000000"/>
        </w:rPr>
        <w:t>Fadda</w:t>
      </w:r>
      <w:proofErr w:type="spellEnd"/>
      <w:r>
        <w:rPr>
          <w:color w:val="000000"/>
        </w:rPr>
        <w:t xml:space="preserve">, L., </w:t>
      </w:r>
      <w:proofErr w:type="spellStart"/>
      <w:r>
        <w:rPr>
          <w:color w:val="000000"/>
        </w:rPr>
        <w:t>Gallassi</w:t>
      </w:r>
      <w:proofErr w:type="spellEnd"/>
      <w:r>
        <w:rPr>
          <w:color w:val="000000"/>
        </w:rPr>
        <w:t xml:space="preserve">, R., </w:t>
      </w:r>
      <w:proofErr w:type="spellStart"/>
      <w:r>
        <w:rPr>
          <w:color w:val="000000"/>
        </w:rPr>
        <w:t>Lorusso</w:t>
      </w:r>
      <w:proofErr w:type="spellEnd"/>
      <w:r>
        <w:rPr>
          <w:color w:val="000000"/>
        </w:rPr>
        <w:t xml:space="preserve">, S., </w:t>
      </w:r>
      <w:proofErr w:type="spellStart"/>
      <w:r>
        <w:rPr>
          <w:color w:val="000000"/>
        </w:rPr>
        <w:t>Marfia</w:t>
      </w:r>
      <w:proofErr w:type="spellEnd"/>
      <w:r>
        <w:rPr>
          <w:color w:val="000000"/>
        </w:rPr>
        <w:t xml:space="preserve">, G., </w:t>
      </w:r>
      <w:proofErr w:type="spellStart"/>
      <w:r>
        <w:rPr>
          <w:color w:val="000000"/>
        </w:rPr>
        <w:t>Marra</w:t>
      </w:r>
      <w:proofErr w:type="spellEnd"/>
      <w:r>
        <w:rPr>
          <w:color w:val="000000"/>
        </w:rPr>
        <w:t xml:space="preserve">, C., </w:t>
      </w:r>
      <w:proofErr w:type="spellStart"/>
      <w:r>
        <w:rPr>
          <w:color w:val="000000"/>
        </w:rPr>
        <w:t>Nocentini</w:t>
      </w:r>
      <w:proofErr w:type="spellEnd"/>
      <w:r>
        <w:rPr>
          <w:color w:val="000000"/>
        </w:rPr>
        <w:t xml:space="preserve">, U., &amp; </w:t>
      </w:r>
      <w:proofErr w:type="spellStart"/>
      <w:r>
        <w:rPr>
          <w:color w:val="000000"/>
        </w:rPr>
        <w:t>Parnetti</w:t>
      </w:r>
      <w:proofErr w:type="spellEnd"/>
      <w:r>
        <w:rPr>
          <w:color w:val="000000"/>
        </w:rPr>
        <w:t xml:space="preserve">, L. (1996). The Mental Deterioration Battery: Normative Data, Diagnostic Reliability and Qualitative Analysis of Cognitive Impairment. </w:t>
      </w:r>
      <w:proofErr w:type="spellStart"/>
      <w:r>
        <w:rPr>
          <w:i/>
          <w:color w:val="000000"/>
          <w:lang w:val="it-IT"/>
        </w:rPr>
        <w:t>European</w:t>
      </w:r>
      <w:proofErr w:type="spellEnd"/>
      <w:r>
        <w:rPr>
          <w:i/>
          <w:color w:val="000000"/>
          <w:lang w:val="it-IT"/>
        </w:rPr>
        <w:t xml:space="preserve"> </w:t>
      </w:r>
      <w:proofErr w:type="spellStart"/>
      <w:r>
        <w:rPr>
          <w:i/>
          <w:color w:val="000000"/>
          <w:lang w:val="it-IT"/>
        </w:rPr>
        <w:t>Neurology</w:t>
      </w:r>
      <w:proofErr w:type="spellEnd"/>
      <w:r>
        <w:rPr>
          <w:color w:val="000000"/>
          <w:lang w:val="it-IT"/>
        </w:rPr>
        <w:t xml:space="preserve">, </w:t>
      </w:r>
      <w:r>
        <w:rPr>
          <w:i/>
          <w:color w:val="000000"/>
          <w:lang w:val="it-IT"/>
        </w:rPr>
        <w:t>36</w:t>
      </w:r>
      <w:r>
        <w:rPr>
          <w:color w:val="000000"/>
          <w:lang w:val="it-IT"/>
        </w:rPr>
        <w:t xml:space="preserve">, 378–384. </w:t>
      </w:r>
      <w:hyperlink r:id="rId9" w:history="1">
        <w:r>
          <w:rPr>
            <w:rStyle w:val="Collegamentoipertestuale"/>
            <w:color w:val="000000"/>
            <w:highlight w:val="white"/>
            <w:lang w:val="it-IT"/>
          </w:rPr>
          <w:t>https://doi.org/10.1159/000117297</w:t>
        </w:r>
      </w:hyperlink>
    </w:p>
    <w:p w14:paraId="735DC76D" w14:textId="77777777" w:rsidR="00965710" w:rsidRPr="00D30C86" w:rsidRDefault="00965710" w:rsidP="00965710">
      <w:pPr>
        <w:rPr>
          <w:lang w:val="it-IT"/>
        </w:rPr>
      </w:pPr>
      <w:r w:rsidRPr="00D30C86">
        <w:rPr>
          <w:color w:val="000000"/>
          <w:lang w:val="it-IT"/>
        </w:rPr>
        <w:t xml:space="preserve">Della Sala, S., </w:t>
      </w:r>
      <w:proofErr w:type="spellStart"/>
      <w:r w:rsidRPr="00D30C86">
        <w:rPr>
          <w:color w:val="000000"/>
          <w:lang w:val="it-IT"/>
        </w:rPr>
        <w:t>Laiacona</w:t>
      </w:r>
      <w:proofErr w:type="spellEnd"/>
      <w:r w:rsidRPr="00D30C86">
        <w:rPr>
          <w:color w:val="000000"/>
          <w:lang w:val="it-IT"/>
        </w:rPr>
        <w:t xml:space="preserve">, M., </w:t>
      </w:r>
      <w:proofErr w:type="spellStart"/>
      <w:r w:rsidRPr="00D30C86">
        <w:rPr>
          <w:color w:val="000000"/>
          <w:lang w:val="it-IT"/>
        </w:rPr>
        <w:t>Spinnler</w:t>
      </w:r>
      <w:proofErr w:type="spellEnd"/>
      <w:r w:rsidRPr="00D30C86">
        <w:rPr>
          <w:color w:val="000000"/>
          <w:lang w:val="it-IT"/>
        </w:rPr>
        <w:t xml:space="preserve">, H., &amp; </w:t>
      </w:r>
      <w:proofErr w:type="spellStart"/>
      <w:r w:rsidRPr="00D30C86">
        <w:rPr>
          <w:color w:val="000000"/>
          <w:lang w:val="it-IT"/>
        </w:rPr>
        <w:t>Ubezio</w:t>
      </w:r>
      <w:proofErr w:type="spellEnd"/>
      <w:r w:rsidRPr="00D30C86">
        <w:rPr>
          <w:color w:val="000000"/>
          <w:lang w:val="it-IT"/>
        </w:rPr>
        <w:t xml:space="preserve">, C. (1992). </w:t>
      </w:r>
      <w:r>
        <w:rPr>
          <w:color w:val="000000"/>
        </w:rPr>
        <w:t xml:space="preserve">A cancellation test: Its reliability in assessing attentional deficits in Alzheimer’s disease. </w:t>
      </w:r>
      <w:proofErr w:type="spellStart"/>
      <w:r w:rsidRPr="00D30C86">
        <w:rPr>
          <w:i/>
          <w:color w:val="000000"/>
          <w:lang w:val="it-IT"/>
        </w:rPr>
        <w:t>Psychological</w:t>
      </w:r>
      <w:proofErr w:type="spellEnd"/>
      <w:r w:rsidRPr="00D30C86">
        <w:rPr>
          <w:i/>
          <w:color w:val="000000"/>
          <w:lang w:val="it-IT"/>
        </w:rPr>
        <w:t xml:space="preserve"> Medicine</w:t>
      </w:r>
      <w:r w:rsidRPr="00D30C86">
        <w:rPr>
          <w:color w:val="000000"/>
          <w:lang w:val="it-IT"/>
        </w:rPr>
        <w:t xml:space="preserve">, </w:t>
      </w:r>
      <w:r w:rsidRPr="00D30C86">
        <w:rPr>
          <w:i/>
          <w:color w:val="000000"/>
          <w:lang w:val="it-IT"/>
        </w:rPr>
        <w:t>22</w:t>
      </w:r>
      <w:r w:rsidRPr="00D30C86">
        <w:rPr>
          <w:color w:val="000000"/>
          <w:lang w:val="it-IT"/>
        </w:rPr>
        <w:t>(4), 885–901. https://doi.org/10.1017/S0033291700038460</w:t>
      </w:r>
    </w:p>
    <w:p w14:paraId="6FB8A033" w14:textId="77777777" w:rsidR="00965710" w:rsidRPr="00965710" w:rsidRDefault="00965710" w:rsidP="00965710">
      <w:pPr>
        <w:rPr>
          <w:color w:val="000000"/>
          <w:lang w:val="it-IT"/>
        </w:rPr>
      </w:pPr>
      <w:proofErr w:type="spellStart"/>
      <w:r w:rsidRPr="00D30C86">
        <w:rPr>
          <w:color w:val="000000"/>
          <w:lang w:val="it-IT"/>
        </w:rPr>
        <w:t>Dodich</w:t>
      </w:r>
      <w:proofErr w:type="spellEnd"/>
      <w:r w:rsidRPr="00D30C86">
        <w:rPr>
          <w:color w:val="000000"/>
          <w:lang w:val="it-IT"/>
        </w:rPr>
        <w:t xml:space="preserve">, A., Cerami, C., </w:t>
      </w:r>
      <w:proofErr w:type="spellStart"/>
      <w:r w:rsidRPr="00D30C86">
        <w:rPr>
          <w:color w:val="000000"/>
          <w:lang w:val="it-IT"/>
        </w:rPr>
        <w:t>Canessa</w:t>
      </w:r>
      <w:proofErr w:type="spellEnd"/>
      <w:r w:rsidRPr="00D30C86">
        <w:rPr>
          <w:color w:val="000000"/>
          <w:lang w:val="it-IT"/>
        </w:rPr>
        <w:t xml:space="preserve">, N., Crespi, C., </w:t>
      </w:r>
      <w:proofErr w:type="spellStart"/>
      <w:r w:rsidRPr="00D30C86">
        <w:rPr>
          <w:color w:val="000000"/>
          <w:lang w:val="it-IT"/>
        </w:rPr>
        <w:t>Iannaccone</w:t>
      </w:r>
      <w:proofErr w:type="spellEnd"/>
      <w:r w:rsidRPr="00D30C86">
        <w:rPr>
          <w:color w:val="000000"/>
          <w:lang w:val="it-IT"/>
        </w:rPr>
        <w:t xml:space="preserve">, S., Marcone, A., </w:t>
      </w:r>
      <w:proofErr w:type="spellStart"/>
      <w:r w:rsidRPr="00D30C86">
        <w:rPr>
          <w:color w:val="000000"/>
          <w:lang w:val="it-IT"/>
        </w:rPr>
        <w:t>Realmuto</w:t>
      </w:r>
      <w:proofErr w:type="spellEnd"/>
      <w:r w:rsidRPr="00D30C86">
        <w:rPr>
          <w:color w:val="000000"/>
          <w:lang w:val="it-IT"/>
        </w:rPr>
        <w:t xml:space="preserve">, S., </w:t>
      </w:r>
      <w:proofErr w:type="spellStart"/>
      <w:r w:rsidRPr="00D30C86">
        <w:rPr>
          <w:color w:val="000000"/>
          <w:lang w:val="it-IT"/>
        </w:rPr>
        <w:t>Lettieri</w:t>
      </w:r>
      <w:proofErr w:type="spellEnd"/>
      <w:r w:rsidRPr="00D30C86">
        <w:rPr>
          <w:color w:val="000000"/>
          <w:lang w:val="it-IT"/>
        </w:rPr>
        <w:t xml:space="preserve">, G., Perani, D., &amp; Cappa, S. F. (2015). </w:t>
      </w:r>
      <w:r>
        <w:rPr>
          <w:color w:val="000000"/>
        </w:rPr>
        <w:t xml:space="preserve">A novel task assessing intention and emotion attribution: Italian standardization and normative data of the Story-based Empathy Task. </w:t>
      </w:r>
      <w:proofErr w:type="spellStart"/>
      <w:r w:rsidRPr="00965710">
        <w:rPr>
          <w:i/>
          <w:color w:val="000000"/>
          <w:lang w:val="it-IT"/>
        </w:rPr>
        <w:t>Neurological</w:t>
      </w:r>
      <w:proofErr w:type="spellEnd"/>
      <w:r w:rsidRPr="00965710">
        <w:rPr>
          <w:i/>
          <w:color w:val="000000"/>
          <w:lang w:val="it-IT"/>
        </w:rPr>
        <w:t xml:space="preserve"> </w:t>
      </w:r>
      <w:proofErr w:type="spellStart"/>
      <w:r w:rsidRPr="00965710">
        <w:rPr>
          <w:i/>
          <w:color w:val="000000"/>
          <w:lang w:val="it-IT"/>
        </w:rPr>
        <w:t>Sciences</w:t>
      </w:r>
      <w:proofErr w:type="spellEnd"/>
      <w:r w:rsidRPr="00965710">
        <w:rPr>
          <w:color w:val="000000"/>
          <w:lang w:val="it-IT"/>
        </w:rPr>
        <w:t xml:space="preserve">, </w:t>
      </w:r>
      <w:r w:rsidRPr="00965710">
        <w:rPr>
          <w:i/>
          <w:color w:val="000000"/>
          <w:lang w:val="it-IT"/>
        </w:rPr>
        <w:t>36</w:t>
      </w:r>
      <w:r w:rsidRPr="00965710">
        <w:rPr>
          <w:color w:val="000000"/>
          <w:lang w:val="it-IT"/>
        </w:rPr>
        <w:t xml:space="preserve">(10), 1907–1912. </w:t>
      </w:r>
      <w:hyperlink r:id="rId10">
        <w:r w:rsidRPr="00965710">
          <w:rPr>
            <w:color w:val="0000FF"/>
            <w:u w:val="single"/>
            <w:lang w:val="it-IT"/>
          </w:rPr>
          <w:t>https://doi.org/10.1007/s10072-015-2281-3</w:t>
        </w:r>
      </w:hyperlink>
    </w:p>
    <w:p w14:paraId="7B40F227" w14:textId="77777777" w:rsidR="00965710" w:rsidRPr="00D30C86" w:rsidRDefault="00965710" w:rsidP="00965710">
      <w:pPr>
        <w:rPr>
          <w:lang w:val="it-IT"/>
        </w:rPr>
      </w:pPr>
      <w:proofErr w:type="spellStart"/>
      <w:r w:rsidRPr="00D30C86">
        <w:rPr>
          <w:color w:val="000000"/>
          <w:lang w:val="it-IT"/>
        </w:rPr>
        <w:t>Gamboz</w:t>
      </w:r>
      <w:proofErr w:type="spellEnd"/>
      <w:r w:rsidRPr="00D30C86">
        <w:rPr>
          <w:color w:val="000000"/>
          <w:lang w:val="it-IT"/>
        </w:rPr>
        <w:t xml:space="preserve">, N., </w:t>
      </w:r>
      <w:proofErr w:type="spellStart"/>
      <w:r w:rsidRPr="00D30C86">
        <w:rPr>
          <w:color w:val="000000"/>
          <w:lang w:val="it-IT"/>
        </w:rPr>
        <w:t>Coluccia</w:t>
      </w:r>
      <w:proofErr w:type="spellEnd"/>
      <w:r w:rsidRPr="00D30C86">
        <w:rPr>
          <w:color w:val="000000"/>
          <w:lang w:val="it-IT"/>
        </w:rPr>
        <w:t xml:space="preserve">, E., </w:t>
      </w:r>
      <w:proofErr w:type="spellStart"/>
      <w:r w:rsidRPr="00D30C86">
        <w:rPr>
          <w:color w:val="000000"/>
          <w:lang w:val="it-IT"/>
        </w:rPr>
        <w:t>Iavarone</w:t>
      </w:r>
      <w:proofErr w:type="spellEnd"/>
      <w:r w:rsidRPr="00D30C86">
        <w:rPr>
          <w:color w:val="000000"/>
          <w:lang w:val="it-IT"/>
        </w:rPr>
        <w:t xml:space="preserve">, A., &amp; </w:t>
      </w:r>
      <w:proofErr w:type="spellStart"/>
      <w:r w:rsidRPr="00D30C86">
        <w:rPr>
          <w:color w:val="000000"/>
          <w:lang w:val="it-IT"/>
        </w:rPr>
        <w:t>Brandimonte</w:t>
      </w:r>
      <w:proofErr w:type="spellEnd"/>
      <w:r w:rsidRPr="00D30C86">
        <w:rPr>
          <w:color w:val="000000"/>
          <w:lang w:val="it-IT"/>
        </w:rPr>
        <w:t xml:space="preserve">, M. A. (2009). </w:t>
      </w:r>
      <w:r>
        <w:rPr>
          <w:color w:val="000000"/>
        </w:rPr>
        <w:t xml:space="preserve">Normative data for the Pyramids and Palm Trees Test in the elderly Italian population. </w:t>
      </w:r>
      <w:proofErr w:type="spellStart"/>
      <w:r w:rsidRPr="00D30C86">
        <w:rPr>
          <w:i/>
          <w:color w:val="000000"/>
          <w:lang w:val="it-IT"/>
        </w:rPr>
        <w:t>Neurological</w:t>
      </w:r>
      <w:proofErr w:type="spellEnd"/>
      <w:r w:rsidRPr="00D30C86">
        <w:rPr>
          <w:i/>
          <w:color w:val="000000"/>
          <w:lang w:val="it-IT"/>
        </w:rPr>
        <w:t xml:space="preserve"> </w:t>
      </w:r>
      <w:proofErr w:type="spellStart"/>
      <w:r w:rsidRPr="00D30C86">
        <w:rPr>
          <w:i/>
          <w:color w:val="000000"/>
          <w:lang w:val="it-IT"/>
        </w:rPr>
        <w:t>Sciences</w:t>
      </w:r>
      <w:proofErr w:type="spellEnd"/>
      <w:r w:rsidRPr="00D30C86">
        <w:rPr>
          <w:color w:val="000000"/>
          <w:lang w:val="it-IT"/>
        </w:rPr>
        <w:t xml:space="preserve">, </w:t>
      </w:r>
      <w:r w:rsidRPr="00D30C86">
        <w:rPr>
          <w:i/>
          <w:color w:val="000000"/>
          <w:lang w:val="it-IT"/>
        </w:rPr>
        <w:t>30</w:t>
      </w:r>
      <w:r w:rsidRPr="00D30C86">
        <w:rPr>
          <w:color w:val="000000"/>
          <w:lang w:val="it-IT"/>
        </w:rPr>
        <w:t>(6), 453–458. https://doi.org/10.1007/s10072-009-0130-y</w:t>
      </w:r>
    </w:p>
    <w:p w14:paraId="0596CB24" w14:textId="77777777" w:rsidR="00965710" w:rsidRDefault="00965710" w:rsidP="00965710">
      <w:proofErr w:type="spellStart"/>
      <w:r w:rsidRPr="00D30C86">
        <w:rPr>
          <w:color w:val="000000"/>
          <w:lang w:val="it-IT"/>
        </w:rPr>
        <w:t>Giovagnoli</w:t>
      </w:r>
      <w:proofErr w:type="spellEnd"/>
      <w:r w:rsidRPr="00D30C86">
        <w:rPr>
          <w:color w:val="000000"/>
          <w:lang w:val="it-IT"/>
        </w:rPr>
        <w:t xml:space="preserve">, A. R., Del Pesce, M., Mascheroni, S., Simoncelli, M., </w:t>
      </w:r>
      <w:proofErr w:type="spellStart"/>
      <w:r w:rsidRPr="00D30C86">
        <w:rPr>
          <w:color w:val="000000"/>
          <w:lang w:val="it-IT"/>
        </w:rPr>
        <w:t>Laiacona</w:t>
      </w:r>
      <w:proofErr w:type="spellEnd"/>
      <w:r w:rsidRPr="00D30C86">
        <w:rPr>
          <w:color w:val="000000"/>
          <w:lang w:val="it-IT"/>
        </w:rPr>
        <w:t xml:space="preserve">, M., &amp; Capitani, E. (1996). </w:t>
      </w:r>
      <w:r>
        <w:rPr>
          <w:color w:val="000000"/>
        </w:rPr>
        <w:t xml:space="preserve">Trail Making Test: Normative values from287 normal adult controls. </w:t>
      </w:r>
      <w:r>
        <w:rPr>
          <w:i/>
          <w:color w:val="000000"/>
        </w:rPr>
        <w:t>Italian Journal of Neurological Sciences</w:t>
      </w:r>
      <w:r>
        <w:rPr>
          <w:color w:val="000000"/>
        </w:rPr>
        <w:t xml:space="preserve">, </w:t>
      </w:r>
      <w:r>
        <w:rPr>
          <w:i/>
          <w:color w:val="000000"/>
        </w:rPr>
        <w:t>17</w:t>
      </w:r>
      <w:r>
        <w:rPr>
          <w:color w:val="000000"/>
        </w:rPr>
        <w:t>(4), 305–309. https://doi.org/10.1007/BF01997792</w:t>
      </w:r>
    </w:p>
    <w:p w14:paraId="04FBD90E" w14:textId="77777777" w:rsidR="00965710" w:rsidRPr="00965710" w:rsidRDefault="00965710" w:rsidP="00965710">
      <w:pPr>
        <w:rPr>
          <w:color w:val="0000FF"/>
          <w:u w:val="single"/>
          <w:lang w:val="it-IT"/>
        </w:rPr>
      </w:pPr>
      <w:proofErr w:type="spellStart"/>
      <w:r w:rsidRPr="00D30C86">
        <w:rPr>
          <w:color w:val="000000"/>
          <w:lang w:val="it-IT"/>
        </w:rPr>
        <w:t>Goretti</w:t>
      </w:r>
      <w:proofErr w:type="spellEnd"/>
      <w:r w:rsidRPr="00D30C86">
        <w:rPr>
          <w:color w:val="000000"/>
          <w:lang w:val="it-IT"/>
        </w:rPr>
        <w:t xml:space="preserve">, B., </w:t>
      </w:r>
      <w:proofErr w:type="spellStart"/>
      <w:r w:rsidRPr="00D30C86">
        <w:rPr>
          <w:color w:val="000000"/>
          <w:lang w:val="it-IT"/>
        </w:rPr>
        <w:t>Niccolai</w:t>
      </w:r>
      <w:proofErr w:type="spellEnd"/>
      <w:r w:rsidRPr="00D30C86">
        <w:rPr>
          <w:color w:val="000000"/>
          <w:lang w:val="it-IT"/>
        </w:rPr>
        <w:t xml:space="preserve">, C., </w:t>
      </w:r>
      <w:proofErr w:type="spellStart"/>
      <w:r w:rsidRPr="00D30C86">
        <w:rPr>
          <w:color w:val="000000"/>
          <w:lang w:val="it-IT"/>
        </w:rPr>
        <w:t>Hakiki</w:t>
      </w:r>
      <w:proofErr w:type="spellEnd"/>
      <w:r w:rsidRPr="00D30C86">
        <w:rPr>
          <w:color w:val="000000"/>
          <w:lang w:val="it-IT"/>
        </w:rPr>
        <w:t xml:space="preserve">, B., </w:t>
      </w:r>
      <w:proofErr w:type="spellStart"/>
      <w:r w:rsidRPr="00D30C86">
        <w:rPr>
          <w:color w:val="000000"/>
          <w:lang w:val="it-IT"/>
        </w:rPr>
        <w:t>Sturchio</w:t>
      </w:r>
      <w:proofErr w:type="spellEnd"/>
      <w:r w:rsidRPr="00D30C86">
        <w:rPr>
          <w:color w:val="000000"/>
          <w:lang w:val="it-IT"/>
        </w:rPr>
        <w:t xml:space="preserve">, A., </w:t>
      </w:r>
      <w:proofErr w:type="spellStart"/>
      <w:r w:rsidRPr="00D30C86">
        <w:rPr>
          <w:color w:val="000000"/>
          <w:lang w:val="it-IT"/>
        </w:rPr>
        <w:t>Falautano</w:t>
      </w:r>
      <w:proofErr w:type="spellEnd"/>
      <w:r w:rsidRPr="00D30C86">
        <w:rPr>
          <w:color w:val="000000"/>
          <w:lang w:val="it-IT"/>
        </w:rPr>
        <w:t xml:space="preserve">, M., </w:t>
      </w:r>
      <w:proofErr w:type="spellStart"/>
      <w:r w:rsidRPr="00D30C86">
        <w:rPr>
          <w:color w:val="000000"/>
          <w:lang w:val="it-IT"/>
        </w:rPr>
        <w:t>Minacapelli</w:t>
      </w:r>
      <w:proofErr w:type="spellEnd"/>
      <w:r w:rsidRPr="00D30C86">
        <w:rPr>
          <w:color w:val="000000"/>
          <w:lang w:val="it-IT"/>
        </w:rPr>
        <w:t xml:space="preserve">, E., Martinelli, V., Incerti, C., </w:t>
      </w:r>
      <w:proofErr w:type="spellStart"/>
      <w:r w:rsidRPr="00D30C86">
        <w:rPr>
          <w:color w:val="000000"/>
          <w:lang w:val="it-IT"/>
        </w:rPr>
        <w:t>Nocentini</w:t>
      </w:r>
      <w:proofErr w:type="spellEnd"/>
      <w:r w:rsidRPr="00D30C86">
        <w:rPr>
          <w:color w:val="000000"/>
          <w:lang w:val="it-IT"/>
        </w:rPr>
        <w:t xml:space="preserve">, U., Murgia, M., </w:t>
      </w:r>
      <w:proofErr w:type="spellStart"/>
      <w:r w:rsidRPr="00D30C86">
        <w:rPr>
          <w:color w:val="000000"/>
          <w:lang w:val="it-IT"/>
        </w:rPr>
        <w:t>Fenu</w:t>
      </w:r>
      <w:proofErr w:type="spellEnd"/>
      <w:r w:rsidRPr="00D30C86">
        <w:rPr>
          <w:color w:val="000000"/>
          <w:lang w:val="it-IT"/>
        </w:rPr>
        <w:t xml:space="preserve">, G., Cocco, E., </w:t>
      </w:r>
      <w:proofErr w:type="spellStart"/>
      <w:r w:rsidRPr="00D30C86">
        <w:rPr>
          <w:color w:val="000000"/>
          <w:lang w:val="it-IT"/>
        </w:rPr>
        <w:t>Marrosu</w:t>
      </w:r>
      <w:proofErr w:type="spellEnd"/>
      <w:r w:rsidRPr="00D30C86">
        <w:rPr>
          <w:color w:val="000000"/>
          <w:lang w:val="it-IT"/>
        </w:rPr>
        <w:t xml:space="preserve">, M. G., Garofalo, E., Ambra, F. I., </w:t>
      </w:r>
      <w:proofErr w:type="spellStart"/>
      <w:r w:rsidRPr="00D30C86">
        <w:rPr>
          <w:color w:val="000000"/>
          <w:lang w:val="it-IT"/>
        </w:rPr>
        <w:t>Maddestra</w:t>
      </w:r>
      <w:proofErr w:type="spellEnd"/>
      <w:r w:rsidRPr="00D30C86">
        <w:rPr>
          <w:color w:val="000000"/>
          <w:lang w:val="it-IT"/>
        </w:rPr>
        <w:t xml:space="preserve">, M., Consalvo, M., Viterbo, R. G., </w:t>
      </w:r>
      <w:proofErr w:type="spellStart"/>
      <w:r w:rsidRPr="00D30C86">
        <w:rPr>
          <w:color w:val="000000"/>
          <w:lang w:val="it-IT"/>
        </w:rPr>
        <w:t>Trojano</w:t>
      </w:r>
      <w:proofErr w:type="spellEnd"/>
      <w:r w:rsidRPr="00D30C86">
        <w:rPr>
          <w:color w:val="000000"/>
          <w:lang w:val="it-IT"/>
        </w:rPr>
        <w:t xml:space="preserve">, M., … </w:t>
      </w:r>
      <w:r>
        <w:rPr>
          <w:color w:val="000000"/>
        </w:rPr>
        <w:t xml:space="preserve">Amato, M. P. (2014). The brief international cognitive assessment for multiple sclerosis (BICAMS): Normative values with gender, age and education corrections in the Italian population. </w:t>
      </w:r>
      <w:r w:rsidRPr="00965710">
        <w:rPr>
          <w:i/>
          <w:color w:val="000000"/>
          <w:lang w:val="it-IT"/>
        </w:rPr>
        <w:t xml:space="preserve">BMC </w:t>
      </w:r>
      <w:proofErr w:type="spellStart"/>
      <w:r w:rsidRPr="00965710">
        <w:rPr>
          <w:i/>
          <w:color w:val="000000"/>
          <w:lang w:val="it-IT"/>
        </w:rPr>
        <w:t>Neurology</w:t>
      </w:r>
      <w:proofErr w:type="spellEnd"/>
      <w:r w:rsidRPr="00965710">
        <w:rPr>
          <w:color w:val="000000"/>
          <w:lang w:val="it-IT"/>
        </w:rPr>
        <w:t xml:space="preserve">, </w:t>
      </w:r>
      <w:r w:rsidRPr="00965710">
        <w:rPr>
          <w:i/>
          <w:color w:val="000000"/>
          <w:lang w:val="it-IT"/>
        </w:rPr>
        <w:t>14</w:t>
      </w:r>
      <w:r w:rsidRPr="00965710">
        <w:rPr>
          <w:color w:val="000000"/>
          <w:lang w:val="it-IT"/>
        </w:rPr>
        <w:t xml:space="preserve">(1), 1–6. </w:t>
      </w:r>
      <w:hyperlink r:id="rId11">
        <w:r w:rsidRPr="00965710">
          <w:rPr>
            <w:color w:val="0000FF"/>
            <w:u w:val="single"/>
            <w:lang w:val="it-IT"/>
          </w:rPr>
          <w:t>https://doi.org/10.1186/s12883-014-0171-6</w:t>
        </w:r>
      </w:hyperlink>
    </w:p>
    <w:p w14:paraId="0ACBB773" w14:textId="77777777" w:rsidR="00965710" w:rsidRPr="00D30C86" w:rsidRDefault="00965710" w:rsidP="00965710">
      <w:pPr>
        <w:rPr>
          <w:color w:val="000000"/>
          <w:lang w:val="it-IT"/>
        </w:rPr>
      </w:pPr>
      <w:r w:rsidRPr="00D30C86">
        <w:rPr>
          <w:color w:val="000000"/>
          <w:lang w:val="it-IT"/>
        </w:rPr>
        <w:t xml:space="preserve">Monaco, M., Costa, A., Caltagirone, C., &amp; </w:t>
      </w:r>
      <w:proofErr w:type="spellStart"/>
      <w:r w:rsidRPr="00D30C86">
        <w:rPr>
          <w:color w:val="000000"/>
          <w:lang w:val="it-IT"/>
        </w:rPr>
        <w:t>Carlesimo</w:t>
      </w:r>
      <w:proofErr w:type="spellEnd"/>
      <w:r w:rsidRPr="00D30C86">
        <w:rPr>
          <w:color w:val="000000"/>
          <w:lang w:val="it-IT"/>
        </w:rPr>
        <w:t xml:space="preserve">, G. A. (2013). </w:t>
      </w:r>
      <w:r>
        <w:rPr>
          <w:color w:val="000000"/>
        </w:rPr>
        <w:t xml:space="preserve">Forward and backward span for verbal and </w:t>
      </w:r>
      <w:proofErr w:type="spellStart"/>
      <w:r>
        <w:rPr>
          <w:color w:val="000000"/>
        </w:rPr>
        <w:t>visuo</w:t>
      </w:r>
      <w:proofErr w:type="spellEnd"/>
      <w:r>
        <w:rPr>
          <w:color w:val="000000"/>
        </w:rPr>
        <w:t xml:space="preserve">-spatial data: Standardization and normative data from an Italian adult population. </w:t>
      </w:r>
      <w:proofErr w:type="spellStart"/>
      <w:r w:rsidRPr="00D30C86">
        <w:rPr>
          <w:i/>
          <w:color w:val="000000"/>
          <w:lang w:val="it-IT"/>
        </w:rPr>
        <w:t>Neurological</w:t>
      </w:r>
      <w:proofErr w:type="spellEnd"/>
      <w:r w:rsidRPr="00D30C86">
        <w:rPr>
          <w:i/>
          <w:color w:val="000000"/>
          <w:lang w:val="it-IT"/>
        </w:rPr>
        <w:t xml:space="preserve"> </w:t>
      </w:r>
      <w:proofErr w:type="spellStart"/>
      <w:r w:rsidRPr="00D30C86">
        <w:rPr>
          <w:i/>
          <w:color w:val="000000"/>
          <w:lang w:val="it-IT"/>
        </w:rPr>
        <w:t>Sciences</w:t>
      </w:r>
      <w:proofErr w:type="spellEnd"/>
      <w:r w:rsidRPr="00D30C86">
        <w:rPr>
          <w:color w:val="000000"/>
          <w:lang w:val="it-IT"/>
        </w:rPr>
        <w:t xml:space="preserve">, </w:t>
      </w:r>
      <w:r w:rsidRPr="00D30C86">
        <w:rPr>
          <w:i/>
          <w:color w:val="000000"/>
          <w:lang w:val="it-IT"/>
        </w:rPr>
        <w:t>34</w:t>
      </w:r>
      <w:r w:rsidRPr="00D30C86">
        <w:rPr>
          <w:color w:val="000000"/>
          <w:lang w:val="it-IT"/>
        </w:rPr>
        <w:t xml:space="preserve">(5), 749–754. </w:t>
      </w:r>
      <w:hyperlink r:id="rId12">
        <w:r w:rsidRPr="00D30C86">
          <w:rPr>
            <w:color w:val="0000FF"/>
            <w:u w:val="single"/>
            <w:lang w:val="it-IT"/>
          </w:rPr>
          <w:t>https://doi.org/10.1007/s10072-012-1130-x</w:t>
        </w:r>
      </w:hyperlink>
    </w:p>
    <w:p w14:paraId="444969A7" w14:textId="77777777" w:rsidR="00965710" w:rsidRPr="00D30C86" w:rsidRDefault="00965710" w:rsidP="00965710">
      <w:pPr>
        <w:rPr>
          <w:lang w:val="it-IT"/>
        </w:rPr>
      </w:pPr>
      <w:proofErr w:type="spellStart"/>
      <w:r w:rsidRPr="00D30C86">
        <w:rPr>
          <w:color w:val="000000"/>
          <w:lang w:val="it-IT"/>
        </w:rPr>
        <w:t>Mondini</w:t>
      </w:r>
      <w:proofErr w:type="spellEnd"/>
      <w:r w:rsidRPr="00D30C86">
        <w:rPr>
          <w:color w:val="000000"/>
          <w:lang w:val="it-IT"/>
        </w:rPr>
        <w:t xml:space="preserve">, S., Mapelli, D., </w:t>
      </w:r>
      <w:proofErr w:type="spellStart"/>
      <w:r w:rsidRPr="00D30C86">
        <w:rPr>
          <w:color w:val="000000"/>
          <w:lang w:val="it-IT"/>
        </w:rPr>
        <w:t>Vestri</w:t>
      </w:r>
      <w:proofErr w:type="spellEnd"/>
      <w:r w:rsidRPr="00D30C86">
        <w:rPr>
          <w:color w:val="000000"/>
          <w:lang w:val="it-IT"/>
        </w:rPr>
        <w:t xml:space="preserve">, A., </w:t>
      </w:r>
      <w:proofErr w:type="spellStart"/>
      <w:r w:rsidRPr="00D30C86">
        <w:rPr>
          <w:color w:val="000000"/>
          <w:lang w:val="it-IT"/>
        </w:rPr>
        <w:t>Arcara</w:t>
      </w:r>
      <w:proofErr w:type="spellEnd"/>
      <w:r w:rsidRPr="00D30C86">
        <w:rPr>
          <w:color w:val="000000"/>
          <w:lang w:val="it-IT"/>
        </w:rPr>
        <w:t xml:space="preserve">, G., &amp; </w:t>
      </w:r>
      <w:proofErr w:type="spellStart"/>
      <w:r w:rsidRPr="00D30C86">
        <w:rPr>
          <w:color w:val="000000"/>
          <w:lang w:val="it-IT"/>
        </w:rPr>
        <w:t>Bisiacchi</w:t>
      </w:r>
      <w:proofErr w:type="spellEnd"/>
      <w:r w:rsidRPr="00D30C86">
        <w:rPr>
          <w:color w:val="000000"/>
          <w:lang w:val="it-IT"/>
        </w:rPr>
        <w:t>, P. S. (2011). Esame neuropsicologico breve 2. Raffaello Cortina Editore.</w:t>
      </w:r>
    </w:p>
    <w:p w14:paraId="3A50E965" w14:textId="77777777" w:rsidR="00965710" w:rsidRPr="00D30C86" w:rsidRDefault="00965710" w:rsidP="00965710">
      <w:pPr>
        <w:rPr>
          <w:lang w:val="it-IT"/>
        </w:rPr>
      </w:pPr>
      <w:r w:rsidRPr="00965710">
        <w:rPr>
          <w:color w:val="000000"/>
          <w:lang w:val="it-IT"/>
        </w:rPr>
        <w:lastRenderedPageBreak/>
        <w:t xml:space="preserve">Novelli, G., </w:t>
      </w:r>
      <w:proofErr w:type="spellStart"/>
      <w:r w:rsidRPr="00965710">
        <w:rPr>
          <w:color w:val="000000"/>
          <w:lang w:val="it-IT"/>
        </w:rPr>
        <w:t>Papagno</w:t>
      </w:r>
      <w:proofErr w:type="spellEnd"/>
      <w:r w:rsidRPr="00965710">
        <w:rPr>
          <w:color w:val="000000"/>
          <w:lang w:val="it-IT"/>
        </w:rPr>
        <w:t xml:space="preserve">, C., Capitani, E., </w:t>
      </w:r>
      <w:proofErr w:type="spellStart"/>
      <w:r w:rsidRPr="00965710">
        <w:rPr>
          <w:color w:val="000000"/>
          <w:lang w:val="it-IT"/>
        </w:rPr>
        <w:t>Laiacona</w:t>
      </w:r>
      <w:proofErr w:type="spellEnd"/>
      <w:r w:rsidRPr="00965710">
        <w:rPr>
          <w:color w:val="000000"/>
          <w:lang w:val="it-IT"/>
        </w:rPr>
        <w:t xml:space="preserve">, M., Vallar, G., &amp; Cappa, S. F. (1986). </w:t>
      </w:r>
      <w:r w:rsidRPr="00D30C86">
        <w:rPr>
          <w:color w:val="000000"/>
          <w:lang w:val="it-IT"/>
        </w:rPr>
        <w:t xml:space="preserve">Tre test clinici di ricerca e produzione lessicale. Taratura su soggetti normali. </w:t>
      </w:r>
      <w:r w:rsidRPr="00D30C86">
        <w:rPr>
          <w:i/>
          <w:color w:val="000000"/>
          <w:lang w:val="it-IT"/>
        </w:rPr>
        <w:t>Archivio Di Psicologia, Neurologia e Psichiatria</w:t>
      </w:r>
      <w:r w:rsidRPr="00D30C86">
        <w:rPr>
          <w:color w:val="000000"/>
          <w:lang w:val="it-IT"/>
        </w:rPr>
        <w:t xml:space="preserve">, </w:t>
      </w:r>
      <w:r w:rsidRPr="00D30C86">
        <w:rPr>
          <w:i/>
          <w:color w:val="000000"/>
          <w:lang w:val="it-IT"/>
        </w:rPr>
        <w:t>47</w:t>
      </w:r>
      <w:r w:rsidRPr="00D30C86">
        <w:rPr>
          <w:color w:val="000000"/>
          <w:lang w:val="it-IT"/>
        </w:rPr>
        <w:t>, 278–296.</w:t>
      </w:r>
    </w:p>
    <w:p w14:paraId="4D169085" w14:textId="77777777" w:rsidR="00965710" w:rsidRPr="00965710" w:rsidRDefault="00965710" w:rsidP="00965710">
      <w:pPr>
        <w:rPr>
          <w:lang w:val="it-IT"/>
        </w:rPr>
      </w:pPr>
      <w:r w:rsidRPr="00D30C86">
        <w:rPr>
          <w:color w:val="000000"/>
          <w:lang w:val="it-IT"/>
        </w:rPr>
        <w:t xml:space="preserve">Orsini A., </w:t>
      </w:r>
      <w:proofErr w:type="spellStart"/>
      <w:r w:rsidRPr="00D30C86">
        <w:rPr>
          <w:color w:val="000000"/>
          <w:lang w:val="it-IT"/>
        </w:rPr>
        <w:t>Pezzuti</w:t>
      </w:r>
      <w:proofErr w:type="spellEnd"/>
      <w:r w:rsidRPr="00D30C86">
        <w:rPr>
          <w:color w:val="000000"/>
          <w:lang w:val="it-IT"/>
        </w:rPr>
        <w:t xml:space="preserve"> L. (2013). WAIS-IV. Contributo alla taratura italiana. </w:t>
      </w:r>
      <w:r w:rsidRPr="00965710">
        <w:rPr>
          <w:color w:val="000000"/>
          <w:lang w:val="it-IT"/>
        </w:rPr>
        <w:t>Giunti OS.</w:t>
      </w:r>
    </w:p>
    <w:p w14:paraId="1FFAE8A8" w14:textId="77777777" w:rsidR="00965710" w:rsidRPr="00D30C86" w:rsidRDefault="00965710" w:rsidP="00965710">
      <w:pPr>
        <w:rPr>
          <w:lang w:val="it-IT"/>
        </w:rPr>
      </w:pPr>
      <w:r w:rsidRPr="00D30C86">
        <w:rPr>
          <w:color w:val="000000"/>
          <w:lang w:val="it-IT"/>
        </w:rPr>
        <w:t xml:space="preserve">Ruini, C., Ottolini, F., </w:t>
      </w:r>
      <w:proofErr w:type="spellStart"/>
      <w:r w:rsidRPr="00D30C86">
        <w:rPr>
          <w:color w:val="000000"/>
          <w:lang w:val="it-IT"/>
        </w:rPr>
        <w:t>Rafanelli</w:t>
      </w:r>
      <w:proofErr w:type="spellEnd"/>
      <w:r w:rsidRPr="00D30C86">
        <w:rPr>
          <w:color w:val="000000"/>
          <w:lang w:val="it-IT"/>
        </w:rPr>
        <w:t xml:space="preserve">, C., </w:t>
      </w:r>
      <w:proofErr w:type="spellStart"/>
      <w:r w:rsidRPr="00D30C86">
        <w:rPr>
          <w:color w:val="000000"/>
          <w:lang w:val="it-IT"/>
        </w:rPr>
        <w:t>Ryff</w:t>
      </w:r>
      <w:proofErr w:type="spellEnd"/>
      <w:r w:rsidRPr="00D30C86">
        <w:rPr>
          <w:color w:val="000000"/>
          <w:lang w:val="it-IT"/>
        </w:rPr>
        <w:t xml:space="preserve">, C., &amp; Fava, G. A. (2003). La validazione italiana delle </w:t>
      </w:r>
      <w:proofErr w:type="spellStart"/>
      <w:r w:rsidRPr="00D30C86">
        <w:rPr>
          <w:color w:val="000000"/>
          <w:lang w:val="it-IT"/>
        </w:rPr>
        <w:t>psychological</w:t>
      </w:r>
      <w:proofErr w:type="spellEnd"/>
      <w:r w:rsidRPr="00D30C86">
        <w:rPr>
          <w:color w:val="000000"/>
          <w:lang w:val="it-IT"/>
        </w:rPr>
        <w:t xml:space="preserve"> </w:t>
      </w:r>
      <w:proofErr w:type="spellStart"/>
      <w:r w:rsidRPr="00D30C86">
        <w:rPr>
          <w:color w:val="000000"/>
          <w:lang w:val="it-IT"/>
        </w:rPr>
        <w:t>well-being</w:t>
      </w:r>
      <w:proofErr w:type="spellEnd"/>
      <w:r w:rsidRPr="00D30C86">
        <w:rPr>
          <w:color w:val="000000"/>
          <w:lang w:val="it-IT"/>
        </w:rPr>
        <w:t xml:space="preserve"> </w:t>
      </w:r>
      <w:proofErr w:type="spellStart"/>
      <w:r w:rsidRPr="00D30C86">
        <w:rPr>
          <w:color w:val="000000"/>
          <w:lang w:val="it-IT"/>
        </w:rPr>
        <w:t>scales</w:t>
      </w:r>
      <w:proofErr w:type="spellEnd"/>
      <w:r w:rsidRPr="00D30C86">
        <w:rPr>
          <w:color w:val="000000"/>
          <w:lang w:val="it-IT"/>
        </w:rPr>
        <w:t xml:space="preserve"> (PWB). </w:t>
      </w:r>
      <w:r w:rsidRPr="00D30C86">
        <w:rPr>
          <w:i/>
          <w:color w:val="000000"/>
          <w:lang w:val="it-IT"/>
        </w:rPr>
        <w:t>Rivista Di Psichiatria</w:t>
      </w:r>
      <w:r w:rsidRPr="00D30C86">
        <w:rPr>
          <w:color w:val="000000"/>
          <w:lang w:val="it-IT"/>
        </w:rPr>
        <w:t xml:space="preserve">, </w:t>
      </w:r>
      <w:r w:rsidRPr="00D30C86">
        <w:rPr>
          <w:i/>
          <w:color w:val="000000"/>
          <w:lang w:val="it-IT"/>
        </w:rPr>
        <w:t>38</w:t>
      </w:r>
      <w:r w:rsidRPr="00D30C86">
        <w:rPr>
          <w:color w:val="000000"/>
          <w:lang w:val="it-IT"/>
        </w:rPr>
        <w:t>(3), 117–130. https://doi.org/doi 10.1708/173.1864</w:t>
      </w:r>
    </w:p>
    <w:p w14:paraId="7B65BC41" w14:textId="65B6D45F" w:rsidR="00DE23E8" w:rsidRPr="00965710" w:rsidRDefault="00DE23E8" w:rsidP="00654E8F">
      <w:pPr>
        <w:spacing w:before="240"/>
        <w:rPr>
          <w:lang w:val="it-IT"/>
        </w:rPr>
      </w:pPr>
      <w:bookmarkStart w:id="1" w:name="_GoBack"/>
      <w:bookmarkEnd w:id="1"/>
    </w:p>
    <w:sectPr w:rsidR="00DE23E8" w:rsidRPr="00965710"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it-IT" w:eastAsia="it-IT"/>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2CC51189"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65710">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2CC51189"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65710">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it-IT" w:eastAsia="it-IT"/>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1845C9E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65710">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1845C9E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65710">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val="it-IT" w:eastAsia="it-IT"/>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0E78A0"/>
    <w:multiLevelType w:val="multilevel"/>
    <w:tmpl w:val="C20E1366"/>
    <w:lvl w:ilvl="0">
      <w:start w:val="1"/>
      <w:numFmt w:val="bullet"/>
      <w:lvlText w:val="●"/>
      <w:lvlJc w:val="left"/>
      <w:pPr>
        <w:ind w:left="720" w:hanging="360"/>
      </w:pPr>
      <w:rPr>
        <w:rFonts w:ascii="Calibri" w:eastAsia="Calibri" w:hAnsi="Calibri" w:cs="Calibri"/>
        <w:i/>
        <w:sz w:val="26"/>
        <w:szCs w:val="26"/>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596053"/>
    <w:multiLevelType w:val="multilevel"/>
    <w:tmpl w:val="9C82AB90"/>
    <w:lvl w:ilvl="0">
      <w:start w:val="1"/>
      <w:numFmt w:val="bullet"/>
      <w:lvlText w:val="●"/>
      <w:lvlJc w:val="left"/>
      <w:pPr>
        <w:ind w:left="720" w:hanging="360"/>
      </w:pPr>
      <w:rPr>
        <w:rFonts w:ascii="Calibri" w:eastAsia="Calibri" w:hAnsi="Calibri" w:cs="Calibri"/>
        <w:b w:val="0"/>
        <w:i w:val="0"/>
        <w:sz w:val="26"/>
        <w:szCs w:val="26"/>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8037914"/>
    <w:multiLevelType w:val="hybridMultilevel"/>
    <w:tmpl w:val="8BA83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1D5171"/>
    <w:multiLevelType w:val="hybridMultilevel"/>
    <w:tmpl w:val="2E62DFB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BA55DA"/>
    <w:multiLevelType w:val="hybridMultilevel"/>
    <w:tmpl w:val="7494C9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7D1AFF"/>
    <w:multiLevelType w:val="hybridMultilevel"/>
    <w:tmpl w:val="BEB6C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C5C55"/>
    <w:multiLevelType w:val="multilevel"/>
    <w:tmpl w:val="CEA4F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4" w15:restartNumberingAfterBreak="0">
    <w:nsid w:val="6F874C56"/>
    <w:multiLevelType w:val="hybridMultilevel"/>
    <w:tmpl w:val="92C03AD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5"/>
  </w:num>
  <w:num w:numId="21">
    <w:abstractNumId w:val="11"/>
  </w:num>
  <w:num w:numId="22">
    <w:abstractNumId w:val="1"/>
  </w:num>
  <w:num w:numId="23">
    <w:abstractNumId w:val="8"/>
  </w:num>
  <w:num w:numId="24">
    <w:abstractNumId w:val="14"/>
  </w:num>
  <w:num w:numId="25">
    <w:abstractNumId w:val="7"/>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094CFC"/>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65710"/>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53580284">
      <w:bodyDiv w:val="1"/>
      <w:marLeft w:val="0"/>
      <w:marRight w:val="0"/>
      <w:marTop w:val="0"/>
      <w:marBottom w:val="0"/>
      <w:divBdr>
        <w:top w:val="none" w:sz="0" w:space="0" w:color="auto"/>
        <w:left w:val="none" w:sz="0" w:space="0" w:color="auto"/>
        <w:bottom w:val="none" w:sz="0" w:space="0" w:color="auto"/>
        <w:right w:val="none" w:sz="0" w:space="0" w:color="auto"/>
      </w:divBdr>
    </w:div>
    <w:div w:id="1058356684">
      <w:bodyDiv w:val="1"/>
      <w:marLeft w:val="0"/>
      <w:marRight w:val="0"/>
      <w:marTop w:val="0"/>
      <w:marBottom w:val="0"/>
      <w:divBdr>
        <w:top w:val="none" w:sz="0" w:space="0" w:color="auto"/>
        <w:left w:val="none" w:sz="0" w:space="0" w:color="auto"/>
        <w:bottom w:val="none" w:sz="0" w:space="0" w:color="auto"/>
        <w:right w:val="none" w:sz="0" w:space="0" w:color="auto"/>
      </w:divBdr>
    </w:div>
    <w:div w:id="1276905382">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33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16.0007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072-012-1130-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883-014-017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s10072-015-2281-3" TargetMode="External"/><Relationship Id="rId4" Type="http://schemas.openxmlformats.org/officeDocument/2006/relationships/settings" Target="settings.xml"/><Relationship Id="rId9" Type="http://schemas.openxmlformats.org/officeDocument/2006/relationships/hyperlink" Target="https://doi.org/10.1159/00011729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65613FC-1C0F-414D-A447-D4C495FD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4</Pages>
  <Words>1541</Words>
  <Characters>8788</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Sara Lago</cp:lastModifiedBy>
  <cp:revision>3</cp:revision>
  <cp:lastPrinted>2013-10-03T12:51:00Z</cp:lastPrinted>
  <dcterms:created xsi:type="dcterms:W3CDTF">2022-10-03T13:10:00Z</dcterms:created>
  <dcterms:modified xsi:type="dcterms:W3CDTF">2022-10-03T13:55:00Z</dcterms:modified>
</cp:coreProperties>
</file>