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6691" w14:textId="77777777" w:rsidR="00C25150" w:rsidRDefault="00C25150" w:rsidP="00C25150">
      <w:pPr>
        <w:pStyle w:val="Titre"/>
      </w:pPr>
      <w:bookmarkStart w:id="0" w:name="_GoBack"/>
      <w:bookmarkEnd w:id="0"/>
      <w:r>
        <w:t xml:space="preserve">Supplementary </w:t>
      </w:r>
      <w:r w:rsidR="00A8185F">
        <w:t>Material</w:t>
      </w:r>
    </w:p>
    <w:p w14:paraId="65F27601" w14:textId="77777777" w:rsidR="00C25150" w:rsidRPr="00C25150" w:rsidRDefault="00C25150" w:rsidP="00C25150">
      <w:pPr>
        <w:jc w:val="both"/>
        <w:rPr>
          <w:rFonts w:ascii="Times New Roman" w:hAnsi="Times New Roman" w:cs="Times New Roman"/>
          <w:sz w:val="24"/>
          <w:lang w:val="en-US"/>
        </w:rPr>
      </w:pPr>
      <w:r w:rsidRPr="00C25150">
        <w:rPr>
          <w:rFonts w:ascii="Times New Roman" w:eastAsia="Times New Roman" w:hAnsi="Times New Roman" w:cs="Times New Roman"/>
          <w:sz w:val="24"/>
          <w:lang w:val="en-US"/>
        </w:rPr>
        <w:t xml:space="preserve">As regards relationships to obtain the density of seawater, and therefore its </w:t>
      </w:r>
      <w:r w:rsidRPr="00C25150">
        <w:rPr>
          <w:rFonts w:ascii="Times New Roman" w:eastAsia="Times New Roman" w:hAnsi="Times New Roman" w:cs="Times New Roman"/>
          <w:i/>
          <w:iCs/>
          <w:sz w:val="24"/>
          <w:lang w:val="en-US"/>
        </w:rPr>
        <w:t>S</w:t>
      </w:r>
      <w:r w:rsidRPr="00C25150">
        <w:rPr>
          <w:rFonts w:ascii="Times New Roman" w:eastAsia="Times New Roman" w:hAnsi="Times New Roman" w:cs="Times New Roman"/>
          <w:iCs/>
          <w:sz w:val="24"/>
          <w:vertAlign w:val="subscript"/>
          <w:lang w:val="en-US"/>
        </w:rPr>
        <w:t>A</w:t>
      </w:r>
      <w:r w:rsidRPr="00C25150">
        <w:rPr>
          <w:rFonts w:ascii="Times New Roman" w:eastAsia="Times New Roman" w:hAnsi="Times New Roman" w:cs="Times New Roman"/>
          <w:sz w:val="24"/>
          <w:lang w:val="en-US"/>
        </w:rPr>
        <w:t xml:space="preserve">, that of the silicate concentration is better documented than those of most other relevant constituents. However, it should be noted that </w:t>
      </w:r>
      <w:r w:rsidRPr="00C25150">
        <w:rPr>
          <w:rFonts w:ascii="Times New Roman" w:eastAsia="Times New Roman" w:hAnsi="Times New Roman" w:cs="Times New Roman"/>
          <w:bCs/>
          <w:sz w:val="24"/>
          <w:lang w:val="en-US"/>
        </w:rPr>
        <w:t>there are still many other contributing elements to the density that are poorly documented and/or poorly understood.</w:t>
      </w:r>
      <w:r w:rsidRPr="00C25150">
        <w:rPr>
          <w:rFonts w:ascii="Times New Roman" w:eastAsia="Times New Roman" w:hAnsi="Times New Roman" w:cs="Times New Roman"/>
          <w:b/>
          <w:bCs/>
          <w:sz w:val="24"/>
          <w:lang w:val="en-US"/>
        </w:rPr>
        <w:t xml:space="preserve"> </w:t>
      </w:r>
      <w:r w:rsidRPr="00C25150">
        <w:rPr>
          <w:rFonts w:ascii="Times New Roman" w:eastAsia="Times New Roman" w:hAnsi="Times New Roman" w:cs="Times New Roman"/>
          <w:bCs/>
          <w:sz w:val="24"/>
          <w:lang w:val="en-US"/>
        </w:rPr>
        <w:t xml:space="preserve">Le </w:t>
      </w:r>
      <w:proofErr w:type="spellStart"/>
      <w:r w:rsidRPr="00C25150">
        <w:rPr>
          <w:rFonts w:ascii="Times New Roman" w:eastAsia="Times New Roman" w:hAnsi="Times New Roman" w:cs="Times New Roman"/>
          <w:bCs/>
          <w:sz w:val="24"/>
          <w:lang w:val="en-US"/>
        </w:rPr>
        <w:t>Menn</w:t>
      </w:r>
      <w:proofErr w:type="spellEnd"/>
      <w:r w:rsidRPr="00C25150">
        <w:rPr>
          <w:rFonts w:ascii="Times New Roman" w:eastAsia="Times New Roman" w:hAnsi="Times New Roman" w:cs="Times New Roman"/>
          <w:bCs/>
          <w:sz w:val="24"/>
          <w:lang w:val="en-US"/>
        </w:rPr>
        <w:t xml:space="preserve"> </w:t>
      </w:r>
      <w:r w:rsidRPr="00C25150">
        <w:rPr>
          <w:rFonts w:ascii="Times New Roman" w:eastAsia="Times New Roman" w:hAnsi="Times New Roman" w:cs="Times New Roman"/>
          <w:bCs/>
          <w:i/>
          <w:iCs/>
          <w:sz w:val="24"/>
          <w:lang w:val="en-US"/>
        </w:rPr>
        <w:t>et al</w:t>
      </w:r>
      <w:r w:rsidRPr="00C25150">
        <w:rPr>
          <w:rFonts w:ascii="Times New Roman" w:eastAsia="Times New Roman" w:hAnsi="Times New Roman" w:cs="Times New Roman"/>
          <w:bCs/>
          <w:sz w:val="24"/>
          <w:lang w:val="en-US"/>
        </w:rPr>
        <w:t>. (2019) has identified some of these elements which are described below.</w:t>
      </w:r>
    </w:p>
    <w:p w14:paraId="21A60073" w14:textId="77777777"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bookmarkStart w:id="1" w:name="_Hlk106191145"/>
      <w:r w:rsidRPr="00C25150">
        <w:rPr>
          <w:rFonts w:ascii="Times New Roman" w:eastAsia="Times New Roman" w:hAnsi="Times New Roman" w:cs="Times New Roman"/>
          <w:i/>
          <w:iCs/>
          <w:sz w:val="24"/>
          <w:szCs w:val="18"/>
          <w:u w:val="single"/>
          <w:lang w:val="en-US"/>
        </w:rPr>
        <w:t>Dissolved organic materials</w:t>
      </w:r>
    </w:p>
    <w:p w14:paraId="786BFE76" w14:textId="77777777"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sz w:val="24"/>
          <w:szCs w:val="18"/>
          <w:lang w:val="en-US"/>
        </w:rPr>
        <w:t xml:space="preserve">This is usually assessed as the concentration of </w:t>
      </w:r>
      <w:proofErr w:type="spellStart"/>
      <w:r w:rsidRPr="00C25150">
        <w:rPr>
          <w:rFonts w:ascii="Times New Roman" w:eastAsia="Times New Roman" w:hAnsi="Times New Roman" w:cs="Times New Roman"/>
          <w:sz w:val="24"/>
          <w:szCs w:val="18"/>
          <w:lang w:val="en-US"/>
        </w:rPr>
        <w:t>coloured</w:t>
      </w:r>
      <w:proofErr w:type="spellEnd"/>
      <w:r w:rsidRPr="00C25150">
        <w:rPr>
          <w:rFonts w:ascii="Times New Roman" w:eastAsia="Times New Roman" w:hAnsi="Times New Roman" w:cs="Times New Roman"/>
          <w:sz w:val="24"/>
          <w:szCs w:val="18"/>
          <w:lang w:val="en-US"/>
        </w:rPr>
        <w:t xml:space="preserve"> dissolved organic matter (CDOM). CDOM is the result of the degradation of organic matter in coastal waters, the photosynthetic activity of macro-alga, and the interactions between microbes, bacteria and phytoplankton. It is composed essentially of </w:t>
      </w:r>
      <w:proofErr w:type="spellStart"/>
      <w:r w:rsidRPr="00C25150">
        <w:rPr>
          <w:rFonts w:ascii="Times New Roman" w:eastAsia="Times New Roman" w:hAnsi="Times New Roman" w:cs="Times New Roman"/>
          <w:sz w:val="24"/>
          <w:szCs w:val="18"/>
          <w:lang w:val="en-US"/>
        </w:rPr>
        <w:t>humic</w:t>
      </w:r>
      <w:proofErr w:type="spellEnd"/>
      <w:r w:rsidRPr="00C25150">
        <w:rPr>
          <w:rFonts w:ascii="Times New Roman" w:eastAsia="Times New Roman" w:hAnsi="Times New Roman" w:cs="Times New Roman"/>
          <w:sz w:val="24"/>
          <w:szCs w:val="18"/>
          <w:lang w:val="en-US"/>
        </w:rPr>
        <w:t xml:space="preserve"> and fulvic acids. CDOM is found in all the oceans in varying concentrations. For example, </w:t>
      </w:r>
      <w:r w:rsidRPr="00C25150">
        <w:rPr>
          <w:rFonts w:ascii="Times New Roman" w:eastAsia="Times New Roman" w:hAnsi="Times New Roman" w:cs="Times New Roman"/>
          <w:bCs/>
          <w:sz w:val="24"/>
          <w:szCs w:val="18"/>
          <w:lang w:val="en-US"/>
        </w:rPr>
        <w:t>the Black Sea is characterized by a very high CDOM content: 2 to 6.6 mg l</w:t>
      </w:r>
      <w:r w:rsidRPr="00C25150">
        <w:rPr>
          <w:rFonts w:ascii="Times New Roman" w:eastAsia="Times New Roman" w:hAnsi="Times New Roman" w:cs="Times New Roman"/>
          <w:bCs/>
          <w:sz w:val="24"/>
          <w:szCs w:val="18"/>
          <w:vertAlign w:val="superscript"/>
          <w:lang w:val="en-US"/>
        </w:rPr>
        <w:t>−1</w:t>
      </w:r>
      <w:r w:rsidRPr="00C25150">
        <w:rPr>
          <w:rFonts w:ascii="Times New Roman" w:eastAsia="Times New Roman" w:hAnsi="Times New Roman" w:cs="Times New Roman"/>
          <w:sz w:val="24"/>
          <w:szCs w:val="18"/>
          <w:lang w:val="en-US"/>
        </w:rPr>
        <w:t xml:space="preserve">. </w:t>
      </w:r>
      <w:r w:rsidRPr="00C25150">
        <w:rPr>
          <w:rFonts w:ascii="Times New Roman" w:eastAsia="Times New Roman" w:hAnsi="Times New Roman" w:cs="Times New Roman"/>
          <w:bCs/>
          <w:sz w:val="24"/>
          <w:szCs w:val="18"/>
          <w:lang w:val="en-US"/>
        </w:rPr>
        <w:t>The North Atlantic subpolar gyre, observed in wintertime, also shows high CDOM concentrations: 1.4 to 2.5 mg l</w:t>
      </w:r>
      <w:r w:rsidRPr="00C25150">
        <w:rPr>
          <w:rFonts w:ascii="Times New Roman" w:eastAsia="Times New Roman" w:hAnsi="Times New Roman" w:cs="Times New Roman"/>
          <w:bCs/>
          <w:sz w:val="24"/>
          <w:szCs w:val="18"/>
          <w:vertAlign w:val="superscript"/>
          <w:lang w:val="en-US"/>
        </w:rPr>
        <w:t>−1</w:t>
      </w:r>
      <w:r w:rsidRPr="00C25150">
        <w:rPr>
          <w:rFonts w:ascii="Times New Roman" w:eastAsia="Times New Roman" w:hAnsi="Times New Roman" w:cs="Times New Roman"/>
          <w:sz w:val="24"/>
          <w:szCs w:val="18"/>
          <w:lang w:val="en-US"/>
        </w:rPr>
        <w:t>.</w:t>
      </w:r>
    </w:p>
    <w:p w14:paraId="620DE808" w14:textId="77777777"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i/>
          <w:iCs/>
          <w:sz w:val="24"/>
          <w:szCs w:val="18"/>
          <w:u w:val="single"/>
          <w:lang w:val="en-US"/>
        </w:rPr>
        <w:t>Bacteria</w:t>
      </w:r>
      <w:r w:rsidRPr="00C25150">
        <w:rPr>
          <w:rFonts w:ascii="Times New Roman" w:eastAsia="Times New Roman" w:hAnsi="Times New Roman" w:cs="Times New Roman"/>
          <w:sz w:val="24"/>
          <w:szCs w:val="18"/>
          <w:lang w:val="en-US"/>
        </w:rPr>
        <w:t xml:space="preserve"> </w:t>
      </w:r>
    </w:p>
    <w:p w14:paraId="4A8B5BCA" w14:textId="117E4315"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sz w:val="24"/>
          <w:szCs w:val="18"/>
          <w:lang w:val="en-US"/>
        </w:rPr>
        <w:t xml:space="preserve">Bacteria are found everywhere in the world’s oceans. Of these, </w:t>
      </w:r>
      <w:proofErr w:type="spellStart"/>
      <w:r w:rsidRPr="00C25150">
        <w:rPr>
          <w:rFonts w:ascii="Times New Roman" w:eastAsia="Times New Roman" w:hAnsi="Times New Roman" w:cs="Times New Roman"/>
          <w:sz w:val="24"/>
          <w:szCs w:val="18"/>
          <w:lang w:val="en-US"/>
        </w:rPr>
        <w:t>Nitrococcus</w:t>
      </w:r>
      <w:proofErr w:type="spellEnd"/>
      <w:r w:rsidRPr="00C25150">
        <w:rPr>
          <w:rFonts w:ascii="Times New Roman" w:eastAsia="Times New Roman" w:hAnsi="Times New Roman" w:cs="Times New Roman"/>
          <w:sz w:val="24"/>
          <w:szCs w:val="18"/>
          <w:lang w:val="en-US"/>
        </w:rPr>
        <w:t xml:space="preserve"> and other similar species replenish nitrate (NO</w:t>
      </w:r>
      <w:r w:rsidRPr="00C25150">
        <w:rPr>
          <w:rFonts w:ascii="Times New Roman" w:eastAsia="Times New Roman" w:hAnsi="Times New Roman" w:cs="Times New Roman"/>
          <w:sz w:val="24"/>
          <w:szCs w:val="18"/>
          <w:vertAlign w:val="subscript"/>
          <w:lang w:val="en-US"/>
        </w:rPr>
        <w:t>3</w:t>
      </w:r>
      <w:r w:rsidRPr="00C25150">
        <w:rPr>
          <w:rFonts w:ascii="Times New Roman" w:eastAsia="Times New Roman" w:hAnsi="Times New Roman" w:cs="Times New Roman"/>
          <w:position w:val="2"/>
          <w:sz w:val="24"/>
          <w:szCs w:val="18"/>
          <w:vertAlign w:val="superscript"/>
          <w:lang w:val="en-US"/>
        </w:rPr>
        <w:t>-</w:t>
      </w:r>
      <w:r w:rsidRPr="00C25150">
        <w:rPr>
          <w:rFonts w:ascii="Times New Roman" w:eastAsia="Times New Roman" w:hAnsi="Times New Roman" w:cs="Times New Roman"/>
          <w:sz w:val="24"/>
          <w:szCs w:val="18"/>
          <w:lang w:val="en-US"/>
        </w:rPr>
        <w:t>) in the ocean through the oxidation of nitrite (NO</w:t>
      </w:r>
      <w:r w:rsidRPr="00C25150">
        <w:rPr>
          <w:rFonts w:ascii="Times New Roman" w:eastAsia="Times New Roman" w:hAnsi="Times New Roman" w:cs="Times New Roman"/>
          <w:sz w:val="24"/>
          <w:szCs w:val="18"/>
          <w:vertAlign w:val="subscript"/>
          <w:lang w:val="en-US"/>
        </w:rPr>
        <w:t>2</w:t>
      </w:r>
      <w:r w:rsidRPr="00C25150">
        <w:rPr>
          <w:rFonts w:ascii="Times New Roman" w:eastAsia="Times New Roman" w:hAnsi="Times New Roman" w:cs="Times New Roman"/>
          <w:position w:val="2"/>
          <w:sz w:val="24"/>
          <w:szCs w:val="18"/>
          <w:vertAlign w:val="superscript"/>
          <w:lang w:val="en-US"/>
        </w:rPr>
        <w:t>-</w:t>
      </w:r>
      <w:r w:rsidRPr="00C25150">
        <w:rPr>
          <w:rFonts w:ascii="Times New Roman" w:eastAsia="Times New Roman" w:hAnsi="Times New Roman" w:cs="Times New Roman"/>
          <w:sz w:val="24"/>
          <w:szCs w:val="18"/>
          <w:lang w:val="en-US"/>
        </w:rPr>
        <w:t>), simultaneously fixing carbon dioxide (CO</w:t>
      </w:r>
      <w:r w:rsidRPr="00C25150">
        <w:rPr>
          <w:rFonts w:ascii="Times New Roman" w:eastAsia="Times New Roman" w:hAnsi="Times New Roman" w:cs="Times New Roman"/>
          <w:sz w:val="24"/>
          <w:szCs w:val="18"/>
          <w:vertAlign w:val="subscript"/>
          <w:lang w:val="en-US"/>
        </w:rPr>
        <w:t>2</w:t>
      </w:r>
      <w:r w:rsidRPr="00C25150">
        <w:rPr>
          <w:rFonts w:ascii="Times New Roman" w:eastAsia="Times New Roman" w:hAnsi="Times New Roman" w:cs="Times New Roman"/>
          <w:sz w:val="24"/>
          <w:szCs w:val="18"/>
          <w:lang w:val="en-US"/>
        </w:rPr>
        <w:t xml:space="preserve">) for growth. Nitrogen is needed to make proteins and nucleic acids, and its most abundant and stable form is nitrate. Bacteria can vary in size between 1 and 10 </w:t>
      </w:r>
      <w:r w:rsidRPr="00C25150">
        <w:rPr>
          <w:rFonts w:ascii="Times New Roman" w:eastAsia="Times New Roman" w:hAnsi="Times New Roman" w:cs="Times New Roman"/>
          <w:i/>
          <w:iCs/>
          <w:sz w:val="24"/>
          <w:szCs w:val="18"/>
        </w:rPr>
        <w:t>μ</w:t>
      </w:r>
      <w:r w:rsidRPr="00C25150">
        <w:rPr>
          <w:rFonts w:ascii="Times New Roman" w:eastAsia="Times New Roman" w:hAnsi="Times New Roman" w:cs="Times New Roman"/>
          <w:sz w:val="24"/>
          <w:szCs w:val="18"/>
          <w:lang w:val="en-US"/>
        </w:rPr>
        <w:t xml:space="preserve">m, and their numbers are usually a function of the oxygen concentration. There are between five to ten million different kinds of bacteria in the oceans. </w:t>
      </w:r>
      <w:proofErr w:type="spellStart"/>
      <w:r w:rsidRPr="00C25150">
        <w:rPr>
          <w:rFonts w:ascii="Times New Roman" w:eastAsia="Times New Roman" w:hAnsi="Times New Roman" w:cs="Times New Roman"/>
          <w:sz w:val="24"/>
          <w:szCs w:val="18"/>
          <w:lang w:val="en-US"/>
        </w:rPr>
        <w:t>Sogin</w:t>
      </w:r>
      <w:proofErr w:type="spellEnd"/>
      <w:r w:rsidRPr="00C25150">
        <w:rPr>
          <w:rFonts w:ascii="Times New Roman" w:eastAsia="Times New Roman" w:hAnsi="Times New Roman" w:cs="Times New Roman"/>
          <w:sz w:val="24"/>
          <w:szCs w:val="18"/>
          <w:lang w:val="en-US"/>
        </w:rPr>
        <w:t xml:space="preserve"> </w:t>
      </w:r>
      <w:r w:rsidRPr="00C25150">
        <w:rPr>
          <w:rFonts w:ascii="Times New Roman" w:eastAsia="Times New Roman" w:hAnsi="Times New Roman" w:cs="Times New Roman"/>
          <w:i/>
          <w:iCs/>
          <w:sz w:val="24"/>
          <w:szCs w:val="18"/>
          <w:lang w:val="en-US"/>
        </w:rPr>
        <w:t>et al</w:t>
      </w:r>
      <w:r w:rsidRPr="00C25150">
        <w:rPr>
          <w:rFonts w:ascii="Times New Roman" w:eastAsia="Times New Roman" w:hAnsi="Times New Roman" w:cs="Times New Roman"/>
          <w:sz w:val="24"/>
          <w:szCs w:val="18"/>
          <w:lang w:val="en-US"/>
        </w:rPr>
        <w:t>. (2006) found 6.4 x 10</w:t>
      </w:r>
      <w:r w:rsidRPr="00C25150">
        <w:rPr>
          <w:rFonts w:ascii="Times New Roman" w:eastAsia="Times New Roman" w:hAnsi="Times New Roman" w:cs="Times New Roman"/>
          <w:sz w:val="24"/>
          <w:szCs w:val="18"/>
          <w:vertAlign w:val="superscript"/>
          <w:lang w:val="en-US"/>
        </w:rPr>
        <w:t>4</w:t>
      </w:r>
      <w:r w:rsidRPr="00C25150">
        <w:rPr>
          <w:rFonts w:ascii="Times New Roman" w:eastAsia="Times New Roman" w:hAnsi="Times New Roman" w:cs="Times New Roman"/>
          <w:sz w:val="24"/>
          <w:szCs w:val="18"/>
          <w:lang w:val="en-US"/>
        </w:rPr>
        <w:t xml:space="preserve"> cells/ml of seawater in the Labrador Sea at a depth of 1400 m and a temperature of 3.5 °C. The weight of a well-known bacterium Escherichia coli is 10</w:t>
      </w:r>
      <w:r w:rsidRPr="00C25150">
        <w:rPr>
          <w:rFonts w:ascii="Times New Roman" w:eastAsia="Times New Roman" w:hAnsi="Times New Roman" w:cs="Times New Roman"/>
          <w:sz w:val="24"/>
          <w:szCs w:val="18"/>
          <w:vertAlign w:val="superscript"/>
          <w:lang w:val="en-US"/>
        </w:rPr>
        <w:t>-12</w:t>
      </w:r>
      <w:r w:rsidRPr="00C25150">
        <w:rPr>
          <w:rFonts w:ascii="Times New Roman" w:eastAsia="Times New Roman" w:hAnsi="Times New Roman" w:cs="Times New Roman"/>
          <w:sz w:val="24"/>
          <w:szCs w:val="18"/>
          <w:lang w:val="en-US"/>
        </w:rPr>
        <w:t xml:space="preserve"> g. If filtered before a measurement with a densimeter, this would lead to an error of 6.4 x 10</w:t>
      </w:r>
      <w:r w:rsidRPr="00C25150">
        <w:rPr>
          <w:rFonts w:ascii="Times New Roman" w:eastAsia="Times New Roman" w:hAnsi="Times New Roman" w:cs="Times New Roman"/>
          <w:sz w:val="24"/>
          <w:szCs w:val="18"/>
          <w:vertAlign w:val="superscript"/>
          <w:lang w:val="en-US"/>
        </w:rPr>
        <w:t>-4</w:t>
      </w:r>
      <w:r w:rsidRPr="00C25150">
        <w:rPr>
          <w:rFonts w:ascii="Times New Roman" w:eastAsia="Times New Roman" w:hAnsi="Times New Roman" w:cs="Times New Roman"/>
          <w:sz w:val="24"/>
          <w:szCs w:val="18"/>
          <w:lang w:val="en-US"/>
        </w:rPr>
        <w:t xml:space="preserve"> 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for Labrador </w:t>
      </w:r>
      <w:r w:rsidR="006A7623">
        <w:rPr>
          <w:rFonts w:ascii="Times New Roman" w:eastAsia="Times New Roman" w:hAnsi="Times New Roman" w:cs="Times New Roman"/>
          <w:sz w:val="24"/>
          <w:szCs w:val="18"/>
          <w:lang w:val="en-US"/>
        </w:rPr>
        <w:t xml:space="preserve">Sea </w:t>
      </w:r>
      <w:r w:rsidRPr="00C25150">
        <w:rPr>
          <w:rFonts w:ascii="Times New Roman" w:eastAsia="Times New Roman" w:hAnsi="Times New Roman" w:cs="Times New Roman"/>
          <w:sz w:val="24"/>
          <w:szCs w:val="18"/>
          <w:lang w:val="en-US"/>
        </w:rPr>
        <w:t xml:space="preserve">seawater. But, according to </w:t>
      </w:r>
      <w:proofErr w:type="spellStart"/>
      <w:r w:rsidRPr="00C25150">
        <w:rPr>
          <w:rFonts w:ascii="Times New Roman" w:eastAsia="Times New Roman" w:hAnsi="Times New Roman" w:cs="Times New Roman"/>
          <w:sz w:val="24"/>
          <w:szCs w:val="18"/>
          <w:lang w:val="en-US"/>
        </w:rPr>
        <w:t>Sogin</w:t>
      </w:r>
      <w:proofErr w:type="spellEnd"/>
      <w:r w:rsidRPr="00C25150">
        <w:rPr>
          <w:rFonts w:ascii="Times New Roman" w:eastAsia="Times New Roman" w:hAnsi="Times New Roman" w:cs="Times New Roman"/>
          <w:sz w:val="24"/>
          <w:szCs w:val="18"/>
          <w:lang w:val="en-US"/>
        </w:rPr>
        <w:t xml:space="preserve"> </w:t>
      </w:r>
      <w:r w:rsidRPr="00C25150">
        <w:rPr>
          <w:rFonts w:ascii="Times New Roman" w:eastAsia="Times New Roman" w:hAnsi="Times New Roman" w:cs="Times New Roman"/>
          <w:i/>
          <w:iCs/>
          <w:sz w:val="24"/>
          <w:szCs w:val="18"/>
          <w:lang w:val="en-US"/>
        </w:rPr>
        <w:t>et al</w:t>
      </w:r>
      <w:r w:rsidRPr="00C25150">
        <w:rPr>
          <w:rFonts w:ascii="Times New Roman" w:eastAsia="Times New Roman" w:hAnsi="Times New Roman" w:cs="Times New Roman"/>
          <w:sz w:val="24"/>
          <w:szCs w:val="18"/>
          <w:lang w:val="en-US"/>
        </w:rPr>
        <w:t>.</w:t>
      </w:r>
      <w:r w:rsidRPr="00C25150">
        <w:rPr>
          <w:rFonts w:ascii="Times New Roman" w:eastAsia="Times New Roman" w:hAnsi="Times New Roman" w:cs="Times New Roman"/>
          <w:b/>
          <w:bCs/>
          <w:sz w:val="24"/>
          <w:szCs w:val="18"/>
          <w:lang w:val="en-US"/>
        </w:rPr>
        <w:t xml:space="preserve">, </w:t>
      </w:r>
      <w:r w:rsidRPr="00C25150">
        <w:rPr>
          <w:rFonts w:ascii="Times New Roman" w:eastAsia="Times New Roman" w:hAnsi="Times New Roman" w:cs="Times New Roman"/>
          <w:bCs/>
          <w:sz w:val="24"/>
          <w:szCs w:val="18"/>
          <w:lang w:val="en-US"/>
        </w:rPr>
        <w:t>the number of bacteria should be superior to 10</w:t>
      </w:r>
      <w:r w:rsidRPr="00C25150">
        <w:rPr>
          <w:rFonts w:ascii="Times New Roman" w:eastAsia="Times New Roman" w:hAnsi="Times New Roman" w:cs="Times New Roman"/>
          <w:bCs/>
          <w:sz w:val="24"/>
          <w:szCs w:val="18"/>
          <w:vertAlign w:val="superscript"/>
          <w:lang w:val="en-US"/>
        </w:rPr>
        <w:t>5</w:t>
      </w:r>
      <w:r w:rsidRPr="00C25150">
        <w:rPr>
          <w:rFonts w:ascii="Times New Roman" w:eastAsia="Times New Roman" w:hAnsi="Times New Roman" w:cs="Times New Roman"/>
          <w:bCs/>
          <w:sz w:val="24"/>
          <w:szCs w:val="18"/>
          <w:lang w:val="en-US"/>
        </w:rPr>
        <w:t xml:space="preserve"> for surface waters. The error would then be 1 x 10</w:t>
      </w:r>
      <w:r w:rsidRPr="00C25150">
        <w:rPr>
          <w:rFonts w:ascii="Times New Roman" w:eastAsia="Times New Roman" w:hAnsi="Times New Roman" w:cs="Times New Roman"/>
          <w:bCs/>
          <w:sz w:val="24"/>
          <w:szCs w:val="18"/>
          <w:vertAlign w:val="superscript"/>
          <w:lang w:val="en-US"/>
        </w:rPr>
        <w:t>-3</w:t>
      </w:r>
      <w:r w:rsidRPr="00C25150">
        <w:rPr>
          <w:rFonts w:ascii="Times New Roman" w:eastAsia="Times New Roman" w:hAnsi="Times New Roman" w:cs="Times New Roman"/>
          <w:bCs/>
          <w:sz w:val="24"/>
          <w:szCs w:val="18"/>
          <w:lang w:val="en-US"/>
        </w:rPr>
        <w:t xml:space="preserve"> g l</w:t>
      </w:r>
      <w:r w:rsidRPr="00C25150">
        <w:rPr>
          <w:rFonts w:ascii="Times New Roman" w:eastAsia="Times New Roman" w:hAnsi="Times New Roman" w:cs="Times New Roman"/>
          <w:bCs/>
          <w:sz w:val="24"/>
          <w:szCs w:val="18"/>
          <w:vertAlign w:val="superscript"/>
          <w:lang w:val="en-US"/>
        </w:rPr>
        <w:t>−1</w:t>
      </w:r>
      <w:r w:rsidRPr="00C25150">
        <w:rPr>
          <w:rFonts w:ascii="Times New Roman" w:eastAsia="Times New Roman" w:hAnsi="Times New Roman" w:cs="Times New Roman"/>
          <w:sz w:val="24"/>
          <w:szCs w:val="18"/>
          <w:lang w:val="en-US"/>
        </w:rPr>
        <w:t>.</w:t>
      </w:r>
    </w:p>
    <w:p w14:paraId="5F4D28E6" w14:textId="77777777"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i/>
          <w:iCs/>
          <w:sz w:val="24"/>
          <w:szCs w:val="18"/>
          <w:u w:val="single"/>
          <w:lang w:val="en-US"/>
        </w:rPr>
        <w:t>Chlorofluorocarbons (CFCs) or polycyclic aromatic hydrocarbons (PAHs)</w:t>
      </w:r>
    </w:p>
    <w:p w14:paraId="2E26FB90" w14:textId="77777777"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sz w:val="24"/>
          <w:szCs w:val="18"/>
          <w:lang w:val="en-US"/>
        </w:rPr>
        <w:t xml:space="preserve">These result from anthropic activities, and can be found in seawater in trace concentrations. They come from petrol combustion, mineral oils or fuels, and are composed of naphthalene, acenaphthene, phenanthrene, chrysene, pyrene or anthracene molecules. Depending on the proximity to the contaminating sources, the concentrations of PAHs can vary from 0 to a few </w:t>
      </w:r>
      <w:r w:rsidRPr="00C25150">
        <w:rPr>
          <w:rFonts w:ascii="Times New Roman" w:eastAsia="Times New Roman" w:hAnsi="Times New Roman" w:cs="Times New Roman"/>
          <w:iCs/>
          <w:sz w:val="24"/>
          <w:szCs w:val="18"/>
          <w:lang w:val="en-US"/>
        </w:rPr>
        <w:t>micrograms per liter</w:t>
      </w:r>
      <w:r w:rsidRPr="00C25150">
        <w:rPr>
          <w:rFonts w:ascii="Times New Roman" w:eastAsia="Times New Roman" w:hAnsi="Times New Roman" w:cs="Times New Roman"/>
          <w:sz w:val="24"/>
          <w:szCs w:val="18"/>
          <w:lang w:val="en-US"/>
        </w:rPr>
        <w:t xml:space="preserve"> or milligrams per liter. CFCs, which were once profusely used in refrigerants and aerosols, are absorbed and transported by the oceans. Due to their persistence in seawater, they can be used to date water masses and study the oceanic circulation. Similarly, in the deep ocean, hydrogen </w:t>
      </w:r>
      <w:proofErr w:type="spellStart"/>
      <w:r w:rsidRPr="00C25150">
        <w:rPr>
          <w:rFonts w:ascii="Times New Roman" w:eastAsia="Times New Roman" w:hAnsi="Times New Roman" w:cs="Times New Roman"/>
          <w:sz w:val="24"/>
          <w:szCs w:val="18"/>
          <w:lang w:val="en-US"/>
        </w:rPr>
        <w:t>sulphide</w:t>
      </w:r>
      <w:proofErr w:type="spellEnd"/>
      <w:r w:rsidRPr="00C25150">
        <w:rPr>
          <w:rFonts w:ascii="Times New Roman" w:eastAsia="Times New Roman" w:hAnsi="Times New Roman" w:cs="Times New Roman"/>
          <w:sz w:val="24"/>
          <w:szCs w:val="18"/>
          <w:lang w:val="en-US"/>
        </w:rPr>
        <w:t xml:space="preserve"> can also be found, especially in the vicinity of natural hydro-thermal springs.</w:t>
      </w:r>
    </w:p>
    <w:p w14:paraId="288D8E64" w14:textId="77777777"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i/>
          <w:iCs/>
          <w:sz w:val="24"/>
          <w:szCs w:val="18"/>
          <w:u w:val="single"/>
          <w:lang w:val="en-US"/>
        </w:rPr>
        <w:t>Suspended particulate matter (SPM)</w:t>
      </w:r>
      <w:r w:rsidRPr="00C25150">
        <w:rPr>
          <w:rFonts w:ascii="Times New Roman" w:eastAsia="Times New Roman" w:hAnsi="Times New Roman" w:cs="Times New Roman"/>
          <w:sz w:val="24"/>
          <w:szCs w:val="18"/>
          <w:lang w:val="en-US"/>
        </w:rPr>
        <w:t xml:space="preserve"> </w:t>
      </w:r>
    </w:p>
    <w:p w14:paraId="599C6C51" w14:textId="33E04696" w:rsidR="00C25150" w:rsidRPr="00C25150" w:rsidRDefault="00C25150" w:rsidP="00C25150">
      <w:pPr>
        <w:spacing w:after="120" w:line="240" w:lineRule="auto"/>
        <w:jc w:val="both"/>
        <w:rPr>
          <w:rFonts w:ascii="Times New Roman" w:eastAsia="Times New Roman" w:hAnsi="Times New Roman" w:cs="Times New Roman"/>
          <w:sz w:val="24"/>
          <w:szCs w:val="18"/>
          <w:lang w:val="en-US"/>
        </w:rPr>
      </w:pPr>
      <w:r w:rsidRPr="00C25150">
        <w:rPr>
          <w:rFonts w:ascii="Times New Roman" w:eastAsia="Times New Roman" w:hAnsi="Times New Roman" w:cs="Times New Roman"/>
          <w:sz w:val="24"/>
          <w:szCs w:val="18"/>
          <w:lang w:val="en-US"/>
        </w:rPr>
        <w:t>This is constituted by organic (plankton and other micro-organisms) and mineral particles placed in suspension by waves and storms, and thereafter carried by the currents: alluvium, clay, inorganic matter, and aerosols of different kinds. It is generally admitted that SPM concentrations can be between 0.5 mg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and 4 mg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in the oceans, 4 mg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to 100 mg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in some coastal waters and 100 mg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to several g l</w:t>
      </w:r>
      <w:r w:rsidRPr="00C25150">
        <w:rPr>
          <w:rFonts w:ascii="Times New Roman" w:eastAsia="Times New Roman" w:hAnsi="Times New Roman" w:cs="Times New Roman"/>
          <w:sz w:val="24"/>
          <w:szCs w:val="18"/>
          <w:vertAlign w:val="superscript"/>
          <w:lang w:val="en-US"/>
        </w:rPr>
        <w:t>−1</w:t>
      </w:r>
      <w:r w:rsidRPr="00C25150">
        <w:rPr>
          <w:rFonts w:ascii="Times New Roman" w:eastAsia="Times New Roman" w:hAnsi="Times New Roman" w:cs="Times New Roman"/>
          <w:sz w:val="24"/>
          <w:szCs w:val="18"/>
          <w:lang w:val="en-US"/>
        </w:rPr>
        <w:t xml:space="preserve"> in estuaries. Le </w:t>
      </w:r>
      <w:proofErr w:type="spellStart"/>
      <w:r w:rsidRPr="00C25150">
        <w:rPr>
          <w:rFonts w:ascii="Times New Roman" w:eastAsia="Times New Roman" w:hAnsi="Times New Roman" w:cs="Times New Roman"/>
          <w:sz w:val="24"/>
          <w:szCs w:val="18"/>
          <w:lang w:val="en-US"/>
        </w:rPr>
        <w:t>Menn</w:t>
      </w:r>
      <w:proofErr w:type="spellEnd"/>
      <w:r w:rsidRPr="00C25150">
        <w:rPr>
          <w:rFonts w:ascii="Times New Roman" w:eastAsia="Times New Roman" w:hAnsi="Times New Roman" w:cs="Times New Roman"/>
          <w:sz w:val="24"/>
          <w:szCs w:val="18"/>
          <w:lang w:val="en-US"/>
        </w:rPr>
        <w:t xml:space="preserve"> and </w:t>
      </w:r>
      <w:proofErr w:type="spellStart"/>
      <w:r w:rsidRPr="00C25150">
        <w:rPr>
          <w:rFonts w:ascii="Times New Roman" w:eastAsia="Times New Roman" w:hAnsi="Times New Roman" w:cs="Times New Roman"/>
          <w:sz w:val="24"/>
          <w:szCs w:val="18"/>
          <w:lang w:val="en-US"/>
        </w:rPr>
        <w:t>Pacaud</w:t>
      </w:r>
      <w:proofErr w:type="spellEnd"/>
      <w:r w:rsidRPr="00C25150">
        <w:rPr>
          <w:rFonts w:ascii="Times New Roman" w:eastAsia="Times New Roman" w:hAnsi="Times New Roman" w:cs="Times New Roman"/>
          <w:sz w:val="24"/>
          <w:szCs w:val="18"/>
          <w:lang w:val="en-US"/>
        </w:rPr>
        <w:t xml:space="preserve"> (2017) outlined that density measurements are sensible to SPM and the threshold to keep the uncertainty under 4 g m</w:t>
      </w:r>
      <w:r w:rsidRPr="00C25150">
        <w:rPr>
          <w:rFonts w:ascii="Times New Roman" w:eastAsia="Times New Roman" w:hAnsi="Times New Roman" w:cs="Times New Roman"/>
          <w:sz w:val="24"/>
          <w:szCs w:val="18"/>
          <w:vertAlign w:val="superscript"/>
          <w:lang w:val="en-US"/>
        </w:rPr>
        <w:t>−3</w:t>
      </w:r>
      <w:r w:rsidRPr="00C25150">
        <w:rPr>
          <w:rFonts w:ascii="Times New Roman" w:eastAsia="Times New Roman" w:hAnsi="Times New Roman" w:cs="Times New Roman"/>
          <w:sz w:val="24"/>
          <w:szCs w:val="18"/>
          <w:lang w:val="en-US"/>
        </w:rPr>
        <w:t xml:space="preserve"> is close to the </w:t>
      </w:r>
      <w:proofErr w:type="spellStart"/>
      <w:r w:rsidR="00746B26">
        <w:rPr>
          <w:rFonts w:ascii="Times New Roman" w:eastAsia="Times New Roman" w:hAnsi="Times New Roman" w:cs="Times New Roman"/>
          <w:sz w:val="24"/>
          <w:szCs w:val="18"/>
          <w:lang w:val="en-US"/>
        </w:rPr>
        <w:t>the</w:t>
      </w:r>
      <w:proofErr w:type="spellEnd"/>
      <w:r w:rsidR="00746B26">
        <w:rPr>
          <w:rFonts w:ascii="Times New Roman" w:eastAsia="Times New Roman" w:hAnsi="Times New Roman" w:cs="Times New Roman"/>
          <w:sz w:val="24"/>
          <w:szCs w:val="18"/>
          <w:lang w:val="en-US"/>
        </w:rPr>
        <w:t xml:space="preserve"> typical SPM </w:t>
      </w:r>
      <w:r w:rsidRPr="00C25150">
        <w:rPr>
          <w:rFonts w:ascii="Times New Roman" w:eastAsia="Times New Roman" w:hAnsi="Times New Roman" w:cs="Times New Roman"/>
          <w:sz w:val="24"/>
          <w:szCs w:val="18"/>
          <w:lang w:val="en-US"/>
        </w:rPr>
        <w:t xml:space="preserve">concentrations </w:t>
      </w:r>
      <w:r w:rsidR="00AC3D9C">
        <w:rPr>
          <w:rFonts w:ascii="Times New Roman" w:eastAsia="Times New Roman" w:hAnsi="Times New Roman" w:cs="Times New Roman"/>
          <w:sz w:val="24"/>
          <w:szCs w:val="18"/>
          <w:lang w:val="en-US"/>
        </w:rPr>
        <w:t>found</w:t>
      </w:r>
      <w:r w:rsidR="00AC3D9C" w:rsidRPr="00C25150">
        <w:rPr>
          <w:rFonts w:ascii="Times New Roman" w:eastAsia="Times New Roman" w:hAnsi="Times New Roman" w:cs="Times New Roman"/>
          <w:sz w:val="24"/>
          <w:szCs w:val="18"/>
          <w:lang w:val="en-US"/>
        </w:rPr>
        <w:t xml:space="preserve"> </w:t>
      </w:r>
      <w:r w:rsidRPr="00C25150">
        <w:rPr>
          <w:rFonts w:ascii="Times New Roman" w:eastAsia="Times New Roman" w:hAnsi="Times New Roman" w:cs="Times New Roman"/>
          <w:sz w:val="24"/>
          <w:szCs w:val="18"/>
          <w:lang w:val="en-US"/>
        </w:rPr>
        <w:t xml:space="preserve">in the open </w:t>
      </w:r>
      <w:r w:rsidRPr="00C25150">
        <w:rPr>
          <w:rFonts w:ascii="Times New Roman" w:eastAsia="Times New Roman" w:hAnsi="Times New Roman" w:cs="Times New Roman"/>
          <w:sz w:val="24"/>
          <w:szCs w:val="18"/>
          <w:lang w:val="en-US"/>
        </w:rPr>
        <w:lastRenderedPageBreak/>
        <w:t>oceans.</w:t>
      </w:r>
      <w:r w:rsidRPr="00C25150">
        <w:rPr>
          <w:rFonts w:ascii="Times New Roman" w:eastAsia="Times New Roman" w:hAnsi="Times New Roman" w:cs="Times New Roman"/>
          <w:b/>
          <w:sz w:val="24"/>
          <w:szCs w:val="18"/>
          <w:lang w:val="en-US"/>
        </w:rPr>
        <w:t xml:space="preserve"> </w:t>
      </w:r>
      <w:r w:rsidRPr="00C25150">
        <w:rPr>
          <w:rFonts w:ascii="Times New Roman" w:eastAsia="Times New Roman" w:hAnsi="Times New Roman" w:cs="Times New Roman"/>
          <w:bCs/>
          <w:sz w:val="24"/>
          <w:szCs w:val="18"/>
          <w:lang w:val="en-US"/>
        </w:rPr>
        <w:t>They have also shown that</w:t>
      </w:r>
      <w:r w:rsidRPr="00C25150">
        <w:rPr>
          <w:rFonts w:ascii="Times New Roman" w:eastAsia="Times New Roman" w:hAnsi="Times New Roman" w:cs="Times New Roman"/>
          <w:b/>
          <w:sz w:val="24"/>
          <w:szCs w:val="18"/>
          <w:lang w:val="en-US"/>
        </w:rPr>
        <w:t xml:space="preserve"> </w:t>
      </w:r>
      <w:r w:rsidRPr="00C25150">
        <w:rPr>
          <w:rFonts w:ascii="Times New Roman" w:eastAsia="Times New Roman" w:hAnsi="Times New Roman" w:cs="Times New Roman"/>
          <w:sz w:val="24"/>
          <w:szCs w:val="18"/>
          <w:lang w:val="en-US"/>
        </w:rPr>
        <w:t xml:space="preserve">SPM decreases the measured conductivity and increases the measured density, thereby increasing the systematic error between </w:t>
      </w:r>
      <w:r w:rsidRPr="00C25150">
        <w:rPr>
          <w:rFonts w:ascii="Times New Roman" w:eastAsia="Times New Roman" w:hAnsi="Times New Roman" w:cs="Times New Roman"/>
          <w:i/>
          <w:sz w:val="24"/>
          <w:szCs w:val="18"/>
          <w:lang w:val="en-US"/>
        </w:rPr>
        <w:t>S</w:t>
      </w:r>
      <w:r w:rsidRPr="00C25150">
        <w:rPr>
          <w:rFonts w:ascii="Times New Roman" w:eastAsia="Times New Roman" w:hAnsi="Times New Roman" w:cs="Times New Roman"/>
          <w:sz w:val="24"/>
          <w:szCs w:val="18"/>
          <w:vertAlign w:val="subscript"/>
          <w:lang w:val="en-US"/>
        </w:rPr>
        <w:t>P</w:t>
      </w:r>
      <w:r w:rsidRPr="00C25150">
        <w:rPr>
          <w:rFonts w:ascii="Times New Roman" w:eastAsia="Times New Roman" w:hAnsi="Times New Roman" w:cs="Times New Roman"/>
          <w:i/>
          <w:sz w:val="24"/>
          <w:szCs w:val="18"/>
          <w:lang w:val="en-US"/>
        </w:rPr>
        <w:t xml:space="preserve"> </w:t>
      </w:r>
      <w:r w:rsidRPr="00C25150">
        <w:rPr>
          <w:rFonts w:ascii="Times New Roman" w:eastAsia="Times New Roman" w:hAnsi="Times New Roman" w:cs="Times New Roman"/>
          <w:sz w:val="24"/>
          <w:szCs w:val="18"/>
          <w:lang w:val="en-US"/>
        </w:rPr>
        <w:t xml:space="preserve">and </w:t>
      </w:r>
      <w:r w:rsidRPr="00C25150">
        <w:rPr>
          <w:rFonts w:ascii="Times New Roman" w:eastAsia="Times New Roman" w:hAnsi="Times New Roman" w:cs="Times New Roman"/>
          <w:i/>
          <w:sz w:val="24"/>
          <w:szCs w:val="18"/>
          <w:lang w:val="en-US"/>
        </w:rPr>
        <w:t>S</w:t>
      </w:r>
      <w:r w:rsidRPr="00C25150">
        <w:rPr>
          <w:rFonts w:ascii="Times New Roman" w:eastAsia="Times New Roman" w:hAnsi="Times New Roman" w:cs="Times New Roman"/>
          <w:sz w:val="24"/>
          <w:szCs w:val="18"/>
          <w:vertAlign w:val="subscript"/>
          <w:lang w:val="en-US"/>
        </w:rPr>
        <w:t>A</w:t>
      </w:r>
      <w:r w:rsidRPr="00C25150">
        <w:rPr>
          <w:rFonts w:ascii="Times New Roman" w:eastAsia="Times New Roman" w:hAnsi="Times New Roman" w:cs="Times New Roman"/>
          <w:sz w:val="24"/>
          <w:szCs w:val="18"/>
          <w:lang w:val="en-US"/>
        </w:rPr>
        <w:t>, even at low concentrations.</w:t>
      </w:r>
    </w:p>
    <w:p w14:paraId="60F43F08" w14:textId="77777777" w:rsidR="00C25150" w:rsidRPr="00C25150" w:rsidRDefault="00C25150" w:rsidP="00C25150">
      <w:pPr>
        <w:spacing w:after="120" w:line="240" w:lineRule="auto"/>
        <w:jc w:val="both"/>
        <w:rPr>
          <w:rFonts w:ascii="Times New Roman" w:eastAsia="Times New Roman" w:hAnsi="Times New Roman" w:cs="Times New Roman"/>
          <w:sz w:val="24"/>
          <w:szCs w:val="24"/>
          <w:lang w:val="en-US"/>
        </w:rPr>
      </w:pPr>
      <w:r w:rsidRPr="00C25150">
        <w:rPr>
          <w:rFonts w:ascii="Times New Roman" w:eastAsia="Times New Roman" w:hAnsi="Times New Roman" w:cs="Times New Roman"/>
          <w:i/>
          <w:iCs/>
          <w:sz w:val="24"/>
          <w:szCs w:val="24"/>
          <w:u w:val="single"/>
          <w:lang w:val="en-US"/>
        </w:rPr>
        <w:t>Microplastics</w:t>
      </w:r>
      <w:r w:rsidRPr="00C25150">
        <w:rPr>
          <w:rFonts w:ascii="Times New Roman" w:eastAsia="Times New Roman" w:hAnsi="Times New Roman" w:cs="Times New Roman"/>
          <w:sz w:val="24"/>
          <w:szCs w:val="24"/>
          <w:lang w:val="en-US"/>
        </w:rPr>
        <w:t xml:space="preserve"> </w:t>
      </w:r>
    </w:p>
    <w:p w14:paraId="15230D6B" w14:textId="62C059FB" w:rsidR="00C25150" w:rsidRPr="00C25150" w:rsidRDefault="00C25150" w:rsidP="00C25150">
      <w:pPr>
        <w:spacing w:after="120" w:line="240" w:lineRule="auto"/>
        <w:jc w:val="both"/>
        <w:rPr>
          <w:rFonts w:ascii="Times New Roman" w:eastAsia="Times New Roman" w:hAnsi="Times New Roman" w:cs="Times New Roman"/>
          <w:sz w:val="24"/>
          <w:szCs w:val="24"/>
          <w:lang w:val="en-US"/>
        </w:rPr>
      </w:pPr>
      <w:r w:rsidRPr="00C25150">
        <w:rPr>
          <w:rFonts w:ascii="Times New Roman" w:eastAsia="Times New Roman" w:hAnsi="Times New Roman" w:cs="Times New Roman"/>
          <w:sz w:val="24"/>
          <w:szCs w:val="24"/>
          <w:lang w:val="en-US"/>
        </w:rPr>
        <w:t xml:space="preserve">These come from a variety of sources: degradation of plastic debris, beauty products containing plastic microbeads, </w:t>
      </w:r>
      <w:proofErr w:type="spellStart"/>
      <w:r w:rsidRPr="00C25150">
        <w:rPr>
          <w:rFonts w:ascii="Times New Roman" w:eastAsia="Times New Roman" w:hAnsi="Times New Roman" w:cs="Times New Roman"/>
          <w:sz w:val="24"/>
          <w:szCs w:val="24"/>
          <w:lang w:val="en-US"/>
        </w:rPr>
        <w:t>tyre</w:t>
      </w:r>
      <w:proofErr w:type="spellEnd"/>
      <w:r w:rsidRPr="00C25150">
        <w:rPr>
          <w:rFonts w:ascii="Times New Roman" w:eastAsia="Times New Roman" w:hAnsi="Times New Roman" w:cs="Times New Roman"/>
          <w:sz w:val="24"/>
          <w:szCs w:val="24"/>
          <w:lang w:val="en-US"/>
        </w:rPr>
        <w:t xml:space="preserve"> wear (60% in Danish waters), synthetic textiles from washing machine residues, etc. In the Mediterranean Sea, “</w:t>
      </w:r>
      <w:r w:rsidRPr="00C25150">
        <w:rPr>
          <w:rFonts w:ascii="Times New Roman" w:eastAsia="Times New Roman" w:hAnsi="Times New Roman" w:cs="Times New Roman"/>
          <w:i/>
          <w:sz w:val="24"/>
          <w:szCs w:val="24"/>
          <w:lang w:val="en-US"/>
        </w:rPr>
        <w:t>waves and sea surface currents ought to transport microplastics away from the Tyrrhenian Sea. Therefore, the bottom plastic flux in this basin should be one of the lowest: 1.5 to 7 g km</w:t>
      </w:r>
      <w:r w:rsidRPr="00C25150">
        <w:rPr>
          <w:rFonts w:ascii="Times New Roman" w:eastAsia="Times New Roman" w:hAnsi="Times New Roman" w:cs="Times New Roman"/>
          <w:i/>
          <w:sz w:val="24"/>
          <w:szCs w:val="24"/>
          <w:vertAlign w:val="superscript"/>
          <w:lang w:val="en-US"/>
        </w:rPr>
        <w:t>−2</w:t>
      </w:r>
      <w:r w:rsidRPr="00C25150">
        <w:rPr>
          <w:rFonts w:ascii="Times New Roman" w:eastAsia="Times New Roman" w:hAnsi="Times New Roman" w:cs="Times New Roman"/>
          <w:i/>
          <w:sz w:val="24"/>
          <w:szCs w:val="24"/>
          <w:lang w:val="en-US"/>
        </w:rPr>
        <w:t xml:space="preserve"> day</w:t>
      </w:r>
      <w:r w:rsidRPr="00C25150">
        <w:rPr>
          <w:rFonts w:ascii="Times New Roman" w:eastAsia="Times New Roman" w:hAnsi="Times New Roman" w:cs="Times New Roman"/>
          <w:i/>
          <w:sz w:val="24"/>
          <w:szCs w:val="24"/>
          <w:vertAlign w:val="superscript"/>
          <w:lang w:val="en-US"/>
        </w:rPr>
        <w:t>−1</w:t>
      </w:r>
      <w:r w:rsidRPr="00C25150">
        <w:rPr>
          <w:rFonts w:ascii="Times New Roman" w:eastAsia="Times New Roman" w:hAnsi="Times New Roman" w:cs="Times New Roman"/>
          <w:i/>
          <w:sz w:val="24"/>
          <w:szCs w:val="24"/>
          <w:lang w:val="en-US"/>
        </w:rPr>
        <w:t>, compared to a regional maximum of 70 g km</w:t>
      </w:r>
      <w:r w:rsidRPr="00C25150">
        <w:rPr>
          <w:rFonts w:ascii="Times New Roman" w:eastAsia="Times New Roman" w:hAnsi="Times New Roman" w:cs="Times New Roman"/>
          <w:i/>
          <w:sz w:val="24"/>
          <w:szCs w:val="24"/>
          <w:vertAlign w:val="superscript"/>
          <w:lang w:val="en-US"/>
        </w:rPr>
        <w:t>−2</w:t>
      </w:r>
      <w:r w:rsidRPr="00C25150">
        <w:rPr>
          <w:rFonts w:ascii="Times New Roman" w:eastAsia="Times New Roman" w:hAnsi="Times New Roman" w:cs="Times New Roman"/>
          <w:i/>
          <w:sz w:val="24"/>
          <w:szCs w:val="24"/>
          <w:lang w:val="en-US"/>
        </w:rPr>
        <w:t xml:space="preserve"> day</w:t>
      </w:r>
      <w:r w:rsidRPr="00C25150">
        <w:rPr>
          <w:rFonts w:ascii="Times New Roman" w:eastAsia="Times New Roman" w:hAnsi="Times New Roman" w:cs="Times New Roman"/>
          <w:i/>
          <w:sz w:val="24"/>
          <w:szCs w:val="24"/>
          <w:vertAlign w:val="superscript"/>
          <w:lang w:val="en-US"/>
        </w:rPr>
        <w:t>−1</w:t>
      </w:r>
      <w:r w:rsidRPr="00C25150">
        <w:rPr>
          <w:rFonts w:ascii="Times New Roman" w:eastAsia="Times New Roman" w:hAnsi="Times New Roman" w:cs="Times New Roman"/>
          <w:i/>
          <w:sz w:val="24"/>
          <w:szCs w:val="24"/>
          <w:lang w:val="en-US"/>
        </w:rPr>
        <w:t xml:space="preserve"> elsewhere</w:t>
      </w:r>
      <w:r w:rsidRPr="00C25150">
        <w:rPr>
          <w:rFonts w:ascii="Times New Roman" w:eastAsia="Times New Roman" w:hAnsi="Times New Roman" w:cs="Times New Roman"/>
          <w:sz w:val="24"/>
          <w:szCs w:val="24"/>
          <w:lang w:val="en-US"/>
        </w:rPr>
        <w:t xml:space="preserve">”, according to Kane </w:t>
      </w:r>
      <w:r w:rsidRPr="00C25150">
        <w:rPr>
          <w:rFonts w:ascii="Times New Roman" w:eastAsia="Times New Roman" w:hAnsi="Times New Roman" w:cs="Times New Roman"/>
          <w:i/>
          <w:sz w:val="24"/>
          <w:szCs w:val="24"/>
          <w:lang w:val="en-US"/>
        </w:rPr>
        <w:t>et al.</w:t>
      </w:r>
      <w:r w:rsidRPr="00C25150">
        <w:rPr>
          <w:rFonts w:ascii="Times New Roman" w:eastAsia="Times New Roman" w:hAnsi="Times New Roman" w:cs="Times New Roman"/>
          <w:sz w:val="24"/>
          <w:szCs w:val="24"/>
          <w:lang w:val="en-US"/>
        </w:rPr>
        <w:t xml:space="preserve"> (2020). According to </w:t>
      </w:r>
      <w:proofErr w:type="spellStart"/>
      <w:r w:rsidRPr="00C25150">
        <w:rPr>
          <w:rFonts w:ascii="Times New Roman" w:eastAsia="Times New Roman" w:hAnsi="Times New Roman" w:cs="Times New Roman"/>
          <w:sz w:val="24"/>
          <w:szCs w:val="24"/>
          <w:lang w:val="en-US"/>
        </w:rPr>
        <w:t>Lebreton</w:t>
      </w:r>
      <w:proofErr w:type="spellEnd"/>
      <w:r w:rsidRPr="00C25150">
        <w:rPr>
          <w:rFonts w:ascii="Times New Roman" w:eastAsia="Times New Roman" w:hAnsi="Times New Roman" w:cs="Times New Roman"/>
          <w:sz w:val="24"/>
          <w:szCs w:val="24"/>
          <w:lang w:val="en-US"/>
        </w:rPr>
        <w:t xml:space="preserve"> </w:t>
      </w:r>
      <w:r w:rsidRPr="00C25150">
        <w:rPr>
          <w:rFonts w:ascii="Times New Roman" w:eastAsia="Times New Roman" w:hAnsi="Times New Roman" w:cs="Times New Roman"/>
          <w:i/>
          <w:iCs/>
          <w:sz w:val="24"/>
          <w:szCs w:val="24"/>
          <w:lang w:val="en-US"/>
        </w:rPr>
        <w:t xml:space="preserve">et </w:t>
      </w:r>
      <w:r w:rsidRPr="00C25150">
        <w:rPr>
          <w:rFonts w:ascii="Times New Roman" w:eastAsia="Times New Roman" w:hAnsi="Times New Roman" w:cs="Times New Roman"/>
          <w:i/>
          <w:sz w:val="24"/>
          <w:szCs w:val="24"/>
          <w:lang w:val="en-US"/>
        </w:rPr>
        <w:t>al</w:t>
      </w:r>
      <w:r w:rsidRPr="00C25150">
        <w:rPr>
          <w:rFonts w:ascii="Times New Roman" w:eastAsia="Times New Roman" w:hAnsi="Times New Roman" w:cs="Times New Roman"/>
          <w:sz w:val="24"/>
          <w:szCs w:val="24"/>
          <w:lang w:val="en-US"/>
        </w:rPr>
        <w:t xml:space="preserve">. (2018), subtropical waters between California and Hawaii can contain as much as </w:t>
      </w:r>
      <w:r w:rsidRPr="00720DF2">
        <w:rPr>
          <w:rFonts w:ascii="Times New Roman" w:eastAsia="Times New Roman" w:hAnsi="Times New Roman" w:cs="Times New Roman"/>
          <w:sz w:val="24"/>
          <w:szCs w:val="24"/>
          <w:lang w:val="en-US"/>
        </w:rPr>
        <w:t>2</w:t>
      </w:r>
      <w:r w:rsidR="00720DF2" w:rsidRPr="00720DF2">
        <w:rPr>
          <w:rFonts w:ascii="Times New Roman" w:eastAsia="Times New Roman" w:hAnsi="Times New Roman" w:cs="Times New Roman"/>
          <w:sz w:val="24"/>
          <w:szCs w:val="24"/>
          <w:lang w:val="en-US"/>
        </w:rPr>
        <w:t>.</w:t>
      </w:r>
      <w:r w:rsidRPr="00720DF2">
        <w:rPr>
          <w:rFonts w:ascii="Times New Roman" w:eastAsia="Times New Roman" w:hAnsi="Times New Roman" w:cs="Times New Roman"/>
          <w:sz w:val="24"/>
          <w:szCs w:val="24"/>
          <w:lang w:val="en-US"/>
        </w:rPr>
        <w:t>33</w:t>
      </w:r>
      <w:r w:rsidRPr="00C25150">
        <w:rPr>
          <w:rFonts w:ascii="Times New Roman" w:eastAsia="Times New Roman" w:hAnsi="Times New Roman" w:cs="Times New Roman"/>
          <w:sz w:val="24"/>
          <w:szCs w:val="24"/>
          <w:lang w:val="en-US"/>
        </w:rPr>
        <w:t xml:space="preserve"> kg </w:t>
      </w:r>
      <w:r w:rsidRPr="00C25150">
        <w:rPr>
          <w:rFonts w:ascii="Times New Roman" w:eastAsia="Times New Roman" w:hAnsi="Times New Roman" w:cs="Times New Roman"/>
          <w:iCs/>
          <w:sz w:val="24"/>
          <w:szCs w:val="24"/>
          <w:lang w:val="en-US"/>
        </w:rPr>
        <w:t>km</w:t>
      </w:r>
      <w:r w:rsidRPr="00C25150">
        <w:rPr>
          <w:rFonts w:ascii="Times New Roman" w:eastAsia="Times New Roman" w:hAnsi="Times New Roman" w:cs="Times New Roman"/>
          <w:iCs/>
          <w:sz w:val="24"/>
          <w:szCs w:val="24"/>
          <w:vertAlign w:val="superscript"/>
          <w:lang w:val="en-US"/>
        </w:rPr>
        <w:t>−2</w:t>
      </w:r>
      <w:r w:rsidRPr="00C25150">
        <w:rPr>
          <w:rFonts w:ascii="Times New Roman" w:eastAsia="Times New Roman" w:hAnsi="Times New Roman" w:cs="Times New Roman"/>
          <w:sz w:val="24"/>
          <w:szCs w:val="24"/>
          <w:lang w:val="en-US"/>
        </w:rPr>
        <w:t xml:space="preserve"> of microplastics.</w:t>
      </w:r>
    </w:p>
    <w:p w14:paraId="7CC690D8" w14:textId="77777777" w:rsidR="00C25150" w:rsidRPr="00C25150" w:rsidRDefault="00C25150" w:rsidP="00C25150">
      <w:pPr>
        <w:spacing w:after="120" w:line="240" w:lineRule="auto"/>
        <w:jc w:val="both"/>
        <w:rPr>
          <w:rFonts w:ascii="Times New Roman" w:eastAsia="Times New Roman" w:hAnsi="Times New Roman" w:cs="Times New Roman"/>
          <w:sz w:val="24"/>
          <w:szCs w:val="24"/>
          <w:lang w:val="en-US"/>
        </w:rPr>
      </w:pPr>
      <w:r w:rsidRPr="00C25150">
        <w:rPr>
          <w:rFonts w:ascii="Times New Roman" w:eastAsia="Times New Roman" w:hAnsi="Times New Roman" w:cs="Times New Roman"/>
          <w:i/>
          <w:iCs/>
          <w:sz w:val="24"/>
          <w:szCs w:val="24"/>
          <w:u w:val="single"/>
          <w:lang w:val="en-US"/>
        </w:rPr>
        <w:t>Microbes</w:t>
      </w:r>
      <w:r w:rsidRPr="00C25150">
        <w:rPr>
          <w:rFonts w:ascii="Times New Roman" w:eastAsia="Times New Roman" w:hAnsi="Times New Roman" w:cs="Times New Roman"/>
          <w:sz w:val="24"/>
          <w:szCs w:val="24"/>
          <w:lang w:val="en-US"/>
        </w:rPr>
        <w:t xml:space="preserve"> </w:t>
      </w:r>
    </w:p>
    <w:p w14:paraId="68AF998A" w14:textId="7216281E" w:rsidR="00C25150" w:rsidRPr="00C25150" w:rsidRDefault="00C25150" w:rsidP="00C25150">
      <w:pPr>
        <w:spacing w:line="240" w:lineRule="auto"/>
        <w:jc w:val="both"/>
        <w:rPr>
          <w:rFonts w:ascii="Times New Roman" w:hAnsi="Times New Roman" w:cs="Times New Roman"/>
          <w:sz w:val="24"/>
          <w:szCs w:val="24"/>
          <w:lang w:val="en-US"/>
        </w:rPr>
      </w:pPr>
      <w:r w:rsidRPr="00C25150">
        <w:rPr>
          <w:rFonts w:ascii="Times New Roman" w:eastAsia="Times New Roman" w:hAnsi="Times New Roman" w:cs="Times New Roman"/>
          <w:sz w:val="24"/>
          <w:szCs w:val="24"/>
          <w:lang w:val="en-US"/>
        </w:rPr>
        <w:t>Microbes drive most ecosystems and are modulated by viruses that impact their lifespan, gene flow, and metabolic outputs</w:t>
      </w:r>
      <w:r w:rsidR="006D5B9E">
        <w:rPr>
          <w:rFonts w:ascii="Times New Roman" w:eastAsia="Times New Roman" w:hAnsi="Times New Roman" w:cs="Times New Roman"/>
          <w:sz w:val="24"/>
          <w:szCs w:val="24"/>
          <w:lang w:val="en-US"/>
        </w:rPr>
        <w:t>,</w:t>
      </w:r>
      <w:r w:rsidRPr="00C25150">
        <w:rPr>
          <w:rFonts w:ascii="Times New Roman" w:eastAsia="Times New Roman" w:hAnsi="Times New Roman" w:cs="Times New Roman"/>
          <w:sz w:val="24"/>
          <w:szCs w:val="24"/>
          <w:lang w:val="en-US"/>
        </w:rPr>
        <w:t xml:space="preserve"> according to Gregory </w:t>
      </w:r>
      <w:r w:rsidRPr="00C25150">
        <w:rPr>
          <w:rFonts w:ascii="Times New Roman" w:eastAsia="Times New Roman" w:hAnsi="Times New Roman" w:cs="Times New Roman"/>
          <w:i/>
          <w:sz w:val="24"/>
          <w:szCs w:val="24"/>
          <w:lang w:val="en-US"/>
        </w:rPr>
        <w:t>et al</w:t>
      </w:r>
      <w:r w:rsidRPr="00C25150">
        <w:rPr>
          <w:rFonts w:ascii="Times New Roman" w:eastAsia="Times New Roman" w:hAnsi="Times New Roman" w:cs="Times New Roman"/>
          <w:sz w:val="24"/>
          <w:szCs w:val="24"/>
          <w:lang w:val="en-US"/>
        </w:rPr>
        <w:t xml:space="preserve">. (2019) who established a </w:t>
      </w:r>
      <w:r w:rsidRPr="00E4445C">
        <w:rPr>
          <w:rFonts w:ascii="Symbol" w:eastAsia="Symbol" w:hAnsi="Symbol" w:cs="Times New Roman"/>
          <w:sz w:val="24"/>
          <w:szCs w:val="24"/>
        </w:rPr>
        <w:t></w:t>
      </w:r>
      <w:r w:rsidRPr="00C25150">
        <w:rPr>
          <w:rFonts w:ascii="Times New Roman" w:eastAsia="Times New Roman" w:hAnsi="Times New Roman" w:cs="Times New Roman"/>
          <w:sz w:val="24"/>
          <w:szCs w:val="24"/>
          <w:lang w:val="en-US"/>
        </w:rPr>
        <w:t xml:space="preserve">12-fold expanded global ocean DNA </w:t>
      </w:r>
      <w:proofErr w:type="spellStart"/>
      <w:r w:rsidRPr="00C25150">
        <w:rPr>
          <w:rFonts w:ascii="Times New Roman" w:eastAsia="Times New Roman" w:hAnsi="Times New Roman" w:cs="Times New Roman"/>
          <w:sz w:val="24"/>
          <w:szCs w:val="24"/>
          <w:lang w:val="en-US"/>
        </w:rPr>
        <w:t>virome</w:t>
      </w:r>
      <w:proofErr w:type="spellEnd"/>
      <w:r w:rsidRPr="00C25150">
        <w:rPr>
          <w:rFonts w:ascii="Times New Roman" w:eastAsia="Times New Roman" w:hAnsi="Times New Roman" w:cs="Times New Roman"/>
          <w:sz w:val="24"/>
          <w:szCs w:val="24"/>
          <w:lang w:val="en-US"/>
        </w:rPr>
        <w:t xml:space="preserve"> dataset of 195,728 viral populations. It has been estimated that each </w:t>
      </w:r>
      <w:proofErr w:type="spellStart"/>
      <w:r w:rsidRPr="00C25150">
        <w:rPr>
          <w:rFonts w:ascii="Times New Roman" w:eastAsia="Times New Roman" w:hAnsi="Times New Roman" w:cs="Times New Roman"/>
          <w:sz w:val="24"/>
          <w:szCs w:val="24"/>
          <w:lang w:val="en-US"/>
        </w:rPr>
        <w:t>litre</w:t>
      </w:r>
      <w:proofErr w:type="spellEnd"/>
      <w:r w:rsidRPr="00C25150">
        <w:rPr>
          <w:rFonts w:ascii="Times New Roman" w:eastAsia="Times New Roman" w:hAnsi="Times New Roman" w:cs="Times New Roman"/>
          <w:sz w:val="24"/>
          <w:szCs w:val="24"/>
          <w:lang w:val="en-US"/>
        </w:rPr>
        <w:t xml:space="preserve"> of seawater can contain about 100 billion virus particles. Virus populations appear to be distributed in five meta-communities, or ecological zones: the Arctic, the Antarctic, beyond 2000 </w:t>
      </w:r>
      <w:proofErr w:type="spellStart"/>
      <w:r w:rsidRPr="00C25150">
        <w:rPr>
          <w:rFonts w:ascii="Times New Roman" w:eastAsia="Times New Roman" w:hAnsi="Times New Roman" w:cs="Times New Roman"/>
          <w:sz w:val="24"/>
          <w:szCs w:val="24"/>
          <w:lang w:val="en-US"/>
        </w:rPr>
        <w:t>metres</w:t>
      </w:r>
      <w:proofErr w:type="spellEnd"/>
      <w:r w:rsidRPr="00C25150">
        <w:rPr>
          <w:rFonts w:ascii="Times New Roman" w:eastAsia="Times New Roman" w:hAnsi="Times New Roman" w:cs="Times New Roman"/>
          <w:sz w:val="24"/>
          <w:szCs w:val="24"/>
          <w:lang w:val="en-US"/>
        </w:rPr>
        <w:t xml:space="preserve"> depth, in the depth range of 150 to 1000 </w:t>
      </w:r>
      <w:proofErr w:type="spellStart"/>
      <w:r w:rsidRPr="00C25150">
        <w:rPr>
          <w:rFonts w:ascii="Times New Roman" w:eastAsia="Times New Roman" w:hAnsi="Times New Roman" w:cs="Times New Roman"/>
          <w:sz w:val="24"/>
          <w:szCs w:val="24"/>
          <w:lang w:val="en-US"/>
        </w:rPr>
        <w:t>metres</w:t>
      </w:r>
      <w:proofErr w:type="spellEnd"/>
      <w:r w:rsidRPr="00C25150">
        <w:rPr>
          <w:rFonts w:ascii="Times New Roman" w:eastAsia="Times New Roman" w:hAnsi="Times New Roman" w:cs="Times New Roman"/>
          <w:sz w:val="24"/>
          <w:szCs w:val="24"/>
          <w:lang w:val="en-US"/>
        </w:rPr>
        <w:t xml:space="preserve"> and in the upper 150 m in temperate/tropical waters. Viral diversity does not depend on the latitude.</w:t>
      </w:r>
      <w:bookmarkEnd w:id="1"/>
      <w:r w:rsidRPr="00C25150">
        <w:rPr>
          <w:rFonts w:ascii="Times New Roman" w:hAnsi="Times New Roman" w:cs="Times New Roman"/>
          <w:sz w:val="24"/>
          <w:szCs w:val="24"/>
          <w:lang w:val="en-US"/>
        </w:rPr>
        <w:t xml:space="preserve"> </w:t>
      </w:r>
      <w:r w:rsidRPr="00C25150">
        <w:rPr>
          <w:rFonts w:ascii="Times New Roman" w:eastAsia="Times New Roman" w:hAnsi="Times New Roman" w:cs="Times New Roman"/>
          <w:sz w:val="24"/>
          <w:szCs w:val="24"/>
          <w:lang w:val="en-US"/>
        </w:rPr>
        <w:t>The size of a virus is between 10 and 400 nm, and its weight can vary from 1 x 10</w:t>
      </w:r>
      <w:r w:rsidRPr="00C25150">
        <w:rPr>
          <w:rFonts w:ascii="Times New Roman" w:eastAsia="Times New Roman" w:hAnsi="Times New Roman" w:cs="Times New Roman"/>
          <w:sz w:val="24"/>
          <w:szCs w:val="24"/>
          <w:vertAlign w:val="superscript"/>
          <w:lang w:val="en-US"/>
        </w:rPr>
        <w:t>-17</w:t>
      </w:r>
      <w:r w:rsidRPr="00C25150">
        <w:rPr>
          <w:rFonts w:ascii="Times New Roman" w:eastAsia="Times New Roman" w:hAnsi="Times New Roman" w:cs="Times New Roman"/>
          <w:sz w:val="24"/>
          <w:szCs w:val="24"/>
          <w:lang w:val="en-US"/>
        </w:rPr>
        <w:t xml:space="preserve"> g to 5 x 10</w:t>
      </w:r>
      <w:r w:rsidRPr="00C25150">
        <w:rPr>
          <w:rFonts w:ascii="Times New Roman" w:eastAsia="Times New Roman" w:hAnsi="Times New Roman" w:cs="Times New Roman"/>
          <w:sz w:val="24"/>
          <w:szCs w:val="24"/>
          <w:vertAlign w:val="superscript"/>
          <w:lang w:val="en-US"/>
        </w:rPr>
        <w:t>-15</w:t>
      </w:r>
      <w:r w:rsidRPr="00C25150">
        <w:rPr>
          <w:rFonts w:ascii="Times New Roman" w:eastAsia="Times New Roman" w:hAnsi="Times New Roman" w:cs="Times New Roman"/>
          <w:sz w:val="24"/>
          <w:szCs w:val="24"/>
          <w:lang w:val="en-US"/>
        </w:rPr>
        <w:t xml:space="preserve"> g. </w:t>
      </w:r>
      <w:r w:rsidRPr="008F3E4A">
        <w:rPr>
          <w:rFonts w:ascii="Times New Roman" w:eastAsia="Times New Roman" w:hAnsi="Times New Roman" w:cs="Times New Roman"/>
          <w:bCs/>
          <w:sz w:val="24"/>
          <w:szCs w:val="24"/>
          <w:lang w:val="en-US"/>
        </w:rPr>
        <w:t xml:space="preserve">Therefore, their presence or absence can cause density changes between 1 </w:t>
      </w:r>
      <w:r w:rsidRPr="008F3E4A">
        <w:rPr>
          <w:rFonts w:ascii="Times New Roman" w:eastAsia="Times New Roman" w:hAnsi="Times New Roman" w:cs="Times New Roman"/>
          <w:bCs/>
          <w:i/>
          <w:iCs/>
          <w:sz w:val="24"/>
          <w:szCs w:val="24"/>
        </w:rPr>
        <w:t>μ</w:t>
      </w:r>
      <w:r w:rsidRPr="008F3E4A">
        <w:rPr>
          <w:rFonts w:ascii="Times New Roman" w:eastAsia="Times New Roman" w:hAnsi="Times New Roman" w:cs="Times New Roman"/>
          <w:bCs/>
          <w:sz w:val="24"/>
          <w:szCs w:val="24"/>
          <w:lang w:val="en-US"/>
        </w:rPr>
        <w:t>g l</w:t>
      </w:r>
      <w:r w:rsidRPr="008F3E4A">
        <w:rPr>
          <w:rFonts w:ascii="Times New Roman" w:eastAsia="Times New Roman" w:hAnsi="Times New Roman" w:cs="Times New Roman"/>
          <w:bCs/>
          <w:sz w:val="24"/>
          <w:szCs w:val="24"/>
          <w:vertAlign w:val="superscript"/>
          <w:lang w:val="en-US"/>
        </w:rPr>
        <w:t>-1</w:t>
      </w:r>
      <w:r w:rsidRPr="008F3E4A">
        <w:rPr>
          <w:rFonts w:ascii="Times New Roman" w:eastAsia="Times New Roman" w:hAnsi="Times New Roman" w:cs="Times New Roman"/>
          <w:bCs/>
          <w:sz w:val="24"/>
          <w:szCs w:val="24"/>
          <w:lang w:val="en-US"/>
        </w:rPr>
        <w:t xml:space="preserve"> and 5 x 10</w:t>
      </w:r>
      <w:r w:rsidRPr="008F3E4A">
        <w:rPr>
          <w:rFonts w:ascii="Times New Roman" w:eastAsia="Times New Roman" w:hAnsi="Times New Roman" w:cs="Times New Roman"/>
          <w:bCs/>
          <w:sz w:val="24"/>
          <w:szCs w:val="24"/>
          <w:vertAlign w:val="superscript"/>
          <w:lang w:val="en-US"/>
        </w:rPr>
        <w:t>-4</w:t>
      </w:r>
      <w:r w:rsidRPr="008F3E4A">
        <w:rPr>
          <w:rFonts w:ascii="Times New Roman" w:eastAsia="Times New Roman" w:hAnsi="Times New Roman" w:cs="Times New Roman"/>
          <w:bCs/>
          <w:sz w:val="24"/>
          <w:szCs w:val="24"/>
          <w:lang w:val="en-US"/>
        </w:rPr>
        <w:t xml:space="preserve"> g l</w:t>
      </w:r>
      <w:r w:rsidRPr="008F3E4A">
        <w:rPr>
          <w:rFonts w:ascii="Times New Roman" w:eastAsia="Times New Roman" w:hAnsi="Times New Roman" w:cs="Times New Roman"/>
          <w:bCs/>
          <w:sz w:val="24"/>
          <w:szCs w:val="24"/>
          <w:vertAlign w:val="superscript"/>
          <w:lang w:val="en-US"/>
        </w:rPr>
        <w:t>−1</w:t>
      </w:r>
      <w:r w:rsidRPr="008F3E4A">
        <w:rPr>
          <w:rFonts w:ascii="Times New Roman" w:eastAsia="Times New Roman" w:hAnsi="Times New Roman" w:cs="Times New Roman"/>
          <w:sz w:val="24"/>
          <w:szCs w:val="24"/>
          <w:lang w:val="en-US"/>
        </w:rPr>
        <w:t>.</w:t>
      </w:r>
    </w:p>
    <w:p w14:paraId="33A232B4" w14:textId="77777777" w:rsidR="00BD208F" w:rsidRDefault="00AA7A59" w:rsidP="00C25150">
      <w:pPr>
        <w:jc w:val="both"/>
        <w:rPr>
          <w:rFonts w:ascii="Times New Roman" w:hAnsi="Times New Roman" w:cs="Times New Roman"/>
          <w:sz w:val="24"/>
          <w:lang w:val="en-US"/>
        </w:rPr>
      </w:pPr>
    </w:p>
    <w:p w14:paraId="707FE89F" w14:textId="77777777" w:rsidR="00C25150" w:rsidRPr="00C25150" w:rsidRDefault="00C25150" w:rsidP="00C25150">
      <w:pPr>
        <w:jc w:val="both"/>
        <w:rPr>
          <w:rFonts w:ascii="Times New Roman" w:hAnsi="Times New Roman" w:cs="Times New Roman"/>
          <w:b/>
          <w:sz w:val="24"/>
          <w:lang w:val="en-US"/>
        </w:rPr>
      </w:pPr>
      <w:r w:rsidRPr="00C25150">
        <w:rPr>
          <w:rFonts w:ascii="Times New Roman" w:hAnsi="Times New Roman" w:cs="Times New Roman"/>
          <w:b/>
          <w:sz w:val="24"/>
          <w:lang w:val="en-US"/>
        </w:rPr>
        <w:t>References:</w:t>
      </w:r>
    </w:p>
    <w:p w14:paraId="760C15AB" w14:textId="1F17F4EB" w:rsidR="00E4445C" w:rsidRDefault="00E4445C" w:rsidP="00C25150">
      <w:pPr>
        <w:jc w:val="both"/>
        <w:rPr>
          <w:rFonts w:ascii="Times New Roman" w:hAnsi="Times New Roman" w:cs="Times New Roman"/>
          <w:sz w:val="24"/>
          <w:lang w:val="en-US"/>
        </w:rPr>
      </w:pPr>
      <w:r w:rsidRPr="00E4445C">
        <w:rPr>
          <w:rFonts w:ascii="Times New Roman" w:hAnsi="Times New Roman" w:cs="Times New Roman"/>
          <w:sz w:val="24"/>
          <w:lang w:val="en-US"/>
        </w:rPr>
        <w:t xml:space="preserve">Gregory, A.C., Zayed, A. A., </w:t>
      </w:r>
      <w:proofErr w:type="spellStart"/>
      <w:r w:rsidRPr="00E4445C">
        <w:rPr>
          <w:rFonts w:ascii="Times New Roman" w:hAnsi="Times New Roman" w:cs="Times New Roman"/>
          <w:sz w:val="24"/>
          <w:lang w:val="en-US"/>
        </w:rPr>
        <w:t>Conceicao-Neto</w:t>
      </w:r>
      <w:proofErr w:type="spellEnd"/>
      <w:r w:rsidRPr="00E4445C">
        <w:rPr>
          <w:rFonts w:ascii="Times New Roman" w:hAnsi="Times New Roman" w:cs="Times New Roman"/>
          <w:sz w:val="24"/>
          <w:lang w:val="en-US"/>
        </w:rPr>
        <w:t xml:space="preserve">, N., </w:t>
      </w:r>
      <w:proofErr w:type="spellStart"/>
      <w:r w:rsidRPr="00E4445C">
        <w:rPr>
          <w:rFonts w:ascii="Times New Roman" w:hAnsi="Times New Roman" w:cs="Times New Roman"/>
          <w:sz w:val="24"/>
          <w:lang w:val="en-US"/>
        </w:rPr>
        <w:t>Temperton</w:t>
      </w:r>
      <w:proofErr w:type="spellEnd"/>
      <w:r w:rsidRPr="00E4445C">
        <w:rPr>
          <w:rFonts w:ascii="Times New Roman" w:hAnsi="Times New Roman" w:cs="Times New Roman"/>
          <w:sz w:val="24"/>
          <w:lang w:val="en-US"/>
        </w:rPr>
        <w:t xml:space="preserve">, B., Bolduc, B., Alberti, A., </w:t>
      </w:r>
      <w:proofErr w:type="spellStart"/>
      <w:r w:rsidRPr="00E4445C">
        <w:rPr>
          <w:rFonts w:ascii="Times New Roman" w:hAnsi="Times New Roman" w:cs="Times New Roman"/>
          <w:sz w:val="24"/>
          <w:lang w:val="en-US"/>
        </w:rPr>
        <w:t>Ardyna</w:t>
      </w:r>
      <w:proofErr w:type="spellEnd"/>
      <w:r w:rsidRPr="00E4445C">
        <w:rPr>
          <w:rFonts w:ascii="Times New Roman" w:hAnsi="Times New Roman" w:cs="Times New Roman"/>
          <w:sz w:val="24"/>
          <w:lang w:val="en-US"/>
        </w:rPr>
        <w:t xml:space="preserve">, M., </w:t>
      </w:r>
      <w:proofErr w:type="spellStart"/>
      <w:r w:rsidRPr="00E4445C">
        <w:rPr>
          <w:rFonts w:ascii="Times New Roman" w:hAnsi="Times New Roman" w:cs="Times New Roman"/>
          <w:sz w:val="24"/>
          <w:lang w:val="en-US"/>
        </w:rPr>
        <w:t>Arkhipova</w:t>
      </w:r>
      <w:proofErr w:type="spellEnd"/>
      <w:r w:rsidRPr="00E4445C">
        <w:rPr>
          <w:rFonts w:ascii="Times New Roman" w:hAnsi="Times New Roman" w:cs="Times New Roman"/>
          <w:sz w:val="24"/>
          <w:lang w:val="en-US"/>
        </w:rPr>
        <w:t xml:space="preserve">, K., Carmichael, M., </w:t>
      </w:r>
      <w:proofErr w:type="spellStart"/>
      <w:r w:rsidRPr="00E4445C">
        <w:rPr>
          <w:rFonts w:ascii="Times New Roman" w:hAnsi="Times New Roman" w:cs="Times New Roman"/>
          <w:sz w:val="24"/>
          <w:lang w:val="en-US"/>
        </w:rPr>
        <w:t>Cruaud</w:t>
      </w:r>
      <w:proofErr w:type="spellEnd"/>
      <w:r w:rsidRPr="00E4445C">
        <w:rPr>
          <w:rFonts w:ascii="Times New Roman" w:hAnsi="Times New Roman" w:cs="Times New Roman"/>
          <w:sz w:val="24"/>
          <w:lang w:val="en-US"/>
        </w:rPr>
        <w:t xml:space="preserve">, C., </w:t>
      </w:r>
      <w:proofErr w:type="spellStart"/>
      <w:r w:rsidRPr="00E4445C">
        <w:rPr>
          <w:rFonts w:ascii="Times New Roman" w:hAnsi="Times New Roman" w:cs="Times New Roman"/>
          <w:sz w:val="24"/>
          <w:lang w:val="en-US"/>
        </w:rPr>
        <w:t>Dimier</w:t>
      </w:r>
      <w:proofErr w:type="spellEnd"/>
      <w:r w:rsidRPr="00E4445C">
        <w:rPr>
          <w:rFonts w:ascii="Times New Roman" w:hAnsi="Times New Roman" w:cs="Times New Roman"/>
          <w:sz w:val="24"/>
          <w:lang w:val="en-US"/>
        </w:rPr>
        <w:t xml:space="preserve">, C., </w:t>
      </w:r>
      <w:proofErr w:type="spellStart"/>
      <w:r w:rsidRPr="00E4445C">
        <w:rPr>
          <w:rFonts w:ascii="Times New Roman" w:hAnsi="Times New Roman" w:cs="Times New Roman"/>
          <w:sz w:val="24"/>
          <w:lang w:val="en-US"/>
        </w:rPr>
        <w:t>Domınguez</w:t>
      </w:r>
      <w:proofErr w:type="spellEnd"/>
      <w:r w:rsidRPr="00E4445C">
        <w:rPr>
          <w:rFonts w:ascii="Times New Roman" w:hAnsi="Times New Roman" w:cs="Times New Roman"/>
          <w:sz w:val="24"/>
          <w:lang w:val="en-US"/>
        </w:rPr>
        <w:t xml:space="preserve">-Huerta, G., </w:t>
      </w:r>
      <w:proofErr w:type="spellStart"/>
      <w:r w:rsidRPr="00E4445C">
        <w:rPr>
          <w:rFonts w:ascii="Times New Roman" w:hAnsi="Times New Roman" w:cs="Times New Roman"/>
          <w:sz w:val="24"/>
          <w:lang w:val="en-US"/>
        </w:rPr>
        <w:t>Ferland</w:t>
      </w:r>
      <w:proofErr w:type="spellEnd"/>
      <w:r w:rsidRPr="00E4445C">
        <w:rPr>
          <w:rFonts w:ascii="Times New Roman" w:hAnsi="Times New Roman" w:cs="Times New Roman"/>
          <w:sz w:val="24"/>
          <w:lang w:val="en-US"/>
        </w:rPr>
        <w:t xml:space="preserve">, J., </w:t>
      </w:r>
      <w:proofErr w:type="spellStart"/>
      <w:r w:rsidRPr="00E4445C">
        <w:rPr>
          <w:rFonts w:ascii="Times New Roman" w:hAnsi="Times New Roman" w:cs="Times New Roman"/>
          <w:sz w:val="24"/>
          <w:lang w:val="en-US"/>
        </w:rPr>
        <w:t>Kandels</w:t>
      </w:r>
      <w:proofErr w:type="spellEnd"/>
      <w:r w:rsidRPr="00E4445C">
        <w:rPr>
          <w:rFonts w:ascii="Times New Roman" w:hAnsi="Times New Roman" w:cs="Times New Roman"/>
          <w:sz w:val="24"/>
          <w:lang w:val="en-US"/>
        </w:rPr>
        <w:t xml:space="preserve">, S., Liu, Y., </w:t>
      </w:r>
      <w:proofErr w:type="spellStart"/>
      <w:r w:rsidRPr="00E4445C">
        <w:rPr>
          <w:rFonts w:ascii="Times New Roman" w:hAnsi="Times New Roman" w:cs="Times New Roman"/>
          <w:sz w:val="24"/>
          <w:lang w:val="en-US"/>
        </w:rPr>
        <w:t>Marec</w:t>
      </w:r>
      <w:proofErr w:type="spellEnd"/>
      <w:r w:rsidRPr="00E4445C">
        <w:rPr>
          <w:rFonts w:ascii="Times New Roman" w:hAnsi="Times New Roman" w:cs="Times New Roman"/>
          <w:sz w:val="24"/>
          <w:lang w:val="en-US"/>
        </w:rPr>
        <w:t xml:space="preserve">, C., </w:t>
      </w:r>
      <w:proofErr w:type="spellStart"/>
      <w:r w:rsidRPr="00E4445C">
        <w:rPr>
          <w:rFonts w:ascii="Times New Roman" w:hAnsi="Times New Roman" w:cs="Times New Roman"/>
          <w:sz w:val="24"/>
          <w:lang w:val="en-US"/>
        </w:rPr>
        <w:t>Pesant</w:t>
      </w:r>
      <w:proofErr w:type="spellEnd"/>
      <w:r w:rsidRPr="00E4445C">
        <w:rPr>
          <w:rFonts w:ascii="Times New Roman" w:hAnsi="Times New Roman" w:cs="Times New Roman"/>
          <w:sz w:val="24"/>
          <w:lang w:val="en-US"/>
        </w:rPr>
        <w:t xml:space="preserve">, S., </w:t>
      </w:r>
      <w:proofErr w:type="spellStart"/>
      <w:r w:rsidRPr="00E4445C">
        <w:rPr>
          <w:rFonts w:ascii="Times New Roman" w:hAnsi="Times New Roman" w:cs="Times New Roman"/>
          <w:sz w:val="24"/>
          <w:lang w:val="en-US"/>
        </w:rPr>
        <w:t>Picheral</w:t>
      </w:r>
      <w:proofErr w:type="spellEnd"/>
      <w:r w:rsidRPr="00E4445C">
        <w:rPr>
          <w:rFonts w:ascii="Times New Roman" w:hAnsi="Times New Roman" w:cs="Times New Roman"/>
          <w:sz w:val="24"/>
          <w:lang w:val="en-US"/>
        </w:rPr>
        <w:t xml:space="preserve">, M., </w:t>
      </w:r>
      <w:proofErr w:type="spellStart"/>
      <w:r w:rsidRPr="00E4445C">
        <w:rPr>
          <w:rFonts w:ascii="Times New Roman" w:hAnsi="Times New Roman" w:cs="Times New Roman"/>
          <w:sz w:val="24"/>
          <w:lang w:val="en-US"/>
        </w:rPr>
        <w:t>Pisarev</w:t>
      </w:r>
      <w:proofErr w:type="spellEnd"/>
      <w:r w:rsidRPr="00E4445C">
        <w:rPr>
          <w:rFonts w:ascii="Times New Roman" w:hAnsi="Times New Roman" w:cs="Times New Roman"/>
          <w:sz w:val="24"/>
          <w:lang w:val="en-US"/>
        </w:rPr>
        <w:t xml:space="preserve">, S., </w:t>
      </w:r>
      <w:proofErr w:type="spellStart"/>
      <w:r w:rsidRPr="00E4445C">
        <w:rPr>
          <w:rFonts w:ascii="Times New Roman" w:hAnsi="Times New Roman" w:cs="Times New Roman"/>
          <w:sz w:val="24"/>
          <w:lang w:val="en-US"/>
        </w:rPr>
        <w:t>Poulain</w:t>
      </w:r>
      <w:proofErr w:type="spellEnd"/>
      <w:r w:rsidRPr="00E4445C">
        <w:rPr>
          <w:rFonts w:ascii="Times New Roman" w:hAnsi="Times New Roman" w:cs="Times New Roman"/>
          <w:sz w:val="24"/>
          <w:lang w:val="en-US"/>
        </w:rPr>
        <w:t xml:space="preserve">, J., Tremblay, J-E., Vik, D., Tara Oceans Coordinators, </w:t>
      </w:r>
      <w:proofErr w:type="spellStart"/>
      <w:r w:rsidRPr="00E4445C">
        <w:rPr>
          <w:rFonts w:ascii="Times New Roman" w:hAnsi="Times New Roman" w:cs="Times New Roman"/>
          <w:sz w:val="24"/>
          <w:lang w:val="en-US"/>
        </w:rPr>
        <w:t>Babin</w:t>
      </w:r>
      <w:proofErr w:type="spellEnd"/>
      <w:r w:rsidRPr="00E4445C">
        <w:rPr>
          <w:rFonts w:ascii="Times New Roman" w:hAnsi="Times New Roman" w:cs="Times New Roman"/>
          <w:sz w:val="24"/>
          <w:lang w:val="en-US"/>
        </w:rPr>
        <w:t xml:space="preserve">, M., Bowler, C., Culley, A. I. , de Vargas, C., </w:t>
      </w:r>
      <w:proofErr w:type="spellStart"/>
      <w:r w:rsidRPr="00E4445C">
        <w:rPr>
          <w:rFonts w:ascii="Times New Roman" w:hAnsi="Times New Roman" w:cs="Times New Roman"/>
          <w:sz w:val="24"/>
          <w:lang w:val="en-US"/>
        </w:rPr>
        <w:t>Dutilh</w:t>
      </w:r>
      <w:proofErr w:type="spellEnd"/>
      <w:r w:rsidRPr="00E4445C">
        <w:rPr>
          <w:rFonts w:ascii="Times New Roman" w:hAnsi="Times New Roman" w:cs="Times New Roman"/>
          <w:sz w:val="24"/>
          <w:lang w:val="en-US"/>
        </w:rPr>
        <w:t xml:space="preserve">, B. E., </w:t>
      </w:r>
      <w:proofErr w:type="spellStart"/>
      <w:r w:rsidRPr="00E4445C">
        <w:rPr>
          <w:rFonts w:ascii="Times New Roman" w:hAnsi="Times New Roman" w:cs="Times New Roman"/>
          <w:sz w:val="24"/>
          <w:lang w:val="en-US"/>
        </w:rPr>
        <w:t>Iudicone</w:t>
      </w:r>
      <w:proofErr w:type="spellEnd"/>
      <w:r w:rsidRPr="00E4445C">
        <w:rPr>
          <w:rFonts w:ascii="Times New Roman" w:hAnsi="Times New Roman" w:cs="Times New Roman"/>
          <w:sz w:val="24"/>
          <w:lang w:val="en-US"/>
        </w:rPr>
        <w:t xml:space="preserve">, D., Karp-Boss, L., Roux, S., </w:t>
      </w:r>
      <w:proofErr w:type="spellStart"/>
      <w:r w:rsidRPr="00E4445C">
        <w:rPr>
          <w:rFonts w:ascii="Times New Roman" w:hAnsi="Times New Roman" w:cs="Times New Roman"/>
          <w:sz w:val="24"/>
          <w:lang w:val="en-US"/>
        </w:rPr>
        <w:t>Sunagawa</w:t>
      </w:r>
      <w:proofErr w:type="spellEnd"/>
      <w:r w:rsidRPr="00E4445C">
        <w:rPr>
          <w:rFonts w:ascii="Times New Roman" w:hAnsi="Times New Roman" w:cs="Times New Roman"/>
          <w:sz w:val="24"/>
          <w:lang w:val="en-US"/>
        </w:rPr>
        <w:t xml:space="preserve">, S., </w:t>
      </w:r>
      <w:proofErr w:type="spellStart"/>
      <w:r w:rsidRPr="00E4445C">
        <w:rPr>
          <w:rFonts w:ascii="Times New Roman" w:hAnsi="Times New Roman" w:cs="Times New Roman"/>
          <w:sz w:val="24"/>
          <w:lang w:val="en-US"/>
        </w:rPr>
        <w:t>Wincker</w:t>
      </w:r>
      <w:proofErr w:type="spellEnd"/>
      <w:r w:rsidRPr="00E4445C">
        <w:rPr>
          <w:rFonts w:ascii="Times New Roman" w:hAnsi="Times New Roman" w:cs="Times New Roman"/>
          <w:sz w:val="24"/>
          <w:lang w:val="en-US"/>
        </w:rPr>
        <w:t xml:space="preserve">, P., and Sullivan, M. B., </w:t>
      </w:r>
      <w:r>
        <w:rPr>
          <w:rFonts w:ascii="Times New Roman" w:hAnsi="Times New Roman" w:cs="Times New Roman"/>
          <w:sz w:val="24"/>
          <w:lang w:val="en-US"/>
        </w:rPr>
        <w:t>(</w:t>
      </w:r>
      <w:r w:rsidRPr="00E4445C">
        <w:rPr>
          <w:rFonts w:ascii="Times New Roman" w:hAnsi="Times New Roman" w:cs="Times New Roman"/>
          <w:sz w:val="24"/>
          <w:lang w:val="en-US"/>
        </w:rPr>
        <w:t>2019</w:t>
      </w:r>
      <w:r>
        <w:rPr>
          <w:rFonts w:ascii="Times New Roman" w:hAnsi="Times New Roman" w:cs="Times New Roman"/>
          <w:sz w:val="24"/>
          <w:lang w:val="en-US"/>
        </w:rPr>
        <w:t>).</w:t>
      </w:r>
      <w:r w:rsidRPr="00E4445C">
        <w:rPr>
          <w:rFonts w:ascii="Times New Roman" w:hAnsi="Times New Roman" w:cs="Times New Roman"/>
          <w:sz w:val="24"/>
          <w:lang w:val="en-US"/>
        </w:rPr>
        <w:t xml:space="preserve"> Marine DNA Viral Macro- and </w:t>
      </w:r>
      <w:proofErr w:type="spellStart"/>
      <w:r w:rsidRPr="00E4445C">
        <w:rPr>
          <w:rFonts w:ascii="Times New Roman" w:hAnsi="Times New Roman" w:cs="Times New Roman"/>
          <w:sz w:val="24"/>
          <w:lang w:val="en-US"/>
        </w:rPr>
        <w:t>Microdiversity</w:t>
      </w:r>
      <w:proofErr w:type="spellEnd"/>
      <w:r w:rsidRPr="00E4445C">
        <w:rPr>
          <w:rFonts w:ascii="Times New Roman" w:hAnsi="Times New Roman" w:cs="Times New Roman"/>
          <w:sz w:val="24"/>
          <w:lang w:val="en-US"/>
        </w:rPr>
        <w:t xml:space="preserve"> from Pole to Pole</w:t>
      </w:r>
      <w:r>
        <w:rPr>
          <w:rFonts w:ascii="Times New Roman" w:hAnsi="Times New Roman" w:cs="Times New Roman"/>
          <w:sz w:val="24"/>
          <w:lang w:val="en-US"/>
        </w:rPr>
        <w:t>.</w:t>
      </w:r>
      <w:r w:rsidRPr="00E4445C">
        <w:rPr>
          <w:rFonts w:ascii="Times New Roman" w:hAnsi="Times New Roman" w:cs="Times New Roman"/>
          <w:sz w:val="24"/>
          <w:lang w:val="en-US"/>
        </w:rPr>
        <w:t xml:space="preserve"> Cell 177, 1–15 May 16 2019, Elsevier </w:t>
      </w:r>
      <w:proofErr w:type="gramStart"/>
      <w:r w:rsidRPr="00E4445C">
        <w:rPr>
          <w:rFonts w:ascii="Times New Roman" w:hAnsi="Times New Roman" w:cs="Times New Roman"/>
          <w:sz w:val="24"/>
          <w:lang w:val="en-US"/>
        </w:rPr>
        <w:t>Inc..</w:t>
      </w:r>
      <w:proofErr w:type="gramEnd"/>
      <w:r w:rsidRPr="00E4445C">
        <w:rPr>
          <w:rFonts w:ascii="Times New Roman" w:hAnsi="Times New Roman" w:cs="Times New Roman"/>
          <w:sz w:val="24"/>
          <w:lang w:val="en-US"/>
        </w:rPr>
        <w:t xml:space="preserve"> </w:t>
      </w:r>
      <w:r w:rsidR="00720DF2" w:rsidRPr="00720DF2">
        <w:rPr>
          <w:rFonts w:ascii="Times New Roman" w:hAnsi="Times New Roman" w:cs="Times New Roman"/>
          <w:sz w:val="24"/>
          <w:lang w:val="en-US"/>
        </w:rPr>
        <w:t>https://doi.org/10.1016/j.cell.2019.03.040</w:t>
      </w:r>
    </w:p>
    <w:p w14:paraId="48A82F57" w14:textId="77777777" w:rsidR="00410FD6" w:rsidRPr="00720DF2" w:rsidRDefault="00410FD6" w:rsidP="00C25150">
      <w:pPr>
        <w:jc w:val="both"/>
        <w:rPr>
          <w:rFonts w:ascii="Times New Roman" w:hAnsi="Times New Roman" w:cs="Times New Roman"/>
          <w:sz w:val="24"/>
          <w:lang w:val="en-US"/>
        </w:rPr>
      </w:pPr>
      <w:r w:rsidRPr="00410FD6">
        <w:rPr>
          <w:rFonts w:ascii="Times New Roman" w:hAnsi="Times New Roman" w:cs="Times New Roman"/>
          <w:sz w:val="24"/>
          <w:lang w:val="en-US"/>
        </w:rPr>
        <w:t xml:space="preserve">Kane, I. A., Clare, M. A., Miramontes, E., </w:t>
      </w:r>
      <w:proofErr w:type="spellStart"/>
      <w:r w:rsidRPr="00410FD6">
        <w:rPr>
          <w:rFonts w:ascii="Times New Roman" w:hAnsi="Times New Roman" w:cs="Times New Roman"/>
          <w:sz w:val="24"/>
          <w:lang w:val="en-US"/>
        </w:rPr>
        <w:t>Wogelius</w:t>
      </w:r>
      <w:proofErr w:type="spellEnd"/>
      <w:r w:rsidRPr="00410FD6">
        <w:rPr>
          <w:rFonts w:ascii="Times New Roman" w:hAnsi="Times New Roman" w:cs="Times New Roman"/>
          <w:sz w:val="24"/>
          <w:lang w:val="en-US"/>
        </w:rPr>
        <w:t xml:space="preserve">, R., Rothwell, J. J., </w:t>
      </w:r>
      <w:proofErr w:type="spellStart"/>
      <w:r w:rsidRPr="00410FD6">
        <w:rPr>
          <w:rFonts w:ascii="Times New Roman" w:hAnsi="Times New Roman" w:cs="Times New Roman"/>
          <w:sz w:val="24"/>
          <w:lang w:val="en-US"/>
        </w:rPr>
        <w:t>Garreau</w:t>
      </w:r>
      <w:proofErr w:type="spellEnd"/>
      <w:r w:rsidRPr="00410FD6">
        <w:rPr>
          <w:rFonts w:ascii="Times New Roman" w:hAnsi="Times New Roman" w:cs="Times New Roman"/>
          <w:sz w:val="24"/>
          <w:lang w:val="en-US"/>
        </w:rPr>
        <w:t xml:space="preserve">, P., Pohl, F., </w:t>
      </w:r>
      <w:r>
        <w:rPr>
          <w:rFonts w:ascii="Times New Roman" w:hAnsi="Times New Roman" w:cs="Times New Roman"/>
          <w:sz w:val="24"/>
          <w:lang w:val="en-US"/>
        </w:rPr>
        <w:t>(</w:t>
      </w:r>
      <w:r w:rsidRPr="00410FD6">
        <w:rPr>
          <w:rFonts w:ascii="Times New Roman" w:hAnsi="Times New Roman" w:cs="Times New Roman"/>
          <w:sz w:val="24"/>
          <w:lang w:val="en-US"/>
        </w:rPr>
        <w:t>2020</w:t>
      </w:r>
      <w:r>
        <w:rPr>
          <w:rFonts w:ascii="Times New Roman" w:hAnsi="Times New Roman" w:cs="Times New Roman"/>
          <w:sz w:val="24"/>
          <w:lang w:val="en-US"/>
        </w:rPr>
        <w:t>).</w:t>
      </w:r>
      <w:r w:rsidRPr="00410FD6">
        <w:rPr>
          <w:rFonts w:ascii="Times New Roman" w:hAnsi="Times New Roman" w:cs="Times New Roman"/>
          <w:sz w:val="24"/>
          <w:lang w:val="en-US"/>
        </w:rPr>
        <w:t xml:space="preserve"> Seafloor microplastic hotspots controlled by deep-sea circulation</w:t>
      </w:r>
      <w:r>
        <w:rPr>
          <w:rFonts w:ascii="Times New Roman" w:hAnsi="Times New Roman" w:cs="Times New Roman"/>
          <w:sz w:val="24"/>
          <w:lang w:val="en-US"/>
        </w:rPr>
        <w:t>.</w:t>
      </w:r>
      <w:r w:rsidRPr="00410FD6">
        <w:rPr>
          <w:rFonts w:ascii="Times New Roman" w:hAnsi="Times New Roman" w:cs="Times New Roman"/>
          <w:sz w:val="24"/>
          <w:lang w:val="en-US"/>
        </w:rPr>
        <w:t xml:space="preserve"> Science 10.1126/</w:t>
      </w:r>
      <w:proofErr w:type="gramStart"/>
      <w:r w:rsidRPr="00410FD6">
        <w:rPr>
          <w:rFonts w:ascii="Times New Roman" w:hAnsi="Times New Roman" w:cs="Times New Roman"/>
          <w:sz w:val="24"/>
          <w:lang w:val="en-US"/>
        </w:rPr>
        <w:t>science.aba</w:t>
      </w:r>
      <w:proofErr w:type="gramEnd"/>
      <w:r w:rsidRPr="00410FD6">
        <w:rPr>
          <w:rFonts w:ascii="Times New Roman" w:hAnsi="Times New Roman" w:cs="Times New Roman"/>
          <w:sz w:val="24"/>
          <w:lang w:val="en-US"/>
        </w:rPr>
        <w:t>5899.</w:t>
      </w:r>
      <w:r>
        <w:rPr>
          <w:rFonts w:ascii="Times New Roman" w:hAnsi="Times New Roman" w:cs="Times New Roman"/>
          <w:sz w:val="24"/>
          <w:lang w:val="en-US"/>
        </w:rPr>
        <w:t xml:space="preserve"> </w:t>
      </w:r>
      <w:r w:rsidR="00AA7A59">
        <w:fldChar w:fldCharType="begin"/>
      </w:r>
      <w:r w:rsidR="00AA7A59" w:rsidRPr="00AA7A59">
        <w:rPr>
          <w:lang w:val="en-US"/>
        </w:rPr>
        <w:instrText xml:space="preserve"> HYPERLINK "https://doi.org/10.1126/science.aba5899" </w:instrText>
      </w:r>
      <w:r w:rsidR="00AA7A59">
        <w:fldChar w:fldCharType="separate"/>
      </w:r>
      <w:r w:rsidRPr="00720DF2">
        <w:rPr>
          <w:rStyle w:val="Lienhypertexte"/>
          <w:rFonts w:ascii="Times New Roman" w:hAnsi="Times New Roman" w:cs="Times New Roman"/>
          <w:sz w:val="24"/>
          <w:lang w:val="en-US"/>
        </w:rPr>
        <w:t>DOI: 10.1126/science.aba5899</w:t>
      </w:r>
      <w:r w:rsidR="00AA7A59">
        <w:rPr>
          <w:rStyle w:val="Lienhypertexte"/>
          <w:rFonts w:ascii="Times New Roman" w:hAnsi="Times New Roman" w:cs="Times New Roman"/>
          <w:sz w:val="24"/>
          <w:lang w:val="en-US"/>
        </w:rPr>
        <w:fldChar w:fldCharType="end"/>
      </w:r>
    </w:p>
    <w:p w14:paraId="772CFDEF" w14:textId="77777777" w:rsidR="00410FD6" w:rsidRDefault="00410FD6" w:rsidP="00C25150">
      <w:pPr>
        <w:jc w:val="both"/>
        <w:rPr>
          <w:rFonts w:ascii="Times New Roman" w:hAnsi="Times New Roman" w:cs="Times New Roman"/>
          <w:sz w:val="24"/>
          <w:lang w:val="en-US"/>
        </w:rPr>
      </w:pPr>
      <w:r w:rsidRPr="00720DF2">
        <w:rPr>
          <w:rFonts w:ascii="Times New Roman" w:hAnsi="Times New Roman" w:cs="Times New Roman"/>
          <w:sz w:val="24"/>
          <w:lang w:val="en-US"/>
        </w:rPr>
        <w:t xml:space="preserve">LeBreton, L., Slat, B., Ferrari, F., Sainte-Rose, B., Aitken, J., </w:t>
      </w:r>
      <w:proofErr w:type="spellStart"/>
      <w:r w:rsidRPr="00720DF2">
        <w:rPr>
          <w:rFonts w:ascii="Times New Roman" w:hAnsi="Times New Roman" w:cs="Times New Roman"/>
          <w:sz w:val="24"/>
          <w:lang w:val="en-US"/>
        </w:rPr>
        <w:t>Marthouse</w:t>
      </w:r>
      <w:proofErr w:type="spellEnd"/>
      <w:r w:rsidRPr="00720DF2">
        <w:rPr>
          <w:rFonts w:ascii="Times New Roman" w:hAnsi="Times New Roman" w:cs="Times New Roman"/>
          <w:sz w:val="24"/>
          <w:lang w:val="en-US"/>
        </w:rPr>
        <w:t xml:space="preserve">, R., </w:t>
      </w:r>
      <w:proofErr w:type="spellStart"/>
      <w:r w:rsidRPr="00720DF2">
        <w:rPr>
          <w:rFonts w:ascii="Times New Roman" w:hAnsi="Times New Roman" w:cs="Times New Roman"/>
          <w:sz w:val="24"/>
          <w:lang w:val="en-US"/>
        </w:rPr>
        <w:t>Hajbane</w:t>
      </w:r>
      <w:proofErr w:type="spellEnd"/>
      <w:r w:rsidRPr="00720DF2">
        <w:rPr>
          <w:rFonts w:ascii="Times New Roman" w:hAnsi="Times New Roman" w:cs="Times New Roman"/>
          <w:sz w:val="24"/>
          <w:lang w:val="en-US"/>
        </w:rPr>
        <w:t xml:space="preserve">, S., </w:t>
      </w:r>
      <w:proofErr w:type="spellStart"/>
      <w:r w:rsidRPr="00720DF2">
        <w:rPr>
          <w:rFonts w:ascii="Times New Roman" w:hAnsi="Times New Roman" w:cs="Times New Roman"/>
          <w:sz w:val="24"/>
          <w:lang w:val="en-US"/>
        </w:rPr>
        <w:t>Cunsolo</w:t>
      </w:r>
      <w:proofErr w:type="spellEnd"/>
      <w:r w:rsidRPr="00720DF2">
        <w:rPr>
          <w:rFonts w:ascii="Times New Roman" w:hAnsi="Times New Roman" w:cs="Times New Roman"/>
          <w:sz w:val="24"/>
          <w:lang w:val="en-US"/>
        </w:rPr>
        <w:t xml:space="preserve">, S., Schwarz, A., </w:t>
      </w:r>
      <w:proofErr w:type="spellStart"/>
      <w:r w:rsidRPr="00720DF2">
        <w:rPr>
          <w:rFonts w:ascii="Times New Roman" w:hAnsi="Times New Roman" w:cs="Times New Roman"/>
          <w:sz w:val="24"/>
          <w:lang w:val="en-US"/>
        </w:rPr>
        <w:t>Levivier</w:t>
      </w:r>
      <w:proofErr w:type="spellEnd"/>
      <w:r w:rsidRPr="00720DF2">
        <w:rPr>
          <w:rFonts w:ascii="Times New Roman" w:hAnsi="Times New Roman" w:cs="Times New Roman"/>
          <w:sz w:val="24"/>
          <w:lang w:val="en-US"/>
        </w:rPr>
        <w:t xml:space="preserve">, A., Noble, K., </w:t>
      </w:r>
      <w:proofErr w:type="spellStart"/>
      <w:r w:rsidRPr="00720DF2">
        <w:rPr>
          <w:rFonts w:ascii="Times New Roman" w:hAnsi="Times New Roman" w:cs="Times New Roman"/>
          <w:sz w:val="24"/>
          <w:lang w:val="en-US"/>
        </w:rPr>
        <w:t>Debeljak</w:t>
      </w:r>
      <w:proofErr w:type="spellEnd"/>
      <w:r w:rsidRPr="00720DF2">
        <w:rPr>
          <w:rFonts w:ascii="Times New Roman" w:hAnsi="Times New Roman" w:cs="Times New Roman"/>
          <w:sz w:val="24"/>
          <w:lang w:val="en-US"/>
        </w:rPr>
        <w:t xml:space="preserve">, P., </w:t>
      </w:r>
      <w:proofErr w:type="spellStart"/>
      <w:r w:rsidRPr="00720DF2">
        <w:rPr>
          <w:rFonts w:ascii="Times New Roman" w:hAnsi="Times New Roman" w:cs="Times New Roman"/>
          <w:sz w:val="24"/>
          <w:lang w:val="en-US"/>
        </w:rPr>
        <w:t>Maral</w:t>
      </w:r>
      <w:proofErr w:type="spellEnd"/>
      <w:r w:rsidRPr="00720DF2">
        <w:rPr>
          <w:rFonts w:ascii="Times New Roman" w:hAnsi="Times New Roman" w:cs="Times New Roman"/>
          <w:sz w:val="24"/>
          <w:lang w:val="en-US"/>
        </w:rPr>
        <w:t xml:space="preserve">, H., </w:t>
      </w:r>
      <w:proofErr w:type="spellStart"/>
      <w:r w:rsidRPr="00720DF2">
        <w:rPr>
          <w:rFonts w:ascii="Times New Roman" w:hAnsi="Times New Roman" w:cs="Times New Roman"/>
          <w:sz w:val="24"/>
          <w:lang w:val="en-US"/>
        </w:rPr>
        <w:t>Schoeneich</w:t>
      </w:r>
      <w:proofErr w:type="spellEnd"/>
      <w:r w:rsidRPr="00720DF2">
        <w:rPr>
          <w:rFonts w:ascii="Times New Roman" w:hAnsi="Times New Roman" w:cs="Times New Roman"/>
          <w:sz w:val="24"/>
          <w:lang w:val="en-US"/>
        </w:rPr>
        <w:t xml:space="preserve">-Argent, R., </w:t>
      </w:r>
      <w:proofErr w:type="spellStart"/>
      <w:r w:rsidRPr="00720DF2">
        <w:rPr>
          <w:rFonts w:ascii="Times New Roman" w:hAnsi="Times New Roman" w:cs="Times New Roman"/>
          <w:sz w:val="24"/>
          <w:lang w:val="en-US"/>
        </w:rPr>
        <w:t>Brambini</w:t>
      </w:r>
      <w:proofErr w:type="spellEnd"/>
      <w:r w:rsidRPr="00720DF2">
        <w:rPr>
          <w:rFonts w:ascii="Times New Roman" w:hAnsi="Times New Roman" w:cs="Times New Roman"/>
          <w:sz w:val="24"/>
          <w:lang w:val="en-US"/>
        </w:rPr>
        <w:t xml:space="preserve">, R., &amp; </w:t>
      </w:r>
      <w:proofErr w:type="spellStart"/>
      <w:r w:rsidRPr="00720DF2">
        <w:rPr>
          <w:rFonts w:ascii="Times New Roman" w:hAnsi="Times New Roman" w:cs="Times New Roman"/>
          <w:sz w:val="24"/>
          <w:lang w:val="en-US"/>
        </w:rPr>
        <w:t>Reisser</w:t>
      </w:r>
      <w:proofErr w:type="spellEnd"/>
      <w:r w:rsidRPr="00720DF2">
        <w:rPr>
          <w:rFonts w:ascii="Times New Roman" w:hAnsi="Times New Roman" w:cs="Times New Roman"/>
          <w:sz w:val="24"/>
          <w:lang w:val="en-US"/>
        </w:rPr>
        <w:t xml:space="preserve">, J., (2018).  </w:t>
      </w:r>
      <w:r w:rsidRPr="00410FD6">
        <w:rPr>
          <w:rFonts w:ascii="Times New Roman" w:hAnsi="Times New Roman" w:cs="Times New Roman"/>
          <w:sz w:val="24"/>
          <w:lang w:val="en-US"/>
        </w:rPr>
        <w:t>Evidence that the Great Pacific Garbage Patch is rapidly accumulating plastic</w:t>
      </w:r>
      <w:r>
        <w:rPr>
          <w:rFonts w:ascii="Times New Roman" w:hAnsi="Times New Roman" w:cs="Times New Roman"/>
          <w:sz w:val="24"/>
          <w:lang w:val="en-US"/>
        </w:rPr>
        <w:t>.</w:t>
      </w:r>
      <w:r w:rsidRPr="00410FD6">
        <w:rPr>
          <w:rFonts w:ascii="Times New Roman" w:hAnsi="Times New Roman" w:cs="Times New Roman"/>
          <w:sz w:val="24"/>
          <w:lang w:val="en-US"/>
        </w:rPr>
        <w:t xml:space="preserve"> Nature Scientific Reports, 8:4666.  </w:t>
      </w:r>
      <w:r w:rsidR="00AA7A59">
        <w:fldChar w:fldCharType="begin"/>
      </w:r>
      <w:r w:rsidR="00AA7A59" w:rsidRPr="00AA7A59">
        <w:rPr>
          <w:lang w:val="en-US"/>
        </w:rPr>
        <w:instrText xml:space="preserve"> HYPERLINK "https://doi.org/10.1038/s41598-018-22939-w" </w:instrText>
      </w:r>
      <w:r w:rsidR="00AA7A59">
        <w:fldChar w:fldCharType="separate"/>
      </w:r>
      <w:r w:rsidRPr="00954E02">
        <w:rPr>
          <w:rStyle w:val="Lienhypertexte"/>
          <w:rFonts w:ascii="Times New Roman" w:hAnsi="Times New Roman" w:cs="Times New Roman"/>
          <w:sz w:val="24"/>
          <w:lang w:val="en-US"/>
        </w:rPr>
        <w:t>https://doi.org/10.1038/s41598-018-22939-w</w:t>
      </w:r>
      <w:r w:rsidR="00AA7A59">
        <w:rPr>
          <w:rStyle w:val="Lienhypertexte"/>
          <w:rFonts w:ascii="Times New Roman" w:hAnsi="Times New Roman" w:cs="Times New Roman"/>
          <w:sz w:val="24"/>
          <w:lang w:val="en-US"/>
        </w:rPr>
        <w:fldChar w:fldCharType="end"/>
      </w:r>
    </w:p>
    <w:p w14:paraId="1416B828" w14:textId="77777777" w:rsidR="00C25150" w:rsidRDefault="00C25150" w:rsidP="00C25150">
      <w:pPr>
        <w:jc w:val="both"/>
        <w:rPr>
          <w:rFonts w:ascii="Times New Roman" w:hAnsi="Times New Roman" w:cs="Times New Roman"/>
          <w:sz w:val="24"/>
          <w:lang w:val="en-US"/>
        </w:rPr>
      </w:pPr>
      <w:r w:rsidRPr="006A7623">
        <w:rPr>
          <w:rFonts w:ascii="Times New Roman" w:hAnsi="Times New Roman" w:cs="Times New Roman"/>
          <w:sz w:val="24"/>
          <w:lang w:val="en-GB"/>
        </w:rPr>
        <w:t xml:space="preserve">Le Menn, M., </w:t>
      </w:r>
      <w:proofErr w:type="spellStart"/>
      <w:r w:rsidRPr="006A7623">
        <w:rPr>
          <w:rFonts w:ascii="Times New Roman" w:hAnsi="Times New Roman" w:cs="Times New Roman"/>
          <w:sz w:val="24"/>
          <w:lang w:val="en-GB"/>
        </w:rPr>
        <w:t>Pacaud</w:t>
      </w:r>
      <w:proofErr w:type="spellEnd"/>
      <w:r w:rsidRPr="006A7623">
        <w:rPr>
          <w:rFonts w:ascii="Times New Roman" w:hAnsi="Times New Roman" w:cs="Times New Roman"/>
          <w:sz w:val="24"/>
          <w:lang w:val="en-GB"/>
        </w:rPr>
        <w:t xml:space="preserve">, L., (2017). </w:t>
      </w:r>
      <w:r w:rsidRPr="00C25150">
        <w:rPr>
          <w:rFonts w:ascii="Times New Roman" w:hAnsi="Times New Roman" w:cs="Times New Roman"/>
          <w:sz w:val="24"/>
          <w:lang w:val="en-US"/>
        </w:rPr>
        <w:t>Effect of sediments on seawater conductivity and density assessments</w:t>
      </w:r>
      <w:r>
        <w:rPr>
          <w:rFonts w:ascii="Times New Roman" w:hAnsi="Times New Roman" w:cs="Times New Roman"/>
          <w:sz w:val="24"/>
          <w:lang w:val="en-US"/>
        </w:rPr>
        <w:t>.</w:t>
      </w:r>
      <w:r w:rsidRPr="00C25150">
        <w:rPr>
          <w:rFonts w:ascii="Times New Roman" w:hAnsi="Times New Roman" w:cs="Times New Roman"/>
          <w:sz w:val="24"/>
          <w:lang w:val="en-US"/>
        </w:rPr>
        <w:t xml:space="preserve"> Journal of Water Resources and Ocean Sciences, 6, 2, 23-24. </w:t>
      </w:r>
      <w:r w:rsidR="00AA7A59">
        <w:fldChar w:fldCharType="begin"/>
      </w:r>
      <w:r w:rsidR="00AA7A59" w:rsidRPr="00AA7A59">
        <w:rPr>
          <w:lang w:val="en-US"/>
        </w:rPr>
        <w:instrText xml:space="preserve"> HYPERLINK "https://doi:10.11648/j.wros.20170602.11" </w:instrText>
      </w:r>
      <w:r w:rsidR="00AA7A59">
        <w:fldChar w:fldCharType="separate"/>
      </w:r>
      <w:r w:rsidRPr="00954E02">
        <w:rPr>
          <w:rStyle w:val="Lienhypertexte"/>
          <w:rFonts w:ascii="Times New Roman" w:hAnsi="Times New Roman" w:cs="Times New Roman"/>
          <w:sz w:val="24"/>
          <w:lang w:val="en-US"/>
        </w:rPr>
        <w:t>https://doi:10.11648/j.wros.20170602.11</w:t>
      </w:r>
      <w:r w:rsidR="00AA7A59">
        <w:rPr>
          <w:rStyle w:val="Lienhypertexte"/>
          <w:rFonts w:ascii="Times New Roman" w:hAnsi="Times New Roman" w:cs="Times New Roman"/>
          <w:sz w:val="24"/>
          <w:lang w:val="en-US"/>
        </w:rPr>
        <w:fldChar w:fldCharType="end"/>
      </w:r>
    </w:p>
    <w:p w14:paraId="46A39399" w14:textId="77777777" w:rsidR="00C25150" w:rsidRDefault="00C25150" w:rsidP="00C25150">
      <w:pPr>
        <w:jc w:val="both"/>
        <w:rPr>
          <w:rFonts w:ascii="Times New Roman" w:hAnsi="Times New Roman" w:cs="Times New Roman"/>
          <w:sz w:val="24"/>
          <w:lang w:val="en-US"/>
        </w:rPr>
      </w:pPr>
      <w:r w:rsidRPr="006A7623">
        <w:rPr>
          <w:rFonts w:ascii="Times New Roman" w:hAnsi="Times New Roman" w:cs="Times New Roman"/>
          <w:sz w:val="24"/>
          <w:lang w:val="it-IT"/>
        </w:rPr>
        <w:lastRenderedPageBreak/>
        <w:t xml:space="preserve">Le Menn, M., Albo, P. A. G., Lago, S., Romeo, R. and Sparasci, F., (2019). </w:t>
      </w:r>
      <w:r w:rsidRPr="00C25150">
        <w:rPr>
          <w:rFonts w:ascii="Times New Roman" w:hAnsi="Times New Roman" w:cs="Times New Roman"/>
          <w:sz w:val="24"/>
          <w:lang w:val="en-US"/>
        </w:rPr>
        <w:t>The absolute salinity of seawater and its measurands</w:t>
      </w:r>
      <w:r>
        <w:rPr>
          <w:rFonts w:ascii="Times New Roman" w:hAnsi="Times New Roman" w:cs="Times New Roman"/>
          <w:sz w:val="24"/>
          <w:lang w:val="en-US"/>
        </w:rPr>
        <w:t>.</w:t>
      </w:r>
      <w:r w:rsidRPr="00C25150">
        <w:rPr>
          <w:rFonts w:ascii="Times New Roman" w:hAnsi="Times New Roman" w:cs="Times New Roman"/>
          <w:sz w:val="24"/>
          <w:lang w:val="en-US"/>
        </w:rPr>
        <w:t xml:space="preserve"> </w:t>
      </w:r>
      <w:proofErr w:type="spellStart"/>
      <w:r w:rsidRPr="00C25150">
        <w:rPr>
          <w:rFonts w:ascii="Times New Roman" w:hAnsi="Times New Roman" w:cs="Times New Roman"/>
          <w:sz w:val="24"/>
          <w:lang w:val="en-US"/>
        </w:rPr>
        <w:t>Metrologia</w:t>
      </w:r>
      <w:proofErr w:type="spellEnd"/>
      <w:r w:rsidRPr="00C25150">
        <w:rPr>
          <w:rFonts w:ascii="Times New Roman" w:hAnsi="Times New Roman" w:cs="Times New Roman"/>
          <w:sz w:val="24"/>
          <w:lang w:val="en-US"/>
        </w:rPr>
        <w:t xml:space="preserve">, 56, 1. </w:t>
      </w:r>
      <w:r w:rsidR="00AA7A59">
        <w:fldChar w:fldCharType="begin"/>
      </w:r>
      <w:r w:rsidR="00AA7A59" w:rsidRPr="00AA7A59">
        <w:rPr>
          <w:lang w:val="en-US"/>
        </w:rPr>
        <w:instrText xml:space="preserve"> HYPERLINK "https://doi.org/10.1088/1681-7575/aaea92" </w:instrText>
      </w:r>
      <w:r w:rsidR="00AA7A59">
        <w:fldChar w:fldCharType="separate"/>
      </w:r>
      <w:r w:rsidRPr="00954E02">
        <w:rPr>
          <w:rStyle w:val="Lienhypertexte"/>
          <w:rFonts w:ascii="Times New Roman" w:hAnsi="Times New Roman" w:cs="Times New Roman"/>
          <w:sz w:val="24"/>
          <w:lang w:val="en-US"/>
        </w:rPr>
        <w:t>https://doi.org/10.1088/1681-7575/aaea92</w:t>
      </w:r>
      <w:r w:rsidR="00AA7A59">
        <w:rPr>
          <w:rStyle w:val="Lienhypertexte"/>
          <w:rFonts w:ascii="Times New Roman" w:hAnsi="Times New Roman" w:cs="Times New Roman"/>
          <w:sz w:val="24"/>
          <w:lang w:val="en-US"/>
        </w:rPr>
        <w:fldChar w:fldCharType="end"/>
      </w:r>
    </w:p>
    <w:p w14:paraId="0C622FD9" w14:textId="77777777" w:rsidR="00C25150" w:rsidRPr="00C25150" w:rsidRDefault="00C25150" w:rsidP="00C25150">
      <w:pPr>
        <w:jc w:val="both"/>
        <w:rPr>
          <w:rFonts w:ascii="Times New Roman" w:hAnsi="Times New Roman" w:cs="Times New Roman"/>
          <w:sz w:val="24"/>
          <w:lang w:val="en-US"/>
        </w:rPr>
      </w:pPr>
      <w:proofErr w:type="spellStart"/>
      <w:r w:rsidRPr="00C25150">
        <w:rPr>
          <w:rFonts w:ascii="Times New Roman" w:hAnsi="Times New Roman" w:cs="Times New Roman"/>
          <w:sz w:val="24"/>
          <w:lang w:val="en-US"/>
        </w:rPr>
        <w:t>Sogin</w:t>
      </w:r>
      <w:proofErr w:type="spellEnd"/>
      <w:r w:rsidRPr="00C25150">
        <w:rPr>
          <w:rFonts w:ascii="Times New Roman" w:hAnsi="Times New Roman" w:cs="Times New Roman"/>
          <w:sz w:val="24"/>
          <w:lang w:val="en-US"/>
        </w:rPr>
        <w:t xml:space="preserve">, M. L., Morrison, H. G., Huber, J. A., Welch, D. M., </w:t>
      </w:r>
      <w:proofErr w:type="spellStart"/>
      <w:r w:rsidRPr="00C25150">
        <w:rPr>
          <w:rFonts w:ascii="Times New Roman" w:hAnsi="Times New Roman" w:cs="Times New Roman"/>
          <w:sz w:val="24"/>
          <w:lang w:val="en-US"/>
        </w:rPr>
        <w:t>Huse</w:t>
      </w:r>
      <w:proofErr w:type="spellEnd"/>
      <w:r w:rsidRPr="00C25150">
        <w:rPr>
          <w:rFonts w:ascii="Times New Roman" w:hAnsi="Times New Roman" w:cs="Times New Roman"/>
          <w:sz w:val="24"/>
          <w:lang w:val="en-US"/>
        </w:rPr>
        <w:t xml:space="preserve">, S. M., Neal, P. R., Arrieta, J. M. and </w:t>
      </w:r>
      <w:proofErr w:type="spellStart"/>
      <w:r w:rsidRPr="00C25150">
        <w:rPr>
          <w:rFonts w:ascii="Times New Roman" w:hAnsi="Times New Roman" w:cs="Times New Roman"/>
          <w:sz w:val="24"/>
          <w:lang w:val="en-US"/>
        </w:rPr>
        <w:t>Herndl</w:t>
      </w:r>
      <w:proofErr w:type="spellEnd"/>
      <w:r w:rsidRPr="00C25150">
        <w:rPr>
          <w:rFonts w:ascii="Times New Roman" w:hAnsi="Times New Roman" w:cs="Times New Roman"/>
          <w:sz w:val="24"/>
          <w:lang w:val="en-US"/>
        </w:rPr>
        <w:t xml:space="preserve">, G. J., </w:t>
      </w:r>
      <w:r>
        <w:rPr>
          <w:rFonts w:ascii="Times New Roman" w:hAnsi="Times New Roman" w:cs="Times New Roman"/>
          <w:sz w:val="24"/>
          <w:lang w:val="en-US"/>
        </w:rPr>
        <w:t>(</w:t>
      </w:r>
      <w:r w:rsidRPr="00C25150">
        <w:rPr>
          <w:rFonts w:ascii="Times New Roman" w:hAnsi="Times New Roman" w:cs="Times New Roman"/>
          <w:sz w:val="24"/>
          <w:lang w:val="en-US"/>
        </w:rPr>
        <w:t>2006</w:t>
      </w:r>
      <w:r>
        <w:rPr>
          <w:rFonts w:ascii="Times New Roman" w:hAnsi="Times New Roman" w:cs="Times New Roman"/>
          <w:sz w:val="24"/>
          <w:lang w:val="en-US"/>
        </w:rPr>
        <w:t>).</w:t>
      </w:r>
      <w:r w:rsidRPr="00C25150">
        <w:rPr>
          <w:rFonts w:ascii="Times New Roman" w:hAnsi="Times New Roman" w:cs="Times New Roman"/>
          <w:sz w:val="24"/>
          <w:lang w:val="en-US"/>
        </w:rPr>
        <w:t xml:space="preserve"> Microbial diversity in the deep sea and the underexplored “rare biosphere”</w:t>
      </w:r>
      <w:r>
        <w:rPr>
          <w:rFonts w:ascii="Times New Roman" w:hAnsi="Times New Roman" w:cs="Times New Roman"/>
          <w:sz w:val="24"/>
          <w:lang w:val="en-US"/>
        </w:rPr>
        <w:t>.</w:t>
      </w:r>
      <w:r w:rsidRPr="00C25150">
        <w:rPr>
          <w:rFonts w:ascii="Times New Roman" w:hAnsi="Times New Roman" w:cs="Times New Roman"/>
          <w:sz w:val="24"/>
          <w:lang w:val="en-US"/>
        </w:rPr>
        <w:t xml:space="preserve"> PNAS, 103, 32. </w:t>
      </w:r>
      <w:hyperlink r:id="rId4" w:history="1">
        <w:r w:rsidRPr="00954E02">
          <w:rPr>
            <w:rStyle w:val="Lienhypertexte"/>
            <w:rFonts w:ascii="Times New Roman" w:hAnsi="Times New Roman" w:cs="Times New Roman"/>
            <w:sz w:val="24"/>
            <w:lang w:val="en-US"/>
          </w:rPr>
          <w:t>https://doi.org/10.1073/pnas.0605127103</w:t>
        </w:r>
      </w:hyperlink>
      <w:r w:rsidRPr="00C25150">
        <w:rPr>
          <w:rFonts w:ascii="Times New Roman" w:hAnsi="Times New Roman" w:cs="Times New Roman"/>
          <w:sz w:val="24"/>
          <w:lang w:val="en-US"/>
        </w:rPr>
        <w:t>.</w:t>
      </w:r>
    </w:p>
    <w:sectPr w:rsidR="00C25150" w:rsidRPr="00C25150" w:rsidSect="00AA7A5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7467" w16cex:dateUtc="2022-08-29T15:22:00Z"/>
  <w16cex:commentExtensible w16cex:durableId="26B77472" w16cex:dateUtc="2022-08-29T15: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50"/>
    <w:rsid w:val="00410FD6"/>
    <w:rsid w:val="006302B1"/>
    <w:rsid w:val="006A7623"/>
    <w:rsid w:val="006D5B9E"/>
    <w:rsid w:val="00720DF2"/>
    <w:rsid w:val="00746B26"/>
    <w:rsid w:val="008F3E4A"/>
    <w:rsid w:val="00A8185F"/>
    <w:rsid w:val="00AA7A59"/>
    <w:rsid w:val="00AC3D9C"/>
    <w:rsid w:val="00B6543D"/>
    <w:rsid w:val="00C02798"/>
    <w:rsid w:val="00C25150"/>
    <w:rsid w:val="00CE3028"/>
    <w:rsid w:val="00E44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9797"/>
  <w15:chartTrackingRefBased/>
  <w15:docId w15:val="{11104953-DD89-40E0-AB92-D23211DF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25150"/>
    <w:pPr>
      <w:suppressLineNumbers/>
      <w:spacing w:before="240" w:after="360" w:line="240" w:lineRule="auto"/>
      <w:jc w:val="center"/>
    </w:pPr>
    <w:rPr>
      <w:rFonts w:ascii="Times New Roman" w:hAnsi="Times New Roman" w:cs="Times New Roman"/>
      <w:b/>
      <w:sz w:val="32"/>
      <w:szCs w:val="32"/>
      <w:lang w:val="en-US"/>
    </w:rPr>
  </w:style>
  <w:style w:type="character" w:customStyle="1" w:styleId="TitreCar">
    <w:name w:val="Titre Car"/>
    <w:basedOn w:val="Policepardfaut"/>
    <w:link w:val="Titre"/>
    <w:rsid w:val="00C25150"/>
    <w:rPr>
      <w:rFonts w:ascii="Times New Roman" w:hAnsi="Times New Roman" w:cs="Times New Roman"/>
      <w:b/>
      <w:sz w:val="32"/>
      <w:szCs w:val="32"/>
      <w:lang w:val="en-US"/>
    </w:rPr>
  </w:style>
  <w:style w:type="character" w:styleId="Lienhypertexte">
    <w:name w:val="Hyperlink"/>
    <w:basedOn w:val="Policepardfaut"/>
    <w:uiPriority w:val="99"/>
    <w:unhideWhenUsed/>
    <w:rsid w:val="00C25150"/>
    <w:rPr>
      <w:color w:val="0563C1" w:themeColor="hyperlink"/>
      <w:u w:val="single"/>
    </w:rPr>
  </w:style>
  <w:style w:type="character" w:styleId="Mentionnonrsolue">
    <w:name w:val="Unresolved Mention"/>
    <w:basedOn w:val="Policepardfaut"/>
    <w:uiPriority w:val="99"/>
    <w:semiHidden/>
    <w:unhideWhenUsed/>
    <w:rsid w:val="00C25150"/>
    <w:rPr>
      <w:color w:val="605E5C"/>
      <w:shd w:val="clear" w:color="auto" w:fill="E1DFDD"/>
    </w:rPr>
  </w:style>
  <w:style w:type="character" w:styleId="Numrodeligne">
    <w:name w:val="line number"/>
    <w:basedOn w:val="Policepardfaut"/>
    <w:uiPriority w:val="99"/>
    <w:semiHidden/>
    <w:unhideWhenUsed/>
    <w:rsid w:val="00C02798"/>
  </w:style>
  <w:style w:type="paragraph" w:styleId="Rvision">
    <w:name w:val="Revision"/>
    <w:hidden/>
    <w:uiPriority w:val="99"/>
    <w:semiHidden/>
    <w:rsid w:val="006A7623"/>
    <w:pPr>
      <w:spacing w:after="0" w:line="240" w:lineRule="auto"/>
    </w:pPr>
  </w:style>
  <w:style w:type="character" w:styleId="Marquedecommentaire">
    <w:name w:val="annotation reference"/>
    <w:basedOn w:val="Policepardfaut"/>
    <w:uiPriority w:val="99"/>
    <w:semiHidden/>
    <w:unhideWhenUsed/>
    <w:rsid w:val="006D5B9E"/>
    <w:rPr>
      <w:sz w:val="16"/>
      <w:szCs w:val="16"/>
    </w:rPr>
  </w:style>
  <w:style w:type="paragraph" w:styleId="Commentaire">
    <w:name w:val="annotation text"/>
    <w:basedOn w:val="Normal"/>
    <w:link w:val="CommentaireCar"/>
    <w:uiPriority w:val="99"/>
    <w:semiHidden/>
    <w:unhideWhenUsed/>
    <w:rsid w:val="006D5B9E"/>
    <w:pPr>
      <w:spacing w:line="240" w:lineRule="auto"/>
    </w:pPr>
    <w:rPr>
      <w:sz w:val="20"/>
      <w:szCs w:val="20"/>
    </w:rPr>
  </w:style>
  <w:style w:type="character" w:customStyle="1" w:styleId="CommentaireCar">
    <w:name w:val="Commentaire Car"/>
    <w:basedOn w:val="Policepardfaut"/>
    <w:link w:val="Commentaire"/>
    <w:uiPriority w:val="99"/>
    <w:semiHidden/>
    <w:rsid w:val="006D5B9E"/>
    <w:rPr>
      <w:sz w:val="20"/>
      <w:szCs w:val="20"/>
    </w:rPr>
  </w:style>
  <w:style w:type="paragraph" w:styleId="Objetducommentaire">
    <w:name w:val="annotation subject"/>
    <w:basedOn w:val="Commentaire"/>
    <w:next w:val="Commentaire"/>
    <w:link w:val="ObjetducommentaireCar"/>
    <w:uiPriority w:val="99"/>
    <w:semiHidden/>
    <w:unhideWhenUsed/>
    <w:rsid w:val="006D5B9E"/>
    <w:rPr>
      <w:b/>
      <w:bCs/>
    </w:rPr>
  </w:style>
  <w:style w:type="character" w:customStyle="1" w:styleId="ObjetducommentaireCar">
    <w:name w:val="Objet du commentaire Car"/>
    <w:basedOn w:val="CommentaireCar"/>
    <w:link w:val="Objetducommentaire"/>
    <w:uiPriority w:val="99"/>
    <w:semiHidden/>
    <w:rsid w:val="006D5B9E"/>
    <w:rPr>
      <w:b/>
      <w:bCs/>
      <w:sz w:val="20"/>
      <w:szCs w:val="20"/>
    </w:rPr>
  </w:style>
  <w:style w:type="paragraph" w:styleId="Textedebulles">
    <w:name w:val="Balloon Text"/>
    <w:basedOn w:val="Normal"/>
    <w:link w:val="TextedebullesCar"/>
    <w:uiPriority w:val="99"/>
    <w:semiHidden/>
    <w:unhideWhenUsed/>
    <w:rsid w:val="00720D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0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hyperlink" Target="https://doi.org/10.1073/pnas.06051271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6357</Characters>
  <Application>Microsoft Office Word</Application>
  <DocSecurity>0</DocSecurity>
  <Lines>52</Lines>
  <Paragraphs>14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Shom</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 Menn, DMGS/IES/MCO</dc:creator>
  <cp:keywords/>
  <dc:description/>
  <cp:lastModifiedBy>Marc Le Menn, DMGS/IES/MCO</cp:lastModifiedBy>
  <cp:revision>2</cp:revision>
  <dcterms:created xsi:type="dcterms:W3CDTF">2022-10-28T08:25:00Z</dcterms:created>
  <dcterms:modified xsi:type="dcterms:W3CDTF">2022-10-28T08:25:00Z</dcterms:modified>
</cp:coreProperties>
</file>