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E0637" w14:textId="77777777" w:rsidR="00A82880" w:rsidRPr="00ED6CCC" w:rsidRDefault="00A82880" w:rsidP="00A82880">
      <w:pPr>
        <w:rPr>
          <w:rFonts w:ascii="Calibri" w:eastAsia="Calibri" w:hAnsi="Calibri" w:cs="Times New Roman"/>
          <w:color w:val="auto"/>
        </w:rPr>
      </w:pPr>
      <w:r w:rsidRPr="00ED6CCC">
        <w:rPr>
          <w:b/>
          <w:bCs/>
          <w:color w:val="auto"/>
        </w:rPr>
        <w:t>Supplement</w:t>
      </w:r>
    </w:p>
    <w:tbl>
      <w:tblPr>
        <w:tblpPr w:leftFromText="180" w:rightFromText="180" w:vertAnchor="text" w:horzAnchor="margin" w:tblpXSpec="center" w:tblpY="402"/>
        <w:tblW w:w="14660" w:type="dxa"/>
        <w:tblLayout w:type="fixed"/>
        <w:tblLook w:val="04A0" w:firstRow="1" w:lastRow="0" w:firstColumn="1" w:lastColumn="0" w:noHBand="0" w:noVBand="1"/>
      </w:tblPr>
      <w:tblGrid>
        <w:gridCol w:w="630"/>
        <w:gridCol w:w="810"/>
        <w:gridCol w:w="910"/>
        <w:gridCol w:w="1080"/>
        <w:gridCol w:w="1080"/>
        <w:gridCol w:w="1080"/>
        <w:gridCol w:w="990"/>
        <w:gridCol w:w="1350"/>
        <w:gridCol w:w="810"/>
        <w:gridCol w:w="630"/>
        <w:gridCol w:w="980"/>
        <w:gridCol w:w="630"/>
        <w:gridCol w:w="630"/>
        <w:gridCol w:w="620"/>
        <w:gridCol w:w="1260"/>
        <w:gridCol w:w="1170"/>
      </w:tblGrid>
      <w:tr w:rsidR="00ED6CCC" w:rsidRPr="00ED6CCC" w14:paraId="72E98BD0" w14:textId="77777777" w:rsidTr="00D27629">
        <w:trPr>
          <w:trHeight w:val="247"/>
        </w:trPr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A3298" w14:textId="77777777" w:rsidR="00677E2A" w:rsidRPr="00ED6CCC" w:rsidRDefault="00677E2A" w:rsidP="00FB7444">
            <w:pPr>
              <w:jc w:val="center"/>
              <w:rPr>
                <w:rFonts w:ascii="Calibri" w:eastAsia="Calibri" w:hAnsi="Calibri" w:cs="Times New Roman"/>
                <w:b/>
                <w:bCs/>
                <w:color w:val="auto"/>
                <w:sz w:val="18"/>
                <w:szCs w:val="18"/>
              </w:rPr>
            </w:pPr>
            <w:r w:rsidRPr="00ED6CCC">
              <w:rPr>
                <w:rFonts w:ascii="Calibri" w:eastAsia="Calibri" w:hAnsi="Calibri" w:cs="Times New Roman"/>
                <w:b/>
                <w:bCs/>
                <w:color w:val="auto"/>
                <w:sz w:val="18"/>
                <w:szCs w:val="18"/>
              </w:rPr>
              <w:t>Acc#</w:t>
            </w:r>
          </w:p>
          <w:p w14:paraId="6F939854" w14:textId="77777777" w:rsidR="00677E2A" w:rsidRPr="00ED6CCC" w:rsidRDefault="00677E2A" w:rsidP="00FB7444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7C7AE" w14:textId="77777777" w:rsidR="00677E2A" w:rsidRPr="00ED6CCC" w:rsidRDefault="00677E2A" w:rsidP="00FB7444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</w:rPr>
              <w:t>Weight (kg)</w:t>
            </w:r>
          </w:p>
        </w:tc>
        <w:tc>
          <w:tcPr>
            <w:tcW w:w="9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406BF" w14:textId="77777777" w:rsidR="00677E2A" w:rsidRPr="00ED6CCC" w:rsidRDefault="00677E2A" w:rsidP="00FB7444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</w:rPr>
              <w:t>Dose Level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3B17D" w14:textId="77777777" w:rsidR="00677E2A" w:rsidRPr="00ED6CCC" w:rsidRDefault="00677E2A" w:rsidP="00FB7444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</w:rPr>
              <w:t>Infusion Dose (/kg)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FC06" w14:textId="77777777" w:rsidR="00677E2A" w:rsidRPr="00ED6CCC" w:rsidRDefault="00677E2A" w:rsidP="00FB7444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</w:rPr>
              <w:t>CAR</w:t>
            </w:r>
            <w:r w:rsidRPr="00ED6CCC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vertAlign w:val="superscript"/>
              </w:rPr>
              <w:t>+</w:t>
            </w:r>
            <w:r w:rsidRPr="00ED6CCC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</w:rPr>
              <w:t xml:space="preserve"> Cells Infused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5D5670" w14:textId="3525C1CB" w:rsidR="00677E2A" w:rsidRPr="00ED6CCC" w:rsidRDefault="00677E2A" w:rsidP="00FB7444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</w:rPr>
              <w:t xml:space="preserve">% Viability at infusion 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C9BB84" w14:textId="77777777" w:rsidR="00677E2A" w:rsidRPr="00ED6CCC" w:rsidRDefault="00677E2A" w:rsidP="00FB7444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</w:rPr>
              <w:t>Cells Manufactured</w:t>
            </w: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B6C9A" w14:textId="77777777" w:rsidR="00677E2A" w:rsidRPr="00ED6CCC" w:rsidRDefault="00677E2A" w:rsidP="00FB7444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</w:rPr>
              <w:t>Days in culture</w:t>
            </w:r>
          </w:p>
        </w:tc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22BE2" w14:textId="77777777" w:rsidR="00677E2A" w:rsidRPr="00ED6CCC" w:rsidRDefault="00677E2A" w:rsidP="00FB7444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</w:rPr>
              <w:t>% CAR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A5212" w14:textId="77777777" w:rsidR="00677E2A" w:rsidRPr="00ED6CCC" w:rsidRDefault="00677E2A" w:rsidP="00FB7444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</w:rPr>
              <w:t>CAR T cells fold exp</w:t>
            </w:r>
          </w:p>
        </w:tc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B55A2" w14:textId="77777777" w:rsidR="00677E2A" w:rsidRPr="00ED6CCC" w:rsidRDefault="00677E2A" w:rsidP="00FB7444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</w:rPr>
              <w:t>% CD3</w:t>
            </w:r>
          </w:p>
        </w:tc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390DA35" w14:textId="480EBE92" w:rsidR="00677E2A" w:rsidRPr="00ED6CCC" w:rsidRDefault="00677E2A" w:rsidP="00FB7444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</w:rPr>
              <w:t>% CD4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0FD921" w14:textId="78B1CD17" w:rsidR="00677E2A" w:rsidRPr="00ED6CCC" w:rsidRDefault="00677E2A" w:rsidP="00FB7444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</w:rPr>
              <w:t>% CD8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99177" w14:textId="77777777" w:rsidR="00677E2A" w:rsidRPr="00ED6CCC" w:rsidRDefault="00677E2A" w:rsidP="00FB7444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</w:rPr>
              <w:t>Copy number (copies/cell)</w:t>
            </w:r>
          </w:p>
        </w:tc>
        <w:tc>
          <w:tcPr>
            <w:tcW w:w="117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E7132" w14:textId="22FFA915" w:rsidR="00677E2A" w:rsidRPr="00ED6CCC" w:rsidRDefault="00677E2A" w:rsidP="00677E2A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</w:rPr>
              <w:t>Cytotoxicity (NALM6, E:T=20:1)</w:t>
            </w:r>
          </w:p>
        </w:tc>
      </w:tr>
      <w:tr w:rsidR="00ED6CCC" w:rsidRPr="00ED6CCC" w14:paraId="6FCD9667" w14:textId="77777777" w:rsidTr="00D27629">
        <w:trPr>
          <w:trHeight w:val="382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A5A60C" w14:textId="77777777" w:rsidR="00677E2A" w:rsidRPr="00ED6CCC" w:rsidRDefault="00677E2A" w:rsidP="00FB7444">
            <w:pPr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DFDB05" w14:textId="77777777" w:rsidR="00677E2A" w:rsidRPr="00ED6CCC" w:rsidRDefault="00677E2A" w:rsidP="00FB7444">
            <w:pPr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E245A7" w14:textId="77777777" w:rsidR="00677E2A" w:rsidRPr="00ED6CCC" w:rsidRDefault="00677E2A" w:rsidP="00FB7444">
            <w:pPr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96F4A7" w14:textId="77777777" w:rsidR="00677E2A" w:rsidRPr="00ED6CCC" w:rsidRDefault="00677E2A" w:rsidP="00FB7444">
            <w:pPr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349478" w14:textId="77777777" w:rsidR="00677E2A" w:rsidRPr="00ED6CCC" w:rsidRDefault="00677E2A" w:rsidP="00FB7444">
            <w:pPr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855A" w14:textId="77777777" w:rsidR="00677E2A" w:rsidRPr="00ED6CCC" w:rsidRDefault="00677E2A" w:rsidP="00FB7444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8ABA7" w14:textId="66E2CE80" w:rsidR="00677E2A" w:rsidRPr="00ED6CCC" w:rsidRDefault="00677E2A" w:rsidP="00FB7444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</w:rPr>
              <w:t xml:space="preserve">Cells at Final </w:t>
            </w:r>
            <w:proofErr w:type="spellStart"/>
            <w:r w:rsidRPr="00ED6CCC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</w:rPr>
              <w:t>Cryo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E1D55" w14:textId="77777777" w:rsidR="00677E2A" w:rsidRPr="00ED6CCC" w:rsidRDefault="00677E2A" w:rsidP="00FB7444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</w:rPr>
              <w:t>Inferred Cells Manufactured</w:t>
            </w: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97FC6D" w14:textId="77777777" w:rsidR="00677E2A" w:rsidRPr="00ED6CCC" w:rsidRDefault="00677E2A" w:rsidP="00FB7444">
            <w:pPr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BBC46F" w14:textId="77777777" w:rsidR="00677E2A" w:rsidRPr="00ED6CCC" w:rsidRDefault="00677E2A" w:rsidP="00FB7444">
            <w:pPr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6B79D7" w14:textId="77777777" w:rsidR="00677E2A" w:rsidRPr="00ED6CCC" w:rsidRDefault="00677E2A" w:rsidP="00FB7444">
            <w:pPr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2E0AB2" w14:textId="77777777" w:rsidR="00677E2A" w:rsidRPr="00ED6CCC" w:rsidRDefault="00677E2A" w:rsidP="00FB7444">
            <w:pPr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F5CFD1E" w14:textId="77777777" w:rsidR="00677E2A" w:rsidRPr="00ED6CCC" w:rsidRDefault="00677E2A" w:rsidP="00FB7444">
            <w:pPr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596B" w14:textId="77777777" w:rsidR="00677E2A" w:rsidRPr="00ED6CCC" w:rsidRDefault="00677E2A" w:rsidP="00FB7444">
            <w:pPr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DE188A" w14:textId="77777777" w:rsidR="00677E2A" w:rsidRPr="00ED6CCC" w:rsidRDefault="00677E2A" w:rsidP="00FB7444">
            <w:pPr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04897" w14:textId="5BF00BC0" w:rsidR="00677E2A" w:rsidRPr="00ED6CCC" w:rsidRDefault="00677E2A" w:rsidP="00677E2A">
            <w:pPr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</w:tr>
      <w:tr w:rsidR="00ED6CCC" w:rsidRPr="00ED6CCC" w14:paraId="44958131" w14:textId="77777777" w:rsidTr="00D27629">
        <w:trPr>
          <w:trHeight w:val="28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549391" w14:textId="78999A65" w:rsidR="00197633" w:rsidRPr="00ED6CCC" w:rsidRDefault="00197633" w:rsidP="00197633">
            <w:pPr>
              <w:jc w:val="center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ED6CCC">
              <w:rPr>
                <w:rFonts w:asciiTheme="minorHAnsi" w:hAnsiTheme="minorHAnsi"/>
                <w:color w:val="auto"/>
                <w:sz w:val="18"/>
                <w:szCs w:val="18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ADEA22" w14:textId="37C508D5" w:rsidR="00197633" w:rsidRPr="00ED6CCC" w:rsidRDefault="00197633" w:rsidP="00197633">
            <w:pPr>
              <w:jc w:val="center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ED6CCC">
              <w:rPr>
                <w:rFonts w:asciiTheme="minorHAnsi" w:hAnsiTheme="minorHAnsi"/>
                <w:color w:val="auto"/>
                <w:sz w:val="18"/>
                <w:szCs w:val="18"/>
              </w:rPr>
              <w:t>77.2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FBE6A0" w14:textId="1CF0A979" w:rsidR="00197633" w:rsidRPr="00ED6CCC" w:rsidRDefault="00197633" w:rsidP="00197633">
            <w:pPr>
              <w:jc w:val="center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ED6CCC">
              <w:rPr>
                <w:rFonts w:asciiTheme="minorHAnsi" w:hAnsiTheme="minorHAnsi"/>
                <w:color w:val="auto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CB84E2" w14:textId="57A2557B" w:rsidR="00197633" w:rsidRPr="00ED6CCC" w:rsidRDefault="00197633" w:rsidP="00197633">
            <w:pPr>
              <w:jc w:val="center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ED6CCC">
              <w:rPr>
                <w:rFonts w:asciiTheme="minorHAnsi" w:hAnsiTheme="minorHAnsi"/>
                <w:color w:val="auto"/>
                <w:sz w:val="18"/>
                <w:szCs w:val="18"/>
              </w:rPr>
              <w:t>1.00E+06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59637" w14:textId="2C77B852" w:rsidR="00197633" w:rsidRPr="00ED6CCC" w:rsidRDefault="00197633" w:rsidP="00197633">
            <w:pPr>
              <w:jc w:val="center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ED6CCC">
              <w:rPr>
                <w:rFonts w:asciiTheme="minorHAnsi" w:hAnsiTheme="minorHAnsi"/>
                <w:color w:val="auto"/>
                <w:sz w:val="18"/>
                <w:szCs w:val="18"/>
              </w:rPr>
              <w:t>7.72E+07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73BB" w14:textId="313AA530" w:rsidR="00197633" w:rsidRPr="00ED6CCC" w:rsidRDefault="00197633" w:rsidP="00197633">
            <w:pPr>
              <w:jc w:val="center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ED6CCC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NA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7485CD" w14:textId="2E74B38F" w:rsidR="00197633" w:rsidRPr="00ED6CCC" w:rsidRDefault="00197633" w:rsidP="00197633">
            <w:pPr>
              <w:jc w:val="center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ED6CCC">
              <w:rPr>
                <w:rFonts w:asciiTheme="minorHAnsi" w:hAnsiTheme="minorHAnsi"/>
                <w:color w:val="auto"/>
                <w:sz w:val="18"/>
                <w:szCs w:val="18"/>
              </w:rPr>
              <w:t>1.20E+09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3E0482" w14:textId="4E1930F7" w:rsidR="00197633" w:rsidRPr="00ED6CCC" w:rsidRDefault="00197633" w:rsidP="00197633">
            <w:pPr>
              <w:jc w:val="center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ED6CCC">
              <w:rPr>
                <w:rFonts w:asciiTheme="minorHAnsi" w:hAnsiTheme="minorHAnsi"/>
                <w:color w:val="auto"/>
                <w:sz w:val="18"/>
                <w:szCs w:val="18"/>
              </w:rPr>
              <w:t>5.35E+09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3FAC97" w14:textId="37786087" w:rsidR="00197633" w:rsidRPr="00ED6CCC" w:rsidRDefault="00197633" w:rsidP="00197633">
            <w:pPr>
              <w:jc w:val="center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ED6CCC">
              <w:rPr>
                <w:rFonts w:asciiTheme="minorHAnsi" w:hAnsiTheme="minorHAnsi"/>
                <w:color w:val="auto"/>
                <w:sz w:val="18"/>
                <w:szCs w:val="18"/>
              </w:rPr>
              <w:t>31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CD13FE" w14:textId="201BEAFE" w:rsidR="00197633" w:rsidRPr="00ED6CCC" w:rsidRDefault="00197633" w:rsidP="00197633">
            <w:pPr>
              <w:jc w:val="center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ED6CCC">
              <w:rPr>
                <w:rFonts w:asciiTheme="minorHAnsi" w:hAnsiTheme="minorHAnsi"/>
                <w:color w:val="auto"/>
                <w:sz w:val="18"/>
                <w:szCs w:val="18"/>
              </w:rPr>
              <w:t>97.1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84C9EC" w14:textId="6A12E4D8" w:rsidR="00197633" w:rsidRPr="00ED6CCC" w:rsidRDefault="00197633" w:rsidP="00197633">
            <w:pPr>
              <w:jc w:val="center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ED6CCC">
              <w:rPr>
                <w:rFonts w:asciiTheme="minorHAnsi" w:hAnsiTheme="minorHAnsi"/>
                <w:color w:val="auto"/>
                <w:sz w:val="18"/>
                <w:szCs w:val="18"/>
              </w:rPr>
              <w:t>1412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323A0" w14:textId="71E212C0" w:rsidR="00197633" w:rsidRPr="00ED6CCC" w:rsidRDefault="00197633" w:rsidP="00197633">
            <w:pPr>
              <w:jc w:val="center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ED6CCC">
              <w:rPr>
                <w:rFonts w:asciiTheme="minorHAnsi" w:hAnsiTheme="minorHAnsi"/>
                <w:color w:val="auto"/>
                <w:sz w:val="18"/>
                <w:szCs w:val="18"/>
              </w:rPr>
              <w:t>99.59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A7025" w14:textId="2E18E2A1" w:rsidR="00197633" w:rsidRPr="00ED6CCC" w:rsidRDefault="00197633" w:rsidP="00197633">
            <w:pPr>
              <w:jc w:val="center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ED6CCC">
              <w:rPr>
                <w:rFonts w:asciiTheme="minorHAnsi" w:hAnsiTheme="minorHAnsi"/>
                <w:color w:val="auto"/>
                <w:sz w:val="18"/>
                <w:szCs w:val="18"/>
              </w:rPr>
              <w:t> NA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F134" w14:textId="21024378" w:rsidR="00197633" w:rsidRPr="00ED6CCC" w:rsidRDefault="00197633" w:rsidP="00197633">
            <w:pPr>
              <w:jc w:val="center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ED6CCC">
              <w:rPr>
                <w:rFonts w:asciiTheme="minorHAnsi" w:hAnsiTheme="minorHAnsi"/>
                <w:color w:val="auto"/>
                <w:sz w:val="18"/>
                <w:szCs w:val="18"/>
              </w:rPr>
              <w:t>NA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6E141A" w14:textId="1DF52295" w:rsidR="00197633" w:rsidRPr="00ED6CCC" w:rsidRDefault="00197633" w:rsidP="00197633">
            <w:pPr>
              <w:jc w:val="center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ED6CCC">
              <w:rPr>
                <w:rFonts w:asciiTheme="minorHAnsi" w:hAnsiTheme="minorHAnsi"/>
                <w:color w:val="auto"/>
                <w:sz w:val="18"/>
                <w:szCs w:val="18"/>
              </w:rPr>
              <w:t>5.256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0623BA" w14:textId="43BBD9A5" w:rsidR="00197633" w:rsidRPr="00ED6CCC" w:rsidRDefault="00197633" w:rsidP="00197633">
            <w:pPr>
              <w:jc w:val="center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ED6CCC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62.8%</w:t>
            </w:r>
          </w:p>
        </w:tc>
      </w:tr>
      <w:tr w:rsidR="00ED6CCC" w:rsidRPr="00ED6CCC" w14:paraId="336CD52B" w14:textId="77777777" w:rsidTr="00D27629">
        <w:trPr>
          <w:trHeight w:val="28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68CCAD" w14:textId="0BB7D819" w:rsidR="00197633" w:rsidRPr="00ED6CCC" w:rsidRDefault="00197633" w:rsidP="00197633">
            <w:pPr>
              <w:jc w:val="center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ED6CCC">
              <w:rPr>
                <w:rFonts w:asciiTheme="minorHAnsi" w:hAnsiTheme="minorHAnsi"/>
                <w:color w:val="auto"/>
                <w:sz w:val="18"/>
                <w:szCs w:val="18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80C790" w14:textId="26E9F93F" w:rsidR="00197633" w:rsidRPr="00ED6CCC" w:rsidRDefault="00197633" w:rsidP="00197633">
            <w:pPr>
              <w:jc w:val="center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ED6CCC">
              <w:rPr>
                <w:rFonts w:asciiTheme="minorHAnsi" w:hAnsiTheme="minorHAnsi"/>
                <w:color w:val="auto"/>
                <w:sz w:val="18"/>
                <w:szCs w:val="18"/>
              </w:rPr>
              <w:t>94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74BA6E" w14:textId="790BA845" w:rsidR="00197633" w:rsidRPr="00ED6CCC" w:rsidRDefault="00197633" w:rsidP="00197633">
            <w:pPr>
              <w:jc w:val="center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ED6CCC">
              <w:rPr>
                <w:rFonts w:asciiTheme="minorHAnsi" w:hAnsiTheme="minorHAnsi"/>
                <w:color w:val="auto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20BCA4" w14:textId="4F435CB8" w:rsidR="00197633" w:rsidRPr="00ED6CCC" w:rsidRDefault="00197633" w:rsidP="00197633">
            <w:pPr>
              <w:jc w:val="center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ED6CCC">
              <w:rPr>
                <w:rFonts w:asciiTheme="minorHAnsi" w:hAnsiTheme="minorHAnsi"/>
                <w:color w:val="auto"/>
                <w:sz w:val="18"/>
                <w:szCs w:val="18"/>
              </w:rPr>
              <w:t>1.00E+06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1BFA3" w14:textId="07E6F796" w:rsidR="00197633" w:rsidRPr="00ED6CCC" w:rsidRDefault="00197633" w:rsidP="00197633">
            <w:pPr>
              <w:jc w:val="center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ED6CCC">
              <w:rPr>
                <w:rFonts w:asciiTheme="minorHAnsi" w:hAnsiTheme="minorHAnsi"/>
                <w:color w:val="auto"/>
                <w:sz w:val="18"/>
                <w:szCs w:val="18"/>
              </w:rPr>
              <w:t>9.40E+07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A4CF" w14:textId="79D81636" w:rsidR="00197633" w:rsidRPr="00ED6CCC" w:rsidRDefault="00197633" w:rsidP="00197633">
            <w:pPr>
              <w:jc w:val="center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ED6CCC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NA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2C75D0" w14:textId="17341AA4" w:rsidR="00197633" w:rsidRPr="00ED6CCC" w:rsidRDefault="00197633" w:rsidP="00197633">
            <w:pPr>
              <w:jc w:val="center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ED6CCC">
              <w:rPr>
                <w:rFonts w:asciiTheme="minorHAnsi" w:hAnsiTheme="minorHAnsi"/>
                <w:color w:val="auto"/>
                <w:sz w:val="18"/>
                <w:szCs w:val="18"/>
              </w:rPr>
              <w:t>1.60E+09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B07386" w14:textId="44EEC2F2" w:rsidR="00197633" w:rsidRPr="00ED6CCC" w:rsidRDefault="00197633" w:rsidP="00197633">
            <w:pPr>
              <w:jc w:val="center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ED6CCC">
              <w:rPr>
                <w:rFonts w:asciiTheme="minorHAnsi" w:hAnsiTheme="minorHAnsi"/>
                <w:color w:val="auto"/>
                <w:sz w:val="18"/>
                <w:szCs w:val="18"/>
              </w:rPr>
              <w:t>3.20E+09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4C8FAF" w14:textId="16B98EB1" w:rsidR="00197633" w:rsidRPr="00ED6CCC" w:rsidRDefault="00197633" w:rsidP="00197633">
            <w:pPr>
              <w:jc w:val="center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ED6CCC">
              <w:rPr>
                <w:rFonts w:asciiTheme="minorHAnsi" w:hAnsiTheme="minorHAnsi"/>
                <w:color w:val="auto"/>
                <w:sz w:val="18"/>
                <w:szCs w:val="18"/>
              </w:rPr>
              <w:t>24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30E24C" w14:textId="67A3C86E" w:rsidR="00197633" w:rsidRPr="00ED6CCC" w:rsidRDefault="00197633" w:rsidP="00197633">
            <w:pPr>
              <w:jc w:val="center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ED6CCC">
              <w:rPr>
                <w:rFonts w:asciiTheme="minorHAnsi" w:hAnsiTheme="minorHAnsi"/>
                <w:color w:val="auto"/>
                <w:sz w:val="18"/>
                <w:szCs w:val="18"/>
              </w:rPr>
              <w:t>92.87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666084" w14:textId="114D23A4" w:rsidR="00197633" w:rsidRPr="00ED6CCC" w:rsidRDefault="00197633" w:rsidP="00197633">
            <w:pPr>
              <w:jc w:val="center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ED6CCC">
              <w:rPr>
                <w:rFonts w:asciiTheme="minorHAnsi" w:hAnsiTheme="minorHAnsi"/>
                <w:color w:val="auto"/>
                <w:sz w:val="18"/>
                <w:szCs w:val="18"/>
              </w:rPr>
              <w:t>68792.59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178CE" w14:textId="575D11D5" w:rsidR="00197633" w:rsidRPr="00ED6CCC" w:rsidRDefault="00197633" w:rsidP="00197633">
            <w:pPr>
              <w:jc w:val="center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ED6CCC">
              <w:rPr>
                <w:rFonts w:asciiTheme="minorHAnsi" w:hAnsiTheme="minorHAnsi"/>
                <w:color w:val="auto"/>
                <w:sz w:val="18"/>
                <w:szCs w:val="18"/>
              </w:rPr>
              <w:t>98.33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29F0" w14:textId="28820E9E" w:rsidR="00197633" w:rsidRPr="00ED6CCC" w:rsidRDefault="00197633" w:rsidP="00197633">
            <w:pPr>
              <w:jc w:val="center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ED6CCC">
              <w:rPr>
                <w:rFonts w:asciiTheme="minorHAnsi" w:hAnsiTheme="minorHAnsi"/>
                <w:color w:val="auto"/>
                <w:sz w:val="18"/>
                <w:szCs w:val="18"/>
              </w:rPr>
              <w:t>14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B162" w14:textId="20778F01" w:rsidR="00197633" w:rsidRPr="00ED6CCC" w:rsidRDefault="00197633" w:rsidP="00197633">
            <w:pPr>
              <w:jc w:val="center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ED6CCC">
              <w:rPr>
                <w:rFonts w:asciiTheme="minorHAnsi" w:hAnsiTheme="minorHAnsi"/>
                <w:color w:val="auto"/>
                <w:sz w:val="18"/>
                <w:szCs w:val="18"/>
              </w:rPr>
              <w:t>70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F6C43C" w14:textId="25B5D768" w:rsidR="00197633" w:rsidRPr="00ED6CCC" w:rsidRDefault="00197633" w:rsidP="00197633">
            <w:pPr>
              <w:jc w:val="center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ED6CCC">
              <w:rPr>
                <w:rFonts w:asciiTheme="minorHAnsi" w:hAnsiTheme="minorHAnsi"/>
                <w:color w:val="auto"/>
                <w:sz w:val="18"/>
                <w:szCs w:val="18"/>
              </w:rPr>
              <w:t>18.2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D2FE26" w14:textId="4B8D249E" w:rsidR="00197633" w:rsidRPr="00ED6CCC" w:rsidRDefault="00197633" w:rsidP="00197633">
            <w:pPr>
              <w:jc w:val="center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ED6CCC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57.9%</w:t>
            </w:r>
          </w:p>
        </w:tc>
      </w:tr>
      <w:tr w:rsidR="00ED6CCC" w:rsidRPr="00ED6CCC" w14:paraId="5CDF9627" w14:textId="77777777" w:rsidTr="00D27629">
        <w:trPr>
          <w:trHeight w:val="28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76C78B" w14:textId="32CC1359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D1F1D8" w14:textId="5A0F0D21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37B6DA" w14:textId="14385193" w:rsidR="00197633" w:rsidRPr="00ED6CCC" w:rsidRDefault="00875073" w:rsidP="0087507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-</w:t>
            </w:r>
            <w:r w:rsidR="00197633"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6E7254" w14:textId="1CC1CD13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7.70E+04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4F600" w14:textId="51E5144A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5.54E+06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5702" w14:textId="5C48322C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NA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5CCF0E" w14:textId="58B9B346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3.24E+07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801211" w14:textId="671F76D8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3.24E+07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42090A" w14:textId="3D1F2452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61AFEF" w14:textId="6EC12E2F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19.46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A71B7E" w14:textId="0415BD76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0.488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6AF67" w14:textId="5111F90F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80.92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DB5C" w14:textId="398CA032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NA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2334" w14:textId="62EA7FA5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NA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FA4001" w14:textId="592FC2D8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NA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765675" w14:textId="1852B382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NA</w:t>
            </w:r>
          </w:p>
        </w:tc>
      </w:tr>
      <w:tr w:rsidR="00ED6CCC" w:rsidRPr="00ED6CCC" w14:paraId="416D922F" w14:textId="77777777" w:rsidTr="00D27629">
        <w:trPr>
          <w:trHeight w:val="28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A5FA0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369C5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67.2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D92F2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B025D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1.00E+06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68951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6.72E+07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D8F8" w14:textId="72AA3A81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NA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67531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5.40E+08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A9D22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5.40E+08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B145E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21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92D05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76.36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0EE9B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417.77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EAFB0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85.09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C4AF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16.4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4DEE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48.9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E93EE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16.6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DDDA9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25.30%</w:t>
            </w:r>
          </w:p>
        </w:tc>
      </w:tr>
      <w:tr w:rsidR="00ED6CCC" w:rsidRPr="00ED6CCC" w14:paraId="69EB1DDA" w14:textId="77777777" w:rsidTr="00D27629">
        <w:trPr>
          <w:trHeight w:val="28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DDD3B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CF734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44668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DC651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2.00E+07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F6A7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7.00E+08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C4DB8" w14:textId="5473020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NA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E58A6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8.20E+08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B92C0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8.20E+08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99D4C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46CBC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C5984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3000.16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2E20A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5F3E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43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9D8C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53.6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8DD66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35.6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26E37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49.20%</w:t>
            </w:r>
          </w:p>
        </w:tc>
      </w:tr>
      <w:tr w:rsidR="00ED6CCC" w:rsidRPr="00ED6CCC" w14:paraId="4D7D0481" w14:textId="77777777" w:rsidTr="00D27629">
        <w:trPr>
          <w:trHeight w:val="28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52748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0F55C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115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19C2C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0FDFC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8.70E+06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504A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1.00E+09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F302" w14:textId="41A7301E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100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7828B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1.30E+09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80136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1.30E+09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351FB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CCA19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80.24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1F89A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124.93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AE56A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94.99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F98F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29.8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CBED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60.1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D08EE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9.77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C7765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49.70%</w:t>
            </w:r>
          </w:p>
        </w:tc>
      </w:tr>
      <w:tr w:rsidR="00ED6CCC" w:rsidRPr="00ED6CCC" w14:paraId="35D5960F" w14:textId="77777777" w:rsidTr="00D27629">
        <w:trPr>
          <w:trHeight w:val="28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2A627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CF61D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AAF79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A6EE0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1.00E+07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70E0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8.00E+08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11A0" w14:textId="6043F940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100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7EF36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1.60E+09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0940D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1.60E+09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CA1B8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22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4F85F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87.02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916E5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61.23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04CDA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99.8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EBD6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11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43C4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81.7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87391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678D1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51.40%</w:t>
            </w:r>
          </w:p>
        </w:tc>
      </w:tr>
      <w:tr w:rsidR="00ED6CCC" w:rsidRPr="00ED6CCC" w14:paraId="126D61D0" w14:textId="77777777" w:rsidTr="00D27629">
        <w:trPr>
          <w:trHeight w:val="317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A96C3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6A477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N/A</w:t>
            </w:r>
          </w:p>
        </w:tc>
        <w:tc>
          <w:tcPr>
            <w:tcW w:w="30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012BE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never infused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CEA1" w14:textId="382CE51A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NA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2B486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5.30E+09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4882B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5.30E+09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8AD78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22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391E2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95.09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07B45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64.86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5DCAF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97.9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FE84" w14:textId="57504A7B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NA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D8BB" w14:textId="529D4A51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NA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E6269" w14:textId="052414D6" w:rsidR="00197633" w:rsidRPr="00ED6CCC" w:rsidRDefault="00197633" w:rsidP="00B06E9F">
            <w:pP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Sample not good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2463C" w14:textId="26846302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16</w:t>
            </w:r>
            <w:r w:rsidR="00875073"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%</w:t>
            </w:r>
          </w:p>
        </w:tc>
      </w:tr>
      <w:tr w:rsidR="00ED6CCC" w:rsidRPr="00ED6CCC" w14:paraId="7132C38B" w14:textId="77777777" w:rsidTr="00D27629">
        <w:trPr>
          <w:trHeight w:val="28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E1F44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217BF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5BC05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B1084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1.00E+06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65CE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3.60E+07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5F1D" w14:textId="1BC73DD2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100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095C1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1.50E+08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DEC1F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1.50E+08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84764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790FB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89.67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1DC3B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182.5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A7E41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98.3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4DA5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2.37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781A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92.4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94A07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43.3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99415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59.90%</w:t>
            </w:r>
          </w:p>
        </w:tc>
      </w:tr>
      <w:tr w:rsidR="00ED6CCC" w:rsidRPr="00ED6CCC" w14:paraId="7C7BFE32" w14:textId="77777777" w:rsidTr="00D27629">
        <w:trPr>
          <w:trHeight w:val="28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49B24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0806E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N/A</w:t>
            </w:r>
          </w:p>
        </w:tc>
        <w:tc>
          <w:tcPr>
            <w:tcW w:w="30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D953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never infused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0511" w14:textId="4709D599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NA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834B2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5.10E+09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A4A23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2.71E+10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AE068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27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FB866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81.09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1CBFD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13120.53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B85D3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97.47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C31F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3.67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6371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82.4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69E19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1.31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BF9D4" w14:textId="3FD6FAA6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43.3</w:t>
            </w:r>
            <w:r w:rsidR="00875073"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%</w:t>
            </w:r>
          </w:p>
        </w:tc>
      </w:tr>
      <w:tr w:rsidR="00ED6CCC" w:rsidRPr="00ED6CCC" w14:paraId="708DE585" w14:textId="77777777" w:rsidTr="00D27629">
        <w:trPr>
          <w:trHeight w:val="28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3CF9B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19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0487F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A0C27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0E9BF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1.24E+07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3F2FF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9.67E+08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D35E" w14:textId="5B66671B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100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26F80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1.10E+09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C5DBC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1.10E+09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4E623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31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DBBAF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88.22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602DD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1246.07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AD68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99.59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2F71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0.18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F8E4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95.9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9F974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1.98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39A93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54.70%</w:t>
            </w:r>
          </w:p>
        </w:tc>
      </w:tr>
      <w:tr w:rsidR="00ED6CCC" w:rsidRPr="00ED6CCC" w14:paraId="15A9960F" w14:textId="77777777" w:rsidTr="00D27629">
        <w:trPr>
          <w:trHeight w:val="28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B23A5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31C06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6FD06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5D022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1.47E+07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730F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8.09E+08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BD98" w14:textId="2B25A60B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99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6646E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1.20E+09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7C59A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1.20E+09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45F50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22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96D02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68.49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7C3C3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12.74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E81C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98.28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2C99" w14:textId="59DAD58A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NA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CCCA" w14:textId="688C08A0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NA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A27BE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1.47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36D02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50.20%</w:t>
            </w:r>
          </w:p>
        </w:tc>
      </w:tr>
      <w:tr w:rsidR="00ED6CCC" w:rsidRPr="00ED6CCC" w14:paraId="5F15E28D" w14:textId="77777777" w:rsidTr="00D27629">
        <w:trPr>
          <w:trHeight w:val="28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E76FF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7E6CC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DED3F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376D5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1.33E+07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A76A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1.21E+09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65C6" w14:textId="0BDF203A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100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635B9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1.28E+09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7B70D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1.28E+09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63414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23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8D29C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90.83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4815C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21.019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ACB2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99.54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EF52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0.12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01A4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96.3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1DD26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DDC36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59.39%</w:t>
            </w:r>
          </w:p>
        </w:tc>
      </w:tr>
      <w:tr w:rsidR="00ED6CCC" w:rsidRPr="00ED6CCC" w14:paraId="0810396E" w14:textId="77777777" w:rsidTr="00D27629">
        <w:trPr>
          <w:trHeight w:val="28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11A61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DEF4D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244AD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1634F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5.70E+04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ABF5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2.85E+06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C32D" w14:textId="09841812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96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C61C6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5.50E+07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FCD42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5.50E+07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23F22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23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CD33F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9.34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0CDD6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0.1199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5C30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53.2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8849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25.3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331C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63.8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883CD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52604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N/A</w:t>
            </w:r>
          </w:p>
        </w:tc>
      </w:tr>
      <w:tr w:rsidR="00ED6CCC" w:rsidRPr="00ED6CCC" w14:paraId="0D2F713D" w14:textId="77777777" w:rsidTr="00D27629">
        <w:trPr>
          <w:trHeight w:val="28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7D97F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23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FC13E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534C7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6742F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2.59E+07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0A42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1.63E+09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885A" w14:textId="2251AD6F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99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DC0A1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1.92E+09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3DBD3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1.92E+09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4E062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0C1F4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80.5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D9562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88367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99.58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E61B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11.8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4B8F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70.3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49E2B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49CC7" w14:textId="5622FFFC" w:rsidR="00197633" w:rsidRPr="00ED6CCC" w:rsidRDefault="00197633" w:rsidP="00D27629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56.04%</w:t>
            </w:r>
            <w:r w:rsidR="00677E2A"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 xml:space="preserve"> (10:1)</w:t>
            </w:r>
          </w:p>
        </w:tc>
      </w:tr>
      <w:tr w:rsidR="00ED6CCC" w:rsidRPr="00ED6CCC" w14:paraId="1B462393" w14:textId="77777777" w:rsidTr="00D27629">
        <w:trPr>
          <w:trHeight w:val="28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7D6B2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24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46AF1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N/A</w:t>
            </w:r>
          </w:p>
        </w:tc>
        <w:tc>
          <w:tcPr>
            <w:tcW w:w="30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77831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Never infused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C511" w14:textId="52841B58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NA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71224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1.10E+08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B74F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1.10E+08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82F6F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34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09814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7.33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7208B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0.048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2FD7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86.85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1F8D" w14:textId="101EAFF2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NA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32E5" w14:textId="20A15BFA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NA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870C1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A75CD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N/A</w:t>
            </w:r>
          </w:p>
        </w:tc>
      </w:tr>
      <w:tr w:rsidR="00ED6CCC" w:rsidRPr="00ED6CCC" w14:paraId="1C150988" w14:textId="77777777" w:rsidTr="00D27629">
        <w:trPr>
          <w:trHeight w:val="28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F79AB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B88F5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21851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B91E6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3.79E+05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006B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2.81E+07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D6DF" w14:textId="52C49DCE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100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D0639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9.50E+07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4910C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9.50E+07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D591E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21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0B2FD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31.53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F3447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3.37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739E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61.51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1367C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1.73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14D4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31.1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FE46E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B1A84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30.90%</w:t>
            </w:r>
          </w:p>
        </w:tc>
      </w:tr>
      <w:tr w:rsidR="00ED6CCC" w:rsidRPr="00ED6CCC" w14:paraId="611725E2" w14:textId="77777777" w:rsidTr="00D27629">
        <w:trPr>
          <w:trHeight w:val="475"/>
        </w:trPr>
        <w:tc>
          <w:tcPr>
            <w:tcW w:w="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B5622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26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44B3E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112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74AC9" w14:textId="68F6C735" w:rsidR="00197633" w:rsidRPr="00ED6CCC" w:rsidRDefault="00197633" w:rsidP="0087507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1 (</w:t>
            </w:r>
            <w:proofErr w:type="spellStart"/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did</w:t>
            </w:r>
            <w:r w:rsidR="00875073"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nt</w:t>
            </w:r>
            <w:proofErr w:type="spellEnd"/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 xml:space="preserve"> meet dose 4 )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CE2E0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6.40E+06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8DC2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7.17E+08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11E9" w14:textId="578F860A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93.86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2E797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1.43E+09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B84CA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9.02E+08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219AB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22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F7842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65.55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54C3A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36.76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1527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93.19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48F7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bCs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bCs/>
                <w:color w:val="auto"/>
                <w:sz w:val="18"/>
                <w:szCs w:val="18"/>
              </w:rPr>
              <w:t>16.3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16BB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bCs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bCs/>
                <w:color w:val="auto"/>
                <w:sz w:val="18"/>
                <w:szCs w:val="18"/>
              </w:rPr>
              <w:t>76.5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AC618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bCs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bCs/>
                <w:color w:val="auto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E6F78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84.99%</w:t>
            </w:r>
          </w:p>
        </w:tc>
      </w:tr>
      <w:tr w:rsidR="00ED6CCC" w:rsidRPr="00ED6CCC" w14:paraId="243245CF" w14:textId="77777777" w:rsidTr="00D27629">
        <w:trPr>
          <w:trHeight w:val="288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154064" w14:textId="77777777" w:rsidR="00197633" w:rsidRPr="00ED6CCC" w:rsidRDefault="00197633" w:rsidP="00197633">
            <w:pPr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542EBE" w14:textId="77777777" w:rsidR="00197633" w:rsidRPr="00ED6CCC" w:rsidRDefault="00197633" w:rsidP="00197633">
            <w:pPr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216DF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45FC7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6.00E+07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04F2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6.72E+09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A5D7" w14:textId="33342C65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78.41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BD396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7.95E+09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12152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1.04E+10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81C22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C19EB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78.66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B36D9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191.5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3DA95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98.13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3F00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21.6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B7AC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70.14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8FEB4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00239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58.82%</w:t>
            </w:r>
          </w:p>
        </w:tc>
      </w:tr>
      <w:tr w:rsidR="00ED6CCC" w:rsidRPr="00ED6CCC" w14:paraId="3499331F" w14:textId="77777777" w:rsidTr="00D27629">
        <w:trPr>
          <w:trHeight w:val="288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ACEED7" w14:textId="77777777" w:rsidR="00197633" w:rsidRPr="00ED6CCC" w:rsidRDefault="00197633" w:rsidP="00197633">
            <w:pPr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538361" w14:textId="77777777" w:rsidR="00197633" w:rsidRPr="00ED6CCC" w:rsidRDefault="00197633" w:rsidP="00197633">
            <w:pPr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3C87A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Total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EB88E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6.64E+07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E558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7.43E+09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3EEF" w14:textId="25C7C65E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NA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4F7401C2" w14:textId="77777777" w:rsidR="00197633" w:rsidRPr="00ED6CCC" w:rsidRDefault="00197633" w:rsidP="00197633">
            <w:pPr>
              <w:rPr>
                <w:rFonts w:ascii="Calibri" w:eastAsia="Times New Roman" w:hAnsi="Calibri" w:cs="Calibri"/>
                <w:color w:val="auto"/>
              </w:rPr>
            </w:pPr>
            <w:r w:rsidRPr="00ED6CCC">
              <w:rPr>
                <w:rFonts w:ascii="Calibri" w:eastAsia="Times New Roman" w:hAnsi="Calibri" w:cs="Calibri"/>
                <w:color w:val="auto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30744C64" w14:textId="77777777" w:rsidR="00197633" w:rsidRPr="00ED6CCC" w:rsidRDefault="00197633" w:rsidP="00197633">
            <w:pPr>
              <w:rPr>
                <w:rFonts w:ascii="Calibri" w:eastAsia="Times New Roman" w:hAnsi="Calibri" w:cs="Calibri"/>
                <w:color w:val="auto"/>
              </w:rPr>
            </w:pPr>
            <w:r w:rsidRPr="00ED6CCC">
              <w:rPr>
                <w:rFonts w:ascii="Calibri" w:eastAsia="Times New Roman" w:hAnsi="Calibri" w:cs="Calibri"/>
                <w:color w:val="auto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78A354CB" w14:textId="77777777" w:rsidR="00197633" w:rsidRPr="00ED6CCC" w:rsidRDefault="00197633" w:rsidP="00197633">
            <w:pPr>
              <w:rPr>
                <w:rFonts w:ascii="Calibri" w:eastAsia="Times New Roman" w:hAnsi="Calibri" w:cs="Calibri"/>
                <w:color w:val="auto"/>
              </w:rPr>
            </w:pPr>
            <w:r w:rsidRPr="00ED6CCC">
              <w:rPr>
                <w:rFonts w:ascii="Calibri" w:eastAsia="Times New Roman" w:hAnsi="Calibri" w:cs="Calibri"/>
                <w:color w:val="auto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noWrap/>
            <w:vAlign w:val="center"/>
            <w:hideMark/>
          </w:tcPr>
          <w:p w14:paraId="2CF8DFFD" w14:textId="77777777" w:rsidR="00197633" w:rsidRPr="00ED6CCC" w:rsidRDefault="00197633" w:rsidP="00197633">
            <w:pPr>
              <w:rPr>
                <w:rFonts w:ascii="Calibri" w:eastAsia="Times New Roman" w:hAnsi="Calibri" w:cs="Calibri"/>
                <w:color w:val="auto"/>
              </w:rPr>
            </w:pPr>
            <w:r w:rsidRPr="00ED6CCC">
              <w:rPr>
                <w:rFonts w:ascii="Calibri" w:eastAsia="Times New Roman" w:hAnsi="Calibri" w:cs="Calibri"/>
                <w:color w:val="auto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noWrap/>
            <w:vAlign w:val="center"/>
            <w:hideMark/>
          </w:tcPr>
          <w:p w14:paraId="62B5CAA5" w14:textId="77777777" w:rsidR="00197633" w:rsidRPr="00ED6CCC" w:rsidRDefault="00197633" w:rsidP="00197633">
            <w:pPr>
              <w:rPr>
                <w:rFonts w:ascii="Calibri" w:eastAsia="Times New Roman" w:hAnsi="Calibri" w:cs="Calibri"/>
                <w:color w:val="auto"/>
              </w:rPr>
            </w:pPr>
            <w:r w:rsidRPr="00ED6CCC">
              <w:rPr>
                <w:rFonts w:ascii="Calibri" w:eastAsia="Times New Roman" w:hAnsi="Calibri" w:cs="Calibri"/>
                <w:color w:val="auto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732BFEB2" w14:textId="77777777" w:rsidR="00197633" w:rsidRPr="00ED6CCC" w:rsidRDefault="00197633" w:rsidP="00197633">
            <w:pPr>
              <w:rPr>
                <w:rFonts w:ascii="Calibri" w:eastAsia="Times New Roman" w:hAnsi="Calibri" w:cs="Calibri"/>
                <w:color w:val="auto"/>
              </w:rPr>
            </w:pPr>
            <w:r w:rsidRPr="00ED6CCC">
              <w:rPr>
                <w:rFonts w:ascii="Calibri" w:eastAsia="Times New Roman" w:hAnsi="Calibri" w:cs="Calibri"/>
                <w:color w:val="aut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</w:tcPr>
          <w:p w14:paraId="79D6DBEF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highlight w:val="darkGray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</w:tcPr>
          <w:p w14:paraId="42C067F8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highlight w:val="darkGray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6A617094" w14:textId="77777777" w:rsidR="00197633" w:rsidRPr="00ED6CCC" w:rsidRDefault="00197633" w:rsidP="00197633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D6CCC">
              <w:rPr>
                <w:rFonts w:ascii="Calibri" w:eastAsia="Times New Roman" w:hAnsi="Calibri" w:cs="Calibri"/>
                <w:color w:val="auto"/>
                <w:sz w:val="18"/>
                <w:szCs w:val="18"/>
                <w:highlight w:val="darkGray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3728D5A7" w14:textId="77777777" w:rsidR="00197633" w:rsidRPr="00ED6CCC" w:rsidRDefault="00197633" w:rsidP="00197633">
            <w:pPr>
              <w:rPr>
                <w:rFonts w:ascii="Calibri" w:eastAsia="Times New Roman" w:hAnsi="Calibri" w:cs="Calibri"/>
                <w:color w:val="auto"/>
              </w:rPr>
            </w:pPr>
            <w:r w:rsidRPr="00ED6CCC">
              <w:rPr>
                <w:rFonts w:ascii="Calibri" w:eastAsia="Times New Roman" w:hAnsi="Calibri" w:cs="Calibri"/>
                <w:color w:val="auto"/>
              </w:rPr>
              <w:t> </w:t>
            </w:r>
          </w:p>
        </w:tc>
      </w:tr>
    </w:tbl>
    <w:p w14:paraId="2EDA27CE" w14:textId="77777777" w:rsidR="005B33B7" w:rsidRPr="00ED6CCC" w:rsidRDefault="005B33B7" w:rsidP="00F12FEF">
      <w:pPr>
        <w:rPr>
          <w:rFonts w:ascii="Calibri" w:eastAsia="Calibri" w:hAnsi="Calibri" w:cs="Times New Roman"/>
          <w:b/>
          <w:bCs/>
          <w:color w:val="auto"/>
        </w:rPr>
      </w:pPr>
    </w:p>
    <w:p w14:paraId="2BF2C715" w14:textId="022CC9F6" w:rsidR="00A82880" w:rsidRPr="00ED6CCC" w:rsidRDefault="00A82880" w:rsidP="00F12FEF">
      <w:pPr>
        <w:rPr>
          <w:rFonts w:asciiTheme="minorHAnsi" w:hAnsiTheme="minorHAnsi" w:cstheme="minorHAnsi"/>
          <w:color w:val="auto"/>
        </w:rPr>
        <w:sectPr w:rsidR="00A82880" w:rsidRPr="00ED6CCC" w:rsidSect="009631D7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ED6CCC">
        <w:rPr>
          <w:rFonts w:ascii="Calibri" w:eastAsia="Calibri" w:hAnsi="Calibri" w:cs="Times New Roman"/>
          <w:b/>
          <w:bCs/>
          <w:color w:val="auto"/>
        </w:rPr>
        <w:t xml:space="preserve">Supplemental Table </w:t>
      </w:r>
      <w:r w:rsidR="00187B84" w:rsidRPr="00ED6CCC">
        <w:rPr>
          <w:rFonts w:ascii="Calibri" w:eastAsia="Calibri" w:hAnsi="Calibri" w:cs="Times New Roman"/>
          <w:b/>
          <w:bCs/>
          <w:color w:val="auto"/>
        </w:rPr>
        <w:t>S</w:t>
      </w:r>
      <w:r w:rsidRPr="00ED6CCC">
        <w:rPr>
          <w:rFonts w:ascii="Calibri" w:eastAsia="Calibri" w:hAnsi="Calibri" w:cs="Times New Roman"/>
          <w:b/>
          <w:bCs/>
          <w:color w:val="auto"/>
        </w:rPr>
        <w:t>1:</w:t>
      </w:r>
      <w:r w:rsidRPr="00ED6CCC">
        <w:rPr>
          <w:rFonts w:ascii="Calibri" w:eastAsia="Calibri" w:hAnsi="Calibri" w:cs="Times New Roman"/>
          <w:color w:val="auto"/>
        </w:rPr>
        <w:t xml:space="preserve"> Manufacturing details of produced </w:t>
      </w:r>
      <w:r w:rsidRPr="00ED6CCC">
        <w:rPr>
          <w:rFonts w:asciiTheme="minorHAnsi" w:eastAsia="Calibri" w:hAnsiTheme="minorHAnsi" w:cstheme="minorHAnsi"/>
          <w:color w:val="auto"/>
        </w:rPr>
        <w:t>CAR T products, N=</w:t>
      </w:r>
      <w:r w:rsidR="00812300" w:rsidRPr="00ED6CCC">
        <w:rPr>
          <w:rFonts w:asciiTheme="minorHAnsi" w:eastAsia="Calibri" w:hAnsiTheme="minorHAnsi" w:cstheme="minorHAnsi"/>
          <w:color w:val="auto"/>
        </w:rPr>
        <w:t>2</w:t>
      </w:r>
      <w:r w:rsidRPr="00ED6CCC">
        <w:rPr>
          <w:rFonts w:asciiTheme="minorHAnsi" w:eastAsia="Calibri" w:hAnsiTheme="minorHAnsi" w:cstheme="minorHAnsi"/>
          <w:color w:val="auto"/>
        </w:rPr>
        <w:t>6</w:t>
      </w:r>
      <w:r w:rsidR="009D1EC6" w:rsidRPr="00ED6CCC">
        <w:rPr>
          <w:rFonts w:asciiTheme="minorHAnsi" w:eastAsia="Calibri" w:hAnsiTheme="minorHAnsi" w:cstheme="minorHAnsi"/>
          <w:color w:val="auto"/>
        </w:rPr>
        <w:t>.</w:t>
      </w:r>
      <w:r w:rsidR="00F12FEF" w:rsidRPr="00ED6CCC">
        <w:rPr>
          <w:rFonts w:asciiTheme="minorHAnsi" w:hAnsiTheme="minorHAnsi" w:cstheme="minorHAnsi"/>
          <w:color w:val="auto"/>
        </w:rPr>
        <w:t xml:space="preserve"> SB electroporated cells were expanded on </w:t>
      </w:r>
      <w:proofErr w:type="spellStart"/>
      <w:r w:rsidR="00F12FEF" w:rsidRPr="00ED6CCC">
        <w:rPr>
          <w:rFonts w:asciiTheme="minorHAnsi" w:hAnsiTheme="minorHAnsi" w:cstheme="minorHAnsi"/>
          <w:color w:val="auto"/>
        </w:rPr>
        <w:t>AaPCs</w:t>
      </w:r>
      <w:proofErr w:type="spellEnd"/>
      <w:r w:rsidR="00F12FEF" w:rsidRPr="00ED6CCC">
        <w:rPr>
          <w:rFonts w:asciiTheme="minorHAnsi" w:hAnsiTheme="minorHAnsi" w:cstheme="minorHAnsi"/>
          <w:color w:val="auto"/>
        </w:rPr>
        <w:t xml:space="preserve"> in </w:t>
      </w:r>
      <w:r w:rsidR="00357BBC" w:rsidRPr="00ED6CCC">
        <w:rPr>
          <w:rFonts w:asciiTheme="minorHAnsi" w:hAnsiTheme="minorHAnsi" w:cstheme="minorHAnsi"/>
          <w:color w:val="auto"/>
        </w:rPr>
        <w:t>presence of</w:t>
      </w:r>
      <w:r w:rsidR="00F12FEF" w:rsidRPr="00ED6CCC">
        <w:rPr>
          <w:rFonts w:asciiTheme="minorHAnsi" w:hAnsiTheme="minorHAnsi" w:cstheme="minorHAnsi"/>
          <w:color w:val="auto"/>
        </w:rPr>
        <w:t xml:space="preserve"> cytokines, cells were enumerated</w:t>
      </w:r>
      <w:r w:rsidR="00A57572" w:rsidRPr="00ED6CCC">
        <w:rPr>
          <w:rFonts w:asciiTheme="minorHAnsi" w:hAnsiTheme="minorHAnsi" w:cstheme="minorHAnsi"/>
          <w:color w:val="auto"/>
        </w:rPr>
        <w:t>,</w:t>
      </w:r>
      <w:r w:rsidR="00F12FEF" w:rsidRPr="00ED6CCC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A57572" w:rsidRPr="00ED6CCC">
        <w:rPr>
          <w:rFonts w:asciiTheme="minorHAnsi" w:hAnsiTheme="minorHAnsi" w:cstheme="minorHAnsi"/>
          <w:color w:val="auto"/>
        </w:rPr>
        <w:t>phenotyped</w:t>
      </w:r>
      <w:proofErr w:type="spellEnd"/>
      <w:r w:rsidR="00A57572" w:rsidRPr="00ED6CCC">
        <w:rPr>
          <w:rFonts w:asciiTheme="minorHAnsi" w:hAnsiTheme="minorHAnsi" w:cstheme="minorHAnsi"/>
          <w:color w:val="auto"/>
        </w:rPr>
        <w:t xml:space="preserve"> </w:t>
      </w:r>
      <w:r w:rsidR="00F12FEF" w:rsidRPr="00ED6CCC">
        <w:rPr>
          <w:rFonts w:asciiTheme="minorHAnsi" w:hAnsiTheme="minorHAnsi" w:cstheme="minorHAnsi"/>
          <w:color w:val="auto"/>
        </w:rPr>
        <w:t xml:space="preserve">and stimulated with </w:t>
      </w:r>
      <w:proofErr w:type="spellStart"/>
      <w:r w:rsidR="00F12FEF" w:rsidRPr="00ED6CCC">
        <w:rPr>
          <w:rFonts w:asciiTheme="minorHAnsi" w:hAnsiTheme="minorHAnsi" w:cstheme="minorHAnsi"/>
          <w:color w:val="auto"/>
        </w:rPr>
        <w:t>AaPCs</w:t>
      </w:r>
      <w:proofErr w:type="spellEnd"/>
      <w:r w:rsidR="00F12FEF" w:rsidRPr="00ED6CCC">
        <w:rPr>
          <w:rFonts w:asciiTheme="minorHAnsi" w:hAnsiTheme="minorHAnsi" w:cstheme="minorHAnsi"/>
          <w:color w:val="auto"/>
        </w:rPr>
        <w:t xml:space="preserve"> every 7-10 days. CAR T cells were cryopreserved at desired dose level, and analyzed for </w:t>
      </w:r>
      <w:r w:rsidR="0062795B" w:rsidRPr="00ED6CCC">
        <w:rPr>
          <w:rFonts w:asciiTheme="minorHAnsi" w:hAnsiTheme="minorHAnsi" w:cstheme="minorHAnsi"/>
          <w:color w:val="auto"/>
        </w:rPr>
        <w:t xml:space="preserve">flow cytometry, </w:t>
      </w:r>
      <w:r w:rsidR="00357BBC" w:rsidRPr="00ED6CCC">
        <w:rPr>
          <w:rFonts w:asciiTheme="minorHAnsi" w:hAnsiTheme="minorHAnsi" w:cstheme="minorHAnsi"/>
          <w:color w:val="auto"/>
        </w:rPr>
        <w:t>cytotoxicity (CRA) and copy number analysis (</w:t>
      </w:r>
      <w:proofErr w:type="spellStart"/>
      <w:r w:rsidR="00357BBC" w:rsidRPr="00ED6CCC">
        <w:rPr>
          <w:rFonts w:asciiTheme="minorHAnsi" w:hAnsiTheme="minorHAnsi" w:cstheme="minorHAnsi"/>
          <w:color w:val="auto"/>
        </w:rPr>
        <w:t>ddPCR</w:t>
      </w:r>
      <w:proofErr w:type="spellEnd"/>
      <w:r w:rsidR="00357BBC" w:rsidRPr="00ED6CCC">
        <w:rPr>
          <w:rFonts w:asciiTheme="minorHAnsi" w:hAnsiTheme="minorHAnsi" w:cstheme="minorHAnsi"/>
          <w:color w:val="auto"/>
        </w:rPr>
        <w:t>)</w:t>
      </w:r>
      <w:r w:rsidR="009A646B" w:rsidRPr="00ED6CCC">
        <w:rPr>
          <w:rFonts w:asciiTheme="minorHAnsi" w:hAnsiTheme="minorHAnsi" w:cstheme="minorHAnsi"/>
          <w:color w:val="auto"/>
        </w:rPr>
        <w:t xml:space="preserve"> in </w:t>
      </w:r>
      <w:r w:rsidR="0062795B" w:rsidRPr="00ED6CCC">
        <w:rPr>
          <w:rFonts w:asciiTheme="minorHAnsi" w:hAnsiTheme="minorHAnsi" w:cstheme="minorHAnsi"/>
          <w:color w:val="auto"/>
        </w:rPr>
        <w:t>in-</w:t>
      </w:r>
      <w:r w:rsidR="009A646B" w:rsidRPr="00ED6CCC">
        <w:rPr>
          <w:rFonts w:asciiTheme="minorHAnsi" w:hAnsiTheme="minorHAnsi" w:cstheme="minorHAnsi"/>
          <w:color w:val="auto"/>
        </w:rPr>
        <w:t>process testing</w:t>
      </w:r>
      <w:r w:rsidR="00357BBC" w:rsidRPr="00ED6CCC">
        <w:rPr>
          <w:rFonts w:asciiTheme="minorHAnsi" w:hAnsiTheme="minorHAnsi" w:cstheme="minorHAnsi"/>
          <w:color w:val="auto"/>
        </w:rPr>
        <w:t>.</w:t>
      </w:r>
      <w:r w:rsidR="00F12FEF" w:rsidRPr="00ED6CCC">
        <w:rPr>
          <w:rFonts w:asciiTheme="minorHAnsi" w:hAnsiTheme="minorHAnsi" w:cstheme="minorHAnsi"/>
          <w:color w:val="auto"/>
        </w:rPr>
        <w:t xml:space="preserve">  </w:t>
      </w:r>
      <w:r w:rsidR="00357BBC" w:rsidRPr="00ED6CCC">
        <w:rPr>
          <w:rFonts w:asciiTheme="minorHAnsi" w:hAnsiTheme="minorHAnsi" w:cstheme="minorHAnsi"/>
          <w:color w:val="auto"/>
        </w:rPr>
        <w:t xml:space="preserve">Inferred cells depict cell </w:t>
      </w:r>
      <w:r w:rsidR="00357BBC" w:rsidRPr="00ED6CCC">
        <w:rPr>
          <w:rFonts w:asciiTheme="minorHAnsi" w:hAnsiTheme="minorHAnsi" w:cstheme="minorHAnsi"/>
          <w:color w:val="auto"/>
        </w:rPr>
        <w:lastRenderedPageBreak/>
        <w:t xml:space="preserve">number if all cells were carried forward to the next stimulation cycle (to account for in-process cryopreservation of CAR T cells). CAR T cell fold expansion, refers to CAR T cells at time of cryopreservation vs day after electroporation. </w:t>
      </w:r>
      <w:r w:rsidR="00C8271A" w:rsidRPr="00ED6CCC">
        <w:rPr>
          <w:rFonts w:asciiTheme="minorHAnsi" w:hAnsiTheme="minorHAnsi" w:cstheme="minorHAnsi"/>
          <w:color w:val="auto"/>
        </w:rPr>
        <w:t xml:space="preserve">For patient 26, two products were manufactured and combined for infusion. </w:t>
      </w:r>
      <w:r w:rsidR="00F12FEF" w:rsidRPr="00ED6CCC">
        <w:rPr>
          <w:rFonts w:asciiTheme="minorHAnsi" w:hAnsiTheme="minorHAnsi" w:cstheme="minorHAnsi"/>
          <w:color w:val="auto"/>
        </w:rPr>
        <w:t xml:space="preserve">Dose Levels </w:t>
      </w:r>
      <w:r w:rsidR="00F12FEF" w:rsidRPr="00ED6CCC">
        <w:rPr>
          <w:rFonts w:asciiTheme="minorHAnsi" w:eastAsia="Calibri" w:hAnsiTheme="minorHAnsi" w:cstheme="minorHAnsi"/>
          <w:color w:val="auto"/>
        </w:rPr>
        <w:t>(DL -1: ≤ 1x10</w:t>
      </w:r>
      <w:r w:rsidR="00F12FEF" w:rsidRPr="00ED6CCC">
        <w:rPr>
          <w:rFonts w:asciiTheme="minorHAnsi" w:eastAsia="Calibri" w:hAnsiTheme="minorHAnsi" w:cstheme="minorHAnsi"/>
          <w:color w:val="auto"/>
          <w:vertAlign w:val="superscript"/>
        </w:rPr>
        <w:t>5</w:t>
      </w:r>
      <w:r w:rsidR="00F12FEF" w:rsidRPr="00ED6CCC">
        <w:rPr>
          <w:rFonts w:asciiTheme="minorHAnsi" w:eastAsia="Calibri" w:hAnsiTheme="minorHAnsi" w:cstheme="minorHAnsi"/>
          <w:color w:val="auto"/>
        </w:rPr>
        <w:t>/kg; DL +</w:t>
      </w:r>
      <w:proofErr w:type="gramStart"/>
      <w:r w:rsidR="00F12FEF" w:rsidRPr="00ED6CCC">
        <w:rPr>
          <w:rFonts w:asciiTheme="minorHAnsi" w:eastAsia="Calibri" w:hAnsiTheme="minorHAnsi" w:cstheme="minorHAnsi"/>
          <w:color w:val="auto"/>
        </w:rPr>
        <w:t>1</w:t>
      </w:r>
      <w:proofErr w:type="gramEnd"/>
      <w:r w:rsidR="00F12FEF" w:rsidRPr="00ED6CCC">
        <w:rPr>
          <w:rFonts w:asciiTheme="minorHAnsi" w:eastAsia="Calibri" w:hAnsiTheme="minorHAnsi" w:cstheme="minorHAnsi"/>
          <w:color w:val="auto"/>
        </w:rPr>
        <w:t xml:space="preserve"> &gt; 1x10</w:t>
      </w:r>
      <w:r w:rsidR="00F12FEF" w:rsidRPr="00ED6CCC">
        <w:rPr>
          <w:rFonts w:asciiTheme="minorHAnsi" w:eastAsia="Calibri" w:hAnsiTheme="minorHAnsi" w:cstheme="minorHAnsi"/>
          <w:color w:val="auto"/>
          <w:vertAlign w:val="superscript"/>
        </w:rPr>
        <w:t>5</w:t>
      </w:r>
      <w:r w:rsidR="00F12FEF" w:rsidRPr="00ED6CCC">
        <w:rPr>
          <w:rFonts w:asciiTheme="minorHAnsi" w:eastAsia="Calibri" w:hAnsiTheme="minorHAnsi" w:cstheme="minorHAnsi"/>
          <w:color w:val="auto"/>
        </w:rPr>
        <w:t>/kg but ≤ 1x 10</w:t>
      </w:r>
      <w:r w:rsidR="00F12FEF" w:rsidRPr="00ED6CCC">
        <w:rPr>
          <w:rFonts w:asciiTheme="minorHAnsi" w:eastAsia="Calibri" w:hAnsiTheme="minorHAnsi" w:cstheme="minorHAnsi"/>
          <w:color w:val="auto"/>
          <w:vertAlign w:val="superscript"/>
        </w:rPr>
        <w:t>6</w:t>
      </w:r>
      <w:r w:rsidR="00F12FEF" w:rsidRPr="00ED6CCC">
        <w:rPr>
          <w:rFonts w:asciiTheme="minorHAnsi" w:eastAsia="Calibri" w:hAnsiTheme="minorHAnsi" w:cstheme="minorHAnsi"/>
          <w:color w:val="auto"/>
        </w:rPr>
        <w:t xml:space="preserve"> /kg; DL +2 &gt; 1x10</w:t>
      </w:r>
      <w:r w:rsidR="00F12FEF" w:rsidRPr="00ED6CCC">
        <w:rPr>
          <w:rFonts w:asciiTheme="minorHAnsi" w:eastAsia="Calibri" w:hAnsiTheme="minorHAnsi" w:cstheme="minorHAnsi"/>
          <w:color w:val="auto"/>
          <w:vertAlign w:val="superscript"/>
        </w:rPr>
        <w:t>6</w:t>
      </w:r>
      <w:r w:rsidR="00F12FEF" w:rsidRPr="00ED6CCC">
        <w:rPr>
          <w:rFonts w:asciiTheme="minorHAnsi" w:eastAsia="Calibri" w:hAnsiTheme="minorHAnsi" w:cstheme="minorHAnsi"/>
          <w:color w:val="auto"/>
        </w:rPr>
        <w:t>/kg but ≤ 1x10</w:t>
      </w:r>
      <w:r w:rsidR="00F12FEF" w:rsidRPr="00ED6CCC">
        <w:rPr>
          <w:rFonts w:asciiTheme="minorHAnsi" w:eastAsia="Calibri" w:hAnsiTheme="minorHAnsi" w:cstheme="minorHAnsi"/>
          <w:color w:val="auto"/>
          <w:vertAlign w:val="superscript"/>
        </w:rPr>
        <w:t>7</w:t>
      </w:r>
      <w:r w:rsidR="00F12FEF" w:rsidRPr="00ED6CCC">
        <w:rPr>
          <w:rFonts w:asciiTheme="minorHAnsi" w:eastAsia="Calibri" w:hAnsiTheme="minorHAnsi" w:cstheme="minorHAnsi"/>
          <w:color w:val="auto"/>
        </w:rPr>
        <w:t>/kg; DL +3 &gt; 1x10</w:t>
      </w:r>
      <w:r w:rsidR="00F12FEF" w:rsidRPr="00ED6CCC">
        <w:rPr>
          <w:rFonts w:asciiTheme="minorHAnsi" w:eastAsia="Calibri" w:hAnsiTheme="minorHAnsi" w:cstheme="minorHAnsi"/>
          <w:color w:val="auto"/>
          <w:vertAlign w:val="superscript"/>
        </w:rPr>
        <w:t>7</w:t>
      </w:r>
      <w:r w:rsidR="00F12FEF" w:rsidRPr="00ED6CCC">
        <w:rPr>
          <w:rFonts w:asciiTheme="minorHAnsi" w:eastAsia="Calibri" w:hAnsiTheme="minorHAnsi" w:cstheme="minorHAnsi"/>
          <w:color w:val="auto"/>
        </w:rPr>
        <w:t>/kg but ≤ 1x10</w:t>
      </w:r>
      <w:r w:rsidR="00F12FEF" w:rsidRPr="00ED6CCC">
        <w:rPr>
          <w:rFonts w:asciiTheme="minorHAnsi" w:eastAsia="Calibri" w:hAnsiTheme="minorHAnsi" w:cstheme="minorHAnsi"/>
          <w:color w:val="auto"/>
          <w:vertAlign w:val="superscript"/>
        </w:rPr>
        <w:t>8</w:t>
      </w:r>
      <w:r w:rsidR="00F12FEF" w:rsidRPr="00ED6CCC">
        <w:rPr>
          <w:rFonts w:asciiTheme="minorHAnsi" w:eastAsia="Calibri" w:hAnsiTheme="minorHAnsi" w:cstheme="minorHAnsi"/>
          <w:color w:val="auto"/>
        </w:rPr>
        <w:t>/kg; DL +4 &gt; 1x10</w:t>
      </w:r>
      <w:r w:rsidR="00F12FEF" w:rsidRPr="00ED6CCC">
        <w:rPr>
          <w:rFonts w:asciiTheme="minorHAnsi" w:eastAsia="Calibri" w:hAnsiTheme="minorHAnsi" w:cstheme="minorHAnsi"/>
          <w:color w:val="auto"/>
          <w:vertAlign w:val="superscript"/>
        </w:rPr>
        <w:t>8</w:t>
      </w:r>
      <w:r w:rsidR="00F12FEF" w:rsidRPr="00ED6CCC">
        <w:rPr>
          <w:rFonts w:asciiTheme="minorHAnsi" w:eastAsia="Calibri" w:hAnsiTheme="minorHAnsi" w:cstheme="minorHAnsi"/>
          <w:color w:val="auto"/>
        </w:rPr>
        <w:t>/kg but ≤ 1x10</w:t>
      </w:r>
      <w:r w:rsidR="00F12FEF" w:rsidRPr="00ED6CCC">
        <w:rPr>
          <w:rFonts w:asciiTheme="minorHAnsi" w:eastAsia="Calibri" w:hAnsiTheme="minorHAnsi" w:cstheme="minorHAnsi"/>
          <w:color w:val="auto"/>
          <w:vertAlign w:val="superscript"/>
        </w:rPr>
        <w:t>9</w:t>
      </w:r>
      <w:r w:rsidR="0062795B" w:rsidRPr="00ED6CCC">
        <w:rPr>
          <w:rFonts w:asciiTheme="minorHAnsi" w:eastAsia="Calibri" w:hAnsiTheme="minorHAnsi" w:cstheme="minorHAnsi"/>
          <w:color w:val="auto"/>
        </w:rPr>
        <w:t xml:space="preserve">/kg). </w:t>
      </w:r>
      <w:r w:rsidR="009A646B" w:rsidRPr="00ED6CCC">
        <w:rPr>
          <w:rFonts w:asciiTheme="minorHAnsi" w:eastAsia="Calibri" w:hAnsiTheme="minorHAnsi" w:cstheme="minorHAnsi"/>
          <w:color w:val="auto"/>
        </w:rPr>
        <w:t>N/</w:t>
      </w:r>
      <w:r w:rsidR="0062795B" w:rsidRPr="00ED6CCC">
        <w:rPr>
          <w:rFonts w:asciiTheme="minorHAnsi" w:eastAsia="Calibri" w:hAnsiTheme="minorHAnsi" w:cstheme="minorHAnsi"/>
          <w:color w:val="auto"/>
        </w:rPr>
        <w:t>A, no</w:t>
      </w:r>
      <w:r w:rsidR="009A646B" w:rsidRPr="00ED6CCC">
        <w:rPr>
          <w:rFonts w:asciiTheme="minorHAnsi" w:eastAsia="Calibri" w:hAnsiTheme="minorHAnsi" w:cstheme="minorHAnsi"/>
          <w:color w:val="auto"/>
        </w:rPr>
        <w:t>t available</w:t>
      </w:r>
      <w:r w:rsidR="0062795B" w:rsidRPr="00ED6CCC">
        <w:rPr>
          <w:rFonts w:asciiTheme="minorHAnsi" w:eastAsia="Calibri" w:hAnsiTheme="minorHAnsi" w:cstheme="minorHAnsi"/>
          <w:color w:val="auto"/>
        </w:rPr>
        <w:t>.</w:t>
      </w:r>
    </w:p>
    <w:p w14:paraId="0048C5C1" w14:textId="77777777" w:rsidR="008F3AD3" w:rsidRPr="00ED6CCC" w:rsidRDefault="00A82880" w:rsidP="00A82880">
      <w:pPr>
        <w:rPr>
          <w:rFonts w:ascii="Calibri" w:eastAsia="Calibri" w:hAnsi="Calibri" w:cs="Times New Roman"/>
          <w:color w:val="auto"/>
        </w:rPr>
      </w:pPr>
      <w:r w:rsidRPr="00ED6CCC">
        <w:rPr>
          <w:rFonts w:ascii="Calibri" w:eastAsia="Calibri" w:hAnsi="Calibri" w:cs="Times New Roman"/>
          <w:color w:val="auto"/>
        </w:rPr>
        <w:lastRenderedPageBreak/>
        <w:t xml:space="preserve"> </w:t>
      </w:r>
    </w:p>
    <w:tbl>
      <w:tblPr>
        <w:tblW w:w="10560" w:type="dxa"/>
        <w:tblInd w:w="-605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D6CCC" w:rsidRPr="00ED6CCC" w14:paraId="32BAD907" w14:textId="77777777" w:rsidTr="00D007E4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3E15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b/>
                <w:bCs/>
                <w:color w:val="auto"/>
              </w:rPr>
              <w:t>Acc#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B121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b/>
                <w:bCs/>
                <w:color w:val="auto"/>
              </w:rPr>
              <w:t>DaudiB2m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FF3C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b/>
                <w:bCs/>
                <w:color w:val="auto"/>
              </w:rPr>
              <w:t>NALM-6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AADA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b/>
                <w:bCs/>
                <w:color w:val="auto"/>
              </w:rPr>
              <w:t>CD19 EL4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4DC7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b/>
                <w:bCs/>
                <w:color w:val="auto"/>
              </w:rPr>
              <w:t>EL-4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AA4D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b/>
                <w:bCs/>
                <w:color w:val="auto"/>
              </w:rPr>
              <w:t>No DNA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3219" w14:textId="28976101" w:rsidR="00D007E4" w:rsidRPr="00ED6CCC" w:rsidRDefault="00A328C3" w:rsidP="008F3A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b/>
                <w:bCs/>
                <w:color w:val="auto"/>
              </w:rPr>
              <w:t xml:space="preserve">% </w:t>
            </w:r>
            <w:r w:rsidR="00D007E4" w:rsidRPr="00ED6CCC">
              <w:rPr>
                <w:rFonts w:ascii="Calibri" w:eastAsia="Times New Roman" w:hAnsi="Calibri" w:cs="Times New Roman"/>
                <w:b/>
                <w:bCs/>
                <w:color w:val="auto"/>
              </w:rPr>
              <w:t>CAR</w:t>
            </w:r>
          </w:p>
        </w:tc>
      </w:tr>
      <w:tr w:rsidR="00ED6CCC" w:rsidRPr="00ED6CCC" w14:paraId="409D4B8A" w14:textId="77777777" w:rsidTr="00D007E4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4A368" w14:textId="77777777" w:rsidR="00D007E4" w:rsidRPr="00ED6CCC" w:rsidRDefault="00D007E4" w:rsidP="008F3AD3">
            <w:pPr>
              <w:rPr>
                <w:rFonts w:ascii="Calibri" w:eastAsia="Times New Roman" w:hAnsi="Calibri" w:cs="Times New Roman"/>
                <w:b/>
                <w:bCs/>
                <w:color w:val="aut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A9CF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20:1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33A1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5:1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81A0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20:1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C4AC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5:1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C363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20:1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A30D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5:1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0DC0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20:1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6B78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5:1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CA03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20:1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3B2C1" w14:textId="77777777" w:rsidR="00D007E4" w:rsidRPr="00ED6CCC" w:rsidRDefault="00D007E4" w:rsidP="008F3AD3">
            <w:pPr>
              <w:rPr>
                <w:rFonts w:ascii="Calibri" w:eastAsia="Times New Roman" w:hAnsi="Calibri" w:cs="Times New Roman"/>
                <w:b/>
                <w:bCs/>
                <w:color w:val="auto"/>
              </w:rPr>
            </w:pPr>
          </w:p>
        </w:tc>
      </w:tr>
      <w:tr w:rsidR="00ED6CCC" w:rsidRPr="00ED6CCC" w14:paraId="6F8EB89E" w14:textId="77777777" w:rsidTr="00D007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B42A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C8E6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58.40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E370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53.33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2F41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62.90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BC49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49.32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1708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61.30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77EE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52.36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C020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33.70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5D39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21.58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2621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9.55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9256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97.10</w:t>
            </w:r>
          </w:p>
        </w:tc>
      </w:tr>
      <w:tr w:rsidR="00ED6CCC" w:rsidRPr="00ED6CCC" w14:paraId="0F80E79C" w14:textId="77777777" w:rsidTr="00D007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7B43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EFC0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54.10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5583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47.81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8EB5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57.90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8300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46.39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A19E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36.50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05BC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33.49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E73F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2F95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5.71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3CD9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11.01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22E2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92.87</w:t>
            </w:r>
          </w:p>
        </w:tc>
      </w:tr>
      <w:tr w:rsidR="00ED6CCC" w:rsidRPr="00ED6CCC" w14:paraId="172F6D7E" w14:textId="77777777" w:rsidTr="00D007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054A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DABE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N/A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97F8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N/A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F9FC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N/A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F9CF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N/A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5C0F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N/A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6778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N/A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2D08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N/A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357D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N/A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F558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N/A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1166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19.46</w:t>
            </w:r>
          </w:p>
        </w:tc>
      </w:tr>
      <w:tr w:rsidR="00ED6CCC" w:rsidRPr="00ED6CCC" w14:paraId="769EAF39" w14:textId="77777777" w:rsidTr="00D007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42C8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732A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48.30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FA69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28.86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5434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25.30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225C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16.44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0A9A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24.20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6DFF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18.88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7E04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7.70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4A00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3.66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C713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0.46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2574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76.36</w:t>
            </w:r>
          </w:p>
        </w:tc>
      </w:tr>
      <w:tr w:rsidR="00ED6CCC" w:rsidRPr="00ED6CCC" w14:paraId="04E6900D" w14:textId="77777777" w:rsidTr="00D007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26FA" w14:textId="5FB2AA9B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9</w:t>
            </w:r>
            <w:r w:rsidR="00B102D4" w:rsidRPr="00ED6CCC">
              <w:rPr>
                <w:rFonts w:ascii="Calibri" w:eastAsia="Times New Roman" w:hAnsi="Calibri" w:cs="Times New Roman"/>
                <w:b/>
                <w:color w:val="auto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1A96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4.50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C1B0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6.26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5008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49.20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2D9A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40.84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5FF5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41.60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3350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39.39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60E7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4.20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336C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1.91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5DDF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1.11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1138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93.00</w:t>
            </w:r>
          </w:p>
        </w:tc>
      </w:tr>
      <w:tr w:rsidR="00ED6CCC" w:rsidRPr="00ED6CCC" w14:paraId="023D2FBA" w14:textId="77777777" w:rsidTr="00D007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FC1F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2F47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58.80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A29D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51.35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497D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49.70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FBFB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41.29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8F2C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61.10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4D4D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53.28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2CEF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12.00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9BE0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7.04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AC0E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-1.30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5A18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80.24</w:t>
            </w:r>
          </w:p>
        </w:tc>
      </w:tr>
      <w:tr w:rsidR="00ED6CCC" w:rsidRPr="00ED6CCC" w14:paraId="394FFD84" w14:textId="77777777" w:rsidTr="00D007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A05B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6F9A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59.50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4C2D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53.43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1D08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51.40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AF13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39.45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2658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43.40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F1E3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39.93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5BDD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9.50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3BA7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3.15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2DA3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-1.49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BA5A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87.02</w:t>
            </w:r>
          </w:p>
        </w:tc>
      </w:tr>
      <w:tr w:rsidR="00ED6CCC" w:rsidRPr="00ED6CCC" w14:paraId="7F3CF430" w14:textId="77777777" w:rsidTr="00D007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7D4E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F0F2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31.60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2512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14.88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DD03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18.50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8748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10.68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8F6B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18.40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A4D1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13.87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DD2D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2.60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E815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0.91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3436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-2.46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D980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95.09</w:t>
            </w:r>
          </w:p>
        </w:tc>
      </w:tr>
      <w:tr w:rsidR="00ED6CCC" w:rsidRPr="00ED6CCC" w14:paraId="2DA1F153" w14:textId="77777777" w:rsidTr="00D007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DCD5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F403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65.50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0529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61.50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C937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59.90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1C39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46.75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76FE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40.10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E8A2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33.99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5A14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6.80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9931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2.00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C42A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8.26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7785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89.67</w:t>
            </w:r>
          </w:p>
        </w:tc>
      </w:tr>
      <w:tr w:rsidR="00ED6CCC" w:rsidRPr="00ED6CCC" w14:paraId="25284453" w14:textId="77777777" w:rsidTr="00D007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C5FC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FB20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66.70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C089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59.99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0D4E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58.30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3264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44.92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03FD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53.80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DCB3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44.15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860F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16.00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CEC7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7.72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A69F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8.16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050B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81.09</w:t>
            </w:r>
          </w:p>
        </w:tc>
      </w:tr>
      <w:tr w:rsidR="00ED6CCC" w:rsidRPr="00ED6CCC" w14:paraId="34020117" w14:textId="77777777" w:rsidTr="00D007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E904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ADEC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51.10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E8C9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46.74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4DBE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54.70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736D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44.37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EAC0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47.20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8C88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40.79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33DF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12.60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AC28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8.87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5293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2.78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9549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88.22</w:t>
            </w:r>
          </w:p>
        </w:tc>
      </w:tr>
      <w:tr w:rsidR="00ED6CCC" w:rsidRPr="00ED6CCC" w14:paraId="24052352" w14:textId="77777777" w:rsidTr="00D007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094AA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F917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40.60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C205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36.35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0B6A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50.20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B3EE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41.91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83CF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44.40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6794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38.25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6845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15.90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C7D5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10.61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E2AA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6.34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D54A5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68.49</w:t>
            </w:r>
          </w:p>
        </w:tc>
      </w:tr>
      <w:tr w:rsidR="00ED6CCC" w:rsidRPr="00ED6CCC" w14:paraId="3083A9BE" w14:textId="77777777" w:rsidTr="00D007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D17C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9B9F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65.90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1002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59.96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F01E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59.40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B578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49.06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9F1F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48.00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62FE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37.12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987E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17.30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FB08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6.11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32E7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1.56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AF52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90.83</w:t>
            </w:r>
          </w:p>
        </w:tc>
      </w:tr>
      <w:tr w:rsidR="00ED6CCC" w:rsidRPr="00ED6CCC" w14:paraId="54EBDEB0" w14:textId="77777777" w:rsidTr="00D007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A667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B1DF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N/A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7BAD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N/A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5025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N/A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9367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N/A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BFD8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N/A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8AC0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N/A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B3F3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N/A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6710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N/A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BF55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N/A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EF6B9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9.34</w:t>
            </w:r>
          </w:p>
        </w:tc>
      </w:tr>
      <w:tr w:rsidR="00ED6CCC" w:rsidRPr="00ED6CCC" w14:paraId="46AB5C03" w14:textId="77777777" w:rsidTr="00D007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EAB7" w14:textId="2937E0AA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23</w:t>
            </w:r>
            <w:r w:rsidR="00B102D4" w:rsidRPr="00ED6CCC">
              <w:rPr>
                <w:rFonts w:ascii="Calibri" w:eastAsia="Times New Roman" w:hAnsi="Calibri" w:cs="Times New Roman"/>
                <w:color w:val="auto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8F28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61.41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1D017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52.35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E509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56.05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76C94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43.35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293B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32.03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39080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22.73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770F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5.50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35E41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1.82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BB5C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-0.68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76070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80.50</w:t>
            </w:r>
          </w:p>
        </w:tc>
      </w:tr>
      <w:tr w:rsidR="00ED6CCC" w:rsidRPr="00ED6CCC" w14:paraId="16EFF169" w14:textId="77777777" w:rsidTr="00D007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C930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3803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31.60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C440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14.88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9A26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18.50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87E9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10.68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C2E6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18.40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AF71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13.87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839B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2.60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86F5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0.91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40F1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-2.46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53285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95.09</w:t>
            </w:r>
          </w:p>
        </w:tc>
      </w:tr>
      <w:tr w:rsidR="00ED6CCC" w:rsidRPr="00ED6CCC" w14:paraId="62D35FA2" w14:textId="77777777" w:rsidTr="00D007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FB80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145B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56.15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AFAA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44.19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E6F9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30.89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AC9C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16.33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A175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35.28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D59A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21.82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5574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15.99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1B2E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7.02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9DF5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2.59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AF93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31.53</w:t>
            </w:r>
          </w:p>
        </w:tc>
      </w:tr>
      <w:tr w:rsidR="00ED6CCC" w:rsidRPr="00ED6CCC" w14:paraId="62FEA9D1" w14:textId="77777777" w:rsidTr="00D007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C3C2" w14:textId="6D840A6E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26_1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C90D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58.03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CCD8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66.76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3B22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55.43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57D3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59.65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16A4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47.95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5504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52.99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4035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37.09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3594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29.18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4037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N/A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4277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65.55</w:t>
            </w:r>
          </w:p>
        </w:tc>
      </w:tr>
      <w:tr w:rsidR="00ED6CCC" w:rsidRPr="00ED6CCC" w14:paraId="1A0A6EF1" w14:textId="77777777" w:rsidTr="00D007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A7EB" w14:textId="40F49D63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26_2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BAFC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63.74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FE16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59.37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4FBB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58.82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AC8C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52.30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5B1C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49.85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42B8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43.53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8F38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14.07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3347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6.73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2620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-0.31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72DD" w14:textId="77777777" w:rsidR="00D007E4" w:rsidRPr="00ED6CCC" w:rsidRDefault="00D007E4" w:rsidP="008F3AD3">
            <w:pPr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ED6CCC">
              <w:rPr>
                <w:rFonts w:ascii="Calibri" w:eastAsia="Times New Roman" w:hAnsi="Calibri" w:cs="Times New Roman"/>
                <w:color w:val="auto"/>
              </w:rPr>
              <w:t>78.66</w:t>
            </w:r>
          </w:p>
        </w:tc>
      </w:tr>
    </w:tbl>
    <w:p w14:paraId="03DB2AF9" w14:textId="77777777" w:rsidR="00A82880" w:rsidRPr="00ED6CCC" w:rsidRDefault="00A82880" w:rsidP="00A82880">
      <w:pPr>
        <w:jc w:val="both"/>
        <w:rPr>
          <w:rFonts w:ascii="Calibri" w:eastAsia="Calibri" w:hAnsi="Calibri" w:cs="Times New Roman"/>
          <w:noProof/>
          <w:color w:val="auto"/>
        </w:rPr>
      </w:pPr>
    </w:p>
    <w:p w14:paraId="1E4FCB50" w14:textId="588AC3C5" w:rsidR="0086273E" w:rsidRPr="00ED6CCC" w:rsidRDefault="00C8271A" w:rsidP="00A82880">
      <w:pPr>
        <w:jc w:val="both"/>
        <w:rPr>
          <w:rFonts w:ascii="Calibri" w:eastAsia="Calibri" w:hAnsi="Calibri" w:cs="Times New Roman"/>
          <w:color w:val="auto"/>
        </w:rPr>
      </w:pPr>
      <w:r w:rsidRPr="00ED6CCC">
        <w:rPr>
          <w:rFonts w:ascii="Calibri" w:eastAsia="Calibri" w:hAnsi="Calibri" w:cs="Times New Roman"/>
          <w:b/>
          <w:bCs/>
          <w:color w:val="auto"/>
        </w:rPr>
        <w:t>Supplemental Table S2:</w:t>
      </w:r>
      <w:r w:rsidRPr="00ED6CCC">
        <w:rPr>
          <w:rFonts w:ascii="Calibri" w:eastAsia="Calibri" w:hAnsi="Calibri" w:cs="Times New Roman"/>
          <w:color w:val="auto"/>
        </w:rPr>
        <w:t xml:space="preserve"> Cytotoxicity of patient-derived CAR T cells, at 20:1 </w:t>
      </w:r>
      <w:r w:rsidR="008F3AD3" w:rsidRPr="00ED6CCC">
        <w:rPr>
          <w:rFonts w:ascii="Calibri" w:eastAsia="Calibri" w:hAnsi="Calibri" w:cs="Times New Roman"/>
          <w:color w:val="auto"/>
        </w:rPr>
        <w:t xml:space="preserve">and 5:1 </w:t>
      </w:r>
      <w:r w:rsidRPr="00ED6CCC">
        <w:rPr>
          <w:rFonts w:ascii="Calibri" w:eastAsia="Calibri" w:hAnsi="Calibri" w:cs="Times New Roman"/>
          <w:color w:val="auto"/>
        </w:rPr>
        <w:t>E:T ratio in a standard 4h-chrommium release assay against CD19</w:t>
      </w:r>
      <w:r w:rsidRPr="00ED6CCC">
        <w:rPr>
          <w:rFonts w:ascii="Calibri" w:eastAsia="Calibri" w:hAnsi="Calibri" w:cs="Times New Roman"/>
          <w:color w:val="auto"/>
          <w:vertAlign w:val="superscript"/>
        </w:rPr>
        <w:t>+</w:t>
      </w:r>
      <w:r w:rsidRPr="00ED6CCC">
        <w:rPr>
          <w:rFonts w:ascii="Calibri" w:eastAsia="Calibri" w:hAnsi="Calibri" w:cs="Times New Roman"/>
          <w:color w:val="auto"/>
        </w:rPr>
        <w:t xml:space="preserve"> (</w:t>
      </w:r>
      <w:proofErr w:type="spellStart"/>
      <w:r w:rsidR="008F3AD3" w:rsidRPr="00ED6CCC">
        <w:rPr>
          <w:rFonts w:ascii="Calibri" w:eastAsia="Calibri" w:hAnsi="Calibri" w:cs="Times New Roman"/>
          <w:color w:val="auto"/>
        </w:rPr>
        <w:t>Daudi</w:t>
      </w:r>
      <w:proofErr w:type="spellEnd"/>
      <w:r w:rsidR="00EB751A">
        <w:rPr>
          <w:rFonts w:ascii="Calibri" w:eastAsia="Calibri" w:hAnsi="Calibri" w:cs="Calibri"/>
          <w:color w:val="auto"/>
        </w:rPr>
        <w:t>β</w:t>
      </w:r>
      <w:r w:rsidR="008F3AD3" w:rsidRPr="00ED6CCC">
        <w:rPr>
          <w:rFonts w:ascii="Calibri" w:eastAsia="Calibri" w:hAnsi="Calibri" w:cs="Times New Roman"/>
          <w:color w:val="auto"/>
        </w:rPr>
        <w:t xml:space="preserve">2m, </w:t>
      </w:r>
      <w:r w:rsidRPr="00ED6CCC">
        <w:rPr>
          <w:rFonts w:ascii="Calibri" w:eastAsia="Calibri" w:hAnsi="Calibri" w:cs="Times New Roman"/>
          <w:color w:val="auto"/>
        </w:rPr>
        <w:t>NALM-6, CD19</w:t>
      </w:r>
      <w:r w:rsidR="002669A9" w:rsidRPr="002669A9">
        <w:rPr>
          <w:rFonts w:ascii="Calibri" w:eastAsia="Calibri" w:hAnsi="Calibri" w:cs="Times New Roman"/>
          <w:color w:val="auto"/>
          <w:vertAlign w:val="superscript"/>
        </w:rPr>
        <w:t>+</w:t>
      </w:r>
      <w:r w:rsidRPr="00ED6CCC">
        <w:rPr>
          <w:rFonts w:ascii="Calibri" w:eastAsia="Calibri" w:hAnsi="Calibri" w:cs="Times New Roman"/>
          <w:color w:val="auto"/>
        </w:rPr>
        <w:t xml:space="preserve"> EL4) and CD19</w:t>
      </w:r>
      <w:r w:rsidRPr="00ED6CCC">
        <w:rPr>
          <w:rFonts w:ascii="Calibri" w:eastAsia="Calibri" w:hAnsi="Calibri" w:cs="Times New Roman"/>
          <w:color w:val="auto"/>
          <w:vertAlign w:val="superscript"/>
        </w:rPr>
        <w:t>-</w:t>
      </w:r>
      <w:r w:rsidRPr="00ED6CCC">
        <w:rPr>
          <w:rFonts w:ascii="Calibri" w:eastAsia="Calibri" w:hAnsi="Calibri" w:cs="Times New Roman"/>
          <w:color w:val="auto"/>
        </w:rPr>
        <w:t xml:space="preserve"> (EL4) cell lines. </w:t>
      </w:r>
      <w:r w:rsidR="00571C7E" w:rsidRPr="00ED6CCC">
        <w:rPr>
          <w:rFonts w:ascii="Calibri" w:eastAsia="Calibri" w:hAnsi="Calibri" w:cs="Times New Roman"/>
          <w:color w:val="auto"/>
        </w:rPr>
        <w:t xml:space="preserve">Autologous </w:t>
      </w:r>
      <w:r w:rsidR="009631D7" w:rsidRPr="00ED6CCC">
        <w:rPr>
          <w:rFonts w:ascii="Calibri" w:eastAsia="Calibri" w:hAnsi="Calibri" w:cs="Times New Roman"/>
          <w:color w:val="auto"/>
        </w:rPr>
        <w:t>CD19</w:t>
      </w:r>
      <w:r w:rsidR="009631D7" w:rsidRPr="00ED6CCC">
        <w:rPr>
          <w:rFonts w:ascii="Calibri" w:eastAsia="Calibri" w:hAnsi="Calibri" w:cs="Times New Roman"/>
          <w:color w:val="auto"/>
          <w:vertAlign w:val="superscript"/>
        </w:rPr>
        <w:t>neg</w:t>
      </w:r>
      <w:r w:rsidR="009631D7" w:rsidRPr="00ED6CCC">
        <w:rPr>
          <w:rFonts w:ascii="Calibri" w:eastAsia="Calibri" w:hAnsi="Calibri" w:cs="Times New Roman"/>
          <w:color w:val="auto"/>
        </w:rPr>
        <w:t xml:space="preserve"> </w:t>
      </w:r>
      <w:r w:rsidRPr="00ED6CCC">
        <w:rPr>
          <w:rFonts w:ascii="Calibri" w:eastAsia="Calibri" w:hAnsi="Calibri" w:cs="Times New Roman"/>
          <w:color w:val="auto"/>
        </w:rPr>
        <w:t xml:space="preserve">T cells (No DNA) </w:t>
      </w:r>
      <w:r w:rsidR="00571C7E" w:rsidRPr="00ED6CCC">
        <w:rPr>
          <w:rFonts w:ascii="Calibri" w:eastAsia="Calibri" w:hAnsi="Calibri" w:cs="Times New Roman"/>
          <w:color w:val="auto"/>
        </w:rPr>
        <w:t xml:space="preserve">were also used as </w:t>
      </w:r>
      <w:r w:rsidR="008F3AD3" w:rsidRPr="00ED6CCC">
        <w:rPr>
          <w:rFonts w:ascii="Calibri" w:eastAsia="Calibri" w:hAnsi="Calibri" w:cs="Times New Roman"/>
          <w:color w:val="auto"/>
        </w:rPr>
        <w:t>targets</w:t>
      </w:r>
      <w:r w:rsidR="00571C7E" w:rsidRPr="00ED6CCC">
        <w:rPr>
          <w:rFonts w:ascii="Calibri" w:eastAsia="Calibri" w:hAnsi="Calibri" w:cs="Times New Roman"/>
          <w:color w:val="auto"/>
        </w:rPr>
        <w:t xml:space="preserve"> to rule out fratricide</w:t>
      </w:r>
      <w:r w:rsidRPr="00ED6CCC">
        <w:rPr>
          <w:rFonts w:ascii="Calibri" w:eastAsia="Calibri" w:hAnsi="Calibri" w:cs="Times New Roman"/>
          <w:color w:val="auto"/>
        </w:rPr>
        <w:t>.</w:t>
      </w:r>
      <w:r w:rsidR="00571C7E" w:rsidRPr="00ED6CCC">
        <w:rPr>
          <w:rFonts w:ascii="Calibri" w:eastAsia="Calibri" w:hAnsi="Calibri" w:cs="Times New Roman"/>
          <w:color w:val="auto"/>
        </w:rPr>
        <w:t xml:space="preserve"> </w:t>
      </w:r>
      <w:r w:rsidR="0086273E" w:rsidRPr="00ED6CCC">
        <w:rPr>
          <w:rFonts w:ascii="Calibri" w:eastAsia="Calibri" w:hAnsi="Calibri" w:cs="Times New Roman"/>
          <w:color w:val="auto"/>
        </w:rPr>
        <w:t>N/A, cells not available for assay.</w:t>
      </w:r>
    </w:p>
    <w:p w14:paraId="78EE6C38" w14:textId="425D6913" w:rsidR="0086273E" w:rsidRPr="00ED6CCC" w:rsidRDefault="0086273E" w:rsidP="00A82880">
      <w:pPr>
        <w:jc w:val="both"/>
        <w:rPr>
          <w:rFonts w:ascii="Calibri" w:eastAsia="Calibri" w:hAnsi="Calibri" w:cs="Times New Roman"/>
          <w:color w:val="auto"/>
        </w:rPr>
      </w:pPr>
      <w:r w:rsidRPr="00ED6CCC">
        <w:rPr>
          <w:rFonts w:ascii="Calibri" w:eastAsia="Calibri" w:hAnsi="Calibri" w:cs="Times New Roman"/>
          <w:color w:val="auto"/>
        </w:rPr>
        <w:t xml:space="preserve">*, </w:t>
      </w:r>
      <w:r w:rsidR="00571C7E" w:rsidRPr="00ED6CCC">
        <w:rPr>
          <w:rFonts w:ascii="Calibri" w:eastAsia="Calibri" w:hAnsi="Calibri" w:cs="Times New Roman"/>
          <w:color w:val="auto"/>
        </w:rPr>
        <w:t>patient # 23, 10</w:t>
      </w:r>
      <w:r w:rsidRPr="00ED6CCC">
        <w:rPr>
          <w:rFonts w:ascii="Calibri" w:eastAsia="Calibri" w:hAnsi="Calibri" w:cs="Times New Roman"/>
          <w:color w:val="auto"/>
        </w:rPr>
        <w:t xml:space="preserve">:1 </w:t>
      </w:r>
      <w:r w:rsidR="008F3AD3" w:rsidRPr="00ED6CCC">
        <w:rPr>
          <w:rFonts w:ascii="Calibri" w:eastAsia="Calibri" w:hAnsi="Calibri" w:cs="Times New Roman"/>
          <w:color w:val="auto"/>
        </w:rPr>
        <w:t xml:space="preserve">and 2.5:1 </w:t>
      </w:r>
      <w:r w:rsidRPr="00ED6CCC">
        <w:rPr>
          <w:rFonts w:ascii="Calibri" w:eastAsia="Calibri" w:hAnsi="Calibri" w:cs="Times New Roman"/>
          <w:color w:val="auto"/>
        </w:rPr>
        <w:t>(E:T) ratio is shown;</w:t>
      </w:r>
    </w:p>
    <w:p w14:paraId="0A0C3800" w14:textId="3BF674DF" w:rsidR="00A82880" w:rsidRPr="00ED6CCC" w:rsidRDefault="0086273E" w:rsidP="00A82880">
      <w:pPr>
        <w:jc w:val="both"/>
        <w:rPr>
          <w:rFonts w:ascii="Calibri" w:eastAsia="Calibri" w:hAnsi="Calibri" w:cs="Times New Roman"/>
          <w:noProof/>
          <w:color w:val="auto"/>
        </w:rPr>
      </w:pPr>
      <w:r w:rsidRPr="00ED6CCC">
        <w:rPr>
          <w:rFonts w:ascii="Calibri" w:eastAsia="Calibri" w:hAnsi="Calibri" w:cs="Times New Roman"/>
          <w:color w:val="auto"/>
        </w:rPr>
        <w:t xml:space="preserve"> +, </w:t>
      </w:r>
      <w:r w:rsidR="00571C7E" w:rsidRPr="00ED6CCC">
        <w:rPr>
          <w:rFonts w:ascii="Calibri" w:eastAsia="Calibri" w:hAnsi="Calibri" w:cs="Times New Roman"/>
          <w:color w:val="auto"/>
        </w:rPr>
        <w:t xml:space="preserve">patient #9, </w:t>
      </w:r>
      <w:proofErr w:type="spellStart"/>
      <w:r w:rsidR="00571C7E" w:rsidRPr="00ED6CCC">
        <w:rPr>
          <w:rFonts w:ascii="Calibri" w:eastAsia="Calibri" w:hAnsi="Calibri" w:cs="Times New Roman"/>
          <w:color w:val="auto"/>
        </w:rPr>
        <w:t>Daudi</w:t>
      </w:r>
      <w:proofErr w:type="spellEnd"/>
      <w:r w:rsidR="00571C7E" w:rsidRPr="00ED6CCC">
        <w:rPr>
          <w:rFonts w:ascii="Calibri" w:eastAsia="Calibri" w:hAnsi="Calibri" w:cs="Times New Roman"/>
          <w:color w:val="auto"/>
        </w:rPr>
        <w:t xml:space="preserve"> cells did not perform well as the viability of tumor cells was compromised at the time of assay.</w:t>
      </w:r>
    </w:p>
    <w:p w14:paraId="11CD0B8E" w14:textId="77777777" w:rsidR="00A82880" w:rsidRPr="00ED6CCC" w:rsidRDefault="00A82880" w:rsidP="00A82880">
      <w:pPr>
        <w:jc w:val="both"/>
        <w:rPr>
          <w:rFonts w:ascii="Calibri" w:eastAsia="Calibri" w:hAnsi="Calibri" w:cs="Times New Roman"/>
          <w:noProof/>
          <w:color w:val="auto"/>
        </w:rPr>
      </w:pPr>
    </w:p>
    <w:p w14:paraId="02DA6DDD" w14:textId="77777777" w:rsidR="009631D7" w:rsidRPr="00ED6CCC" w:rsidRDefault="009631D7">
      <w:pPr>
        <w:rPr>
          <w:rFonts w:ascii="Calibri" w:eastAsia="Calibri" w:hAnsi="Calibri" w:cs="Times New Roman"/>
          <w:noProof/>
          <w:color w:val="auto"/>
        </w:rPr>
      </w:pPr>
      <w:r w:rsidRPr="00ED6CCC">
        <w:rPr>
          <w:noProof/>
          <w:color w:val="auto"/>
        </w:rPr>
        <w:lastRenderedPageBreak/>
        <w:drawing>
          <wp:inline distT="0" distB="0" distL="0" distR="0" wp14:anchorId="1D327B56" wp14:editId="34394834">
            <wp:extent cx="5942478" cy="26092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60"/>
                    <a:stretch/>
                  </pic:blipFill>
                  <pic:spPr bwMode="auto">
                    <a:xfrm>
                      <a:off x="0" y="0"/>
                      <a:ext cx="5943600" cy="2609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9FBA19" w14:textId="77777777" w:rsidR="009631D7" w:rsidRPr="00ED6CCC" w:rsidRDefault="009631D7">
      <w:pPr>
        <w:rPr>
          <w:rFonts w:ascii="Calibri" w:eastAsia="Calibri" w:hAnsi="Calibri" w:cs="Times New Roman"/>
          <w:noProof/>
          <w:color w:val="auto"/>
        </w:rPr>
      </w:pPr>
    </w:p>
    <w:p w14:paraId="0240F8DE" w14:textId="5E8551AE" w:rsidR="00A82880" w:rsidRPr="00ED6CCC" w:rsidRDefault="009631D7" w:rsidP="009631D7">
      <w:pPr>
        <w:rPr>
          <w:rFonts w:ascii="Calibri" w:eastAsia="Calibri" w:hAnsi="Calibri" w:cs="Times New Roman"/>
          <w:noProof/>
          <w:color w:val="auto"/>
        </w:rPr>
      </w:pPr>
      <w:r w:rsidRPr="00ED6CCC">
        <w:rPr>
          <w:rFonts w:ascii="Calibri" w:eastAsia="Calibri" w:hAnsi="Calibri" w:cs="Times New Roman"/>
          <w:b/>
          <w:noProof/>
          <w:color w:val="auto"/>
        </w:rPr>
        <w:t>Supplemental Figure S</w:t>
      </w:r>
      <w:r w:rsidR="001D54D2" w:rsidRPr="00ED6CCC">
        <w:rPr>
          <w:rFonts w:ascii="Calibri" w:eastAsia="Calibri" w:hAnsi="Calibri" w:cs="Times New Roman"/>
          <w:b/>
          <w:noProof/>
          <w:color w:val="auto"/>
        </w:rPr>
        <w:t>1</w:t>
      </w:r>
      <w:r w:rsidRPr="00ED6CCC">
        <w:rPr>
          <w:rFonts w:ascii="Calibri" w:eastAsia="Calibri" w:hAnsi="Calibri" w:cs="Times New Roman"/>
          <w:b/>
          <w:noProof/>
          <w:color w:val="auto"/>
        </w:rPr>
        <w:t>:</w:t>
      </w:r>
      <w:r w:rsidRPr="00ED6CCC">
        <w:rPr>
          <w:rFonts w:ascii="Calibri" w:eastAsia="Calibri" w:hAnsi="Calibri" w:cs="Times New Roman"/>
          <w:noProof/>
          <w:color w:val="auto"/>
        </w:rPr>
        <w:t xml:space="preserve"> Representative re-directed specificity of </w:t>
      </w:r>
      <w:r w:rsidR="00EF0A1B" w:rsidRPr="00ED6CCC">
        <w:rPr>
          <w:rFonts w:ascii="Calibri" w:eastAsia="Calibri" w:hAnsi="Calibri" w:cs="Times New Roman"/>
          <w:noProof/>
          <w:color w:val="auto"/>
        </w:rPr>
        <w:t xml:space="preserve">patient </w:t>
      </w:r>
      <w:r w:rsidRPr="00ED6CCC">
        <w:rPr>
          <w:rFonts w:ascii="Calibri" w:eastAsia="Calibri" w:hAnsi="Calibri" w:cs="Times New Roman"/>
          <w:noProof/>
          <w:color w:val="auto"/>
        </w:rPr>
        <w:t>CD19-specific CAR T cells. Lysis of CD19</w:t>
      </w:r>
      <w:r w:rsidRPr="00ED6CCC">
        <w:rPr>
          <w:rFonts w:ascii="Calibri" w:eastAsia="Calibri" w:hAnsi="Calibri" w:cs="Times New Roman"/>
          <w:noProof/>
          <w:color w:val="auto"/>
          <w:vertAlign w:val="superscript"/>
        </w:rPr>
        <w:t>+</w:t>
      </w:r>
      <w:r w:rsidRPr="00ED6CCC">
        <w:rPr>
          <w:rFonts w:ascii="Calibri" w:eastAsia="Calibri" w:hAnsi="Calibri" w:cs="Times New Roman"/>
          <w:noProof/>
          <w:color w:val="auto"/>
        </w:rPr>
        <w:t xml:space="preserve"> tumor targets (Daudi</w:t>
      </w:r>
      <w:r w:rsidR="00F336D1" w:rsidRPr="00ED6CCC">
        <w:rPr>
          <w:rFonts w:ascii="Calibri" w:eastAsia="Calibri" w:hAnsi="Calibri" w:cs="Times New Roman"/>
          <w:noProof/>
          <w:color w:val="auto"/>
        </w:rPr>
        <w:t>β</w:t>
      </w:r>
      <w:r w:rsidRPr="00ED6CCC">
        <w:rPr>
          <w:rFonts w:ascii="Calibri" w:eastAsia="Calibri" w:hAnsi="Calibri" w:cs="Times New Roman"/>
          <w:noProof/>
          <w:color w:val="auto"/>
        </w:rPr>
        <w:t>2m, NALM6, CD19</w:t>
      </w:r>
      <w:r w:rsidR="002669A9" w:rsidRPr="002669A9">
        <w:rPr>
          <w:rFonts w:ascii="Calibri" w:eastAsia="Calibri" w:hAnsi="Calibri" w:cs="Times New Roman"/>
          <w:noProof/>
          <w:color w:val="auto"/>
          <w:vertAlign w:val="superscript"/>
        </w:rPr>
        <w:t>+</w:t>
      </w:r>
      <w:r w:rsidRPr="00ED6CCC">
        <w:rPr>
          <w:rFonts w:ascii="Calibri" w:eastAsia="Calibri" w:hAnsi="Calibri" w:cs="Times New Roman"/>
          <w:noProof/>
          <w:color w:val="auto"/>
        </w:rPr>
        <w:t xml:space="preserve">EL4) by CAR T cells derived from Patient #14 in a standard chroimium release assay at various effector:target (E:T) ratio is shown. </w:t>
      </w:r>
      <w:r w:rsidR="00B102D4" w:rsidRPr="00ED6CCC">
        <w:rPr>
          <w:rFonts w:ascii="Calibri" w:eastAsia="Calibri" w:hAnsi="Calibri" w:cs="Times New Roman"/>
          <w:noProof/>
          <w:color w:val="auto"/>
        </w:rPr>
        <w:t>CD19</w:t>
      </w:r>
      <w:r w:rsidR="00B102D4" w:rsidRPr="00ED6CCC">
        <w:rPr>
          <w:rFonts w:ascii="Calibri" w:eastAsia="Calibri" w:hAnsi="Calibri" w:cs="Times New Roman"/>
          <w:noProof/>
          <w:color w:val="auto"/>
          <w:vertAlign w:val="superscript"/>
        </w:rPr>
        <w:t>neg</w:t>
      </w:r>
      <w:r w:rsidRPr="00ED6CCC">
        <w:rPr>
          <w:rFonts w:ascii="Calibri" w:eastAsia="Calibri" w:hAnsi="Calibri" w:cs="Times New Roman"/>
          <w:noProof/>
          <w:color w:val="auto"/>
        </w:rPr>
        <w:t>EL-4 and CD19</w:t>
      </w:r>
      <w:r w:rsidRPr="00ED6CCC">
        <w:rPr>
          <w:rFonts w:ascii="Calibri" w:eastAsia="Calibri" w:hAnsi="Calibri" w:cs="Times New Roman"/>
          <w:noProof/>
          <w:color w:val="auto"/>
          <w:vertAlign w:val="superscript"/>
        </w:rPr>
        <w:t>neg</w:t>
      </w:r>
      <w:r w:rsidRPr="00ED6CCC">
        <w:rPr>
          <w:rFonts w:ascii="Calibri" w:eastAsia="Calibri" w:hAnsi="Calibri" w:cs="Times New Roman"/>
          <w:noProof/>
          <w:color w:val="auto"/>
        </w:rPr>
        <w:t xml:space="preserve"> autologous T cells were used as controls. </w:t>
      </w:r>
      <w:r w:rsidR="00A82880" w:rsidRPr="00ED6CCC">
        <w:rPr>
          <w:rFonts w:ascii="Calibri" w:eastAsia="Calibri" w:hAnsi="Calibri" w:cs="Times New Roman"/>
          <w:noProof/>
          <w:color w:val="auto"/>
        </w:rPr>
        <w:br w:type="page"/>
      </w:r>
    </w:p>
    <w:p w14:paraId="11980B8F" w14:textId="77777777" w:rsidR="00A82880" w:rsidRPr="00ED6CCC" w:rsidRDefault="00A82880" w:rsidP="00A82880">
      <w:pPr>
        <w:jc w:val="both"/>
        <w:rPr>
          <w:rFonts w:ascii="Calibri" w:eastAsia="Calibri" w:hAnsi="Calibri" w:cs="Times New Roman"/>
          <w:noProof/>
          <w:color w:val="auto"/>
        </w:rPr>
      </w:pPr>
    </w:p>
    <w:p w14:paraId="11001531" w14:textId="77777777" w:rsidR="00A82880" w:rsidRPr="00ED6CCC" w:rsidRDefault="00A82880" w:rsidP="00A82880">
      <w:pPr>
        <w:jc w:val="both"/>
        <w:rPr>
          <w:rFonts w:ascii="Calibri" w:eastAsia="Calibri" w:hAnsi="Calibri" w:cs="Times New Roman"/>
          <w:noProof/>
          <w:color w:val="auto"/>
        </w:rPr>
      </w:pPr>
    </w:p>
    <w:p w14:paraId="4B39B1AC" w14:textId="77777777" w:rsidR="00A82880" w:rsidRPr="00ED6CCC" w:rsidRDefault="00A82880" w:rsidP="00A82880">
      <w:pPr>
        <w:rPr>
          <w:rFonts w:ascii="Calibri" w:eastAsia="Calibri" w:hAnsi="Calibri" w:cs="Times New Roman"/>
          <w:color w:val="auto"/>
        </w:rPr>
      </w:pPr>
      <w:r w:rsidRPr="00ED6CCC">
        <w:rPr>
          <w:rFonts w:ascii="Calibri" w:eastAsia="Calibri" w:hAnsi="Calibri" w:cs="Times New Roman"/>
          <w:noProof/>
          <w:color w:val="auto"/>
        </w:rPr>
        <w:drawing>
          <wp:inline distT="0" distB="0" distL="0" distR="0" wp14:anchorId="16FA2666" wp14:editId="159FC6A3">
            <wp:extent cx="2948534" cy="2268066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679" cy="2273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6CCC">
        <w:rPr>
          <w:rFonts w:ascii="Calibri" w:eastAsia="Calibri" w:hAnsi="Calibri" w:cs="Times New Roman"/>
          <w:noProof/>
          <w:color w:val="auto"/>
        </w:rPr>
        <w:drawing>
          <wp:inline distT="0" distB="0" distL="0" distR="0" wp14:anchorId="2D941BCE" wp14:editId="25FB7758">
            <wp:extent cx="2856038" cy="2205176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585" cy="2228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1E826" w14:textId="43082F46" w:rsidR="00A82880" w:rsidRPr="00ED6CCC" w:rsidRDefault="00A82880" w:rsidP="00A82880">
      <w:pPr>
        <w:jc w:val="both"/>
        <w:rPr>
          <w:rFonts w:ascii="Calibri" w:eastAsia="Calibri" w:hAnsi="Calibri" w:cs="Times New Roman"/>
          <w:color w:val="auto"/>
        </w:rPr>
      </w:pPr>
      <w:r w:rsidRPr="00ED6CCC">
        <w:rPr>
          <w:rFonts w:ascii="Calibri" w:eastAsia="Calibri" w:hAnsi="Calibri" w:cs="Times New Roman"/>
          <w:b/>
          <w:bCs/>
          <w:color w:val="auto"/>
        </w:rPr>
        <w:t xml:space="preserve">Supplemental Figure </w:t>
      </w:r>
      <w:r w:rsidR="00187B84" w:rsidRPr="00ED6CCC">
        <w:rPr>
          <w:rFonts w:ascii="Calibri" w:eastAsia="Calibri" w:hAnsi="Calibri" w:cs="Times New Roman"/>
          <w:b/>
          <w:bCs/>
          <w:color w:val="auto"/>
        </w:rPr>
        <w:t>S</w:t>
      </w:r>
      <w:r w:rsidR="001D54D2" w:rsidRPr="00ED6CCC">
        <w:rPr>
          <w:rFonts w:ascii="Calibri" w:eastAsia="Calibri" w:hAnsi="Calibri" w:cs="Times New Roman"/>
          <w:b/>
          <w:bCs/>
          <w:color w:val="auto"/>
        </w:rPr>
        <w:t>2</w:t>
      </w:r>
      <w:r w:rsidRPr="00ED6CCC">
        <w:rPr>
          <w:rFonts w:ascii="Calibri" w:eastAsia="Calibri" w:hAnsi="Calibri" w:cs="Times New Roman"/>
          <w:b/>
          <w:bCs/>
          <w:color w:val="auto"/>
        </w:rPr>
        <w:t>:</w:t>
      </w:r>
      <w:r w:rsidRPr="00ED6CCC">
        <w:rPr>
          <w:rFonts w:ascii="Calibri" w:eastAsia="Calibri" w:hAnsi="Calibri" w:cs="Times New Roman"/>
          <w:color w:val="auto"/>
        </w:rPr>
        <w:t xml:space="preserve"> Persistence of CAR</w:t>
      </w:r>
      <w:r w:rsidRPr="002669A9">
        <w:rPr>
          <w:rFonts w:ascii="Calibri" w:eastAsia="Calibri" w:hAnsi="Calibri" w:cs="Times New Roman"/>
          <w:color w:val="auto"/>
          <w:vertAlign w:val="superscript"/>
        </w:rPr>
        <w:t>+</w:t>
      </w:r>
      <w:r w:rsidRPr="00ED6CCC">
        <w:rPr>
          <w:rFonts w:ascii="Calibri" w:eastAsia="Calibri" w:hAnsi="Calibri" w:cs="Times New Roman"/>
          <w:color w:val="auto"/>
        </w:rPr>
        <w:t xml:space="preserve"> T</w:t>
      </w:r>
      <w:r w:rsidR="000335E3" w:rsidRPr="00ED6CCC">
        <w:rPr>
          <w:rFonts w:ascii="Calibri" w:eastAsia="Calibri" w:hAnsi="Calibri" w:cs="Times New Roman"/>
          <w:color w:val="auto"/>
        </w:rPr>
        <w:t>-</w:t>
      </w:r>
      <w:r w:rsidRPr="00ED6CCC">
        <w:rPr>
          <w:rFonts w:ascii="Calibri" w:eastAsia="Calibri" w:hAnsi="Calibri" w:cs="Times New Roman"/>
          <w:color w:val="auto"/>
        </w:rPr>
        <w:t>cells in patients. Patients infused with genetically modified T</w:t>
      </w:r>
      <w:r w:rsidR="000335E3" w:rsidRPr="00ED6CCC">
        <w:rPr>
          <w:rFonts w:ascii="Calibri" w:eastAsia="Calibri" w:hAnsi="Calibri" w:cs="Times New Roman"/>
          <w:color w:val="auto"/>
        </w:rPr>
        <w:t>-</w:t>
      </w:r>
      <w:r w:rsidRPr="00ED6CCC">
        <w:rPr>
          <w:rFonts w:ascii="Calibri" w:eastAsia="Calibri" w:hAnsi="Calibri" w:cs="Times New Roman"/>
          <w:color w:val="auto"/>
        </w:rPr>
        <w:t>cells were evaluated for the presence of CAR T</w:t>
      </w:r>
      <w:r w:rsidR="000335E3" w:rsidRPr="00ED6CCC">
        <w:rPr>
          <w:rFonts w:ascii="Calibri" w:eastAsia="Calibri" w:hAnsi="Calibri" w:cs="Times New Roman"/>
          <w:color w:val="auto"/>
        </w:rPr>
        <w:t>-</w:t>
      </w:r>
      <w:r w:rsidRPr="00ED6CCC">
        <w:rPr>
          <w:rFonts w:ascii="Calibri" w:eastAsia="Calibri" w:hAnsi="Calibri" w:cs="Times New Roman"/>
          <w:color w:val="auto"/>
        </w:rPr>
        <w:t>cells using (</w:t>
      </w:r>
      <w:r w:rsidR="00CA459A" w:rsidRPr="00ED6CCC">
        <w:rPr>
          <w:rFonts w:ascii="Calibri" w:eastAsia="Calibri" w:hAnsi="Calibri" w:cs="Times New Roman"/>
          <w:color w:val="auto"/>
        </w:rPr>
        <w:t>left</w:t>
      </w:r>
      <w:r w:rsidRPr="00ED6CCC">
        <w:rPr>
          <w:rFonts w:ascii="Calibri" w:eastAsia="Calibri" w:hAnsi="Calibri" w:cs="Times New Roman"/>
          <w:color w:val="auto"/>
        </w:rPr>
        <w:t>) flow cytometry and (</w:t>
      </w:r>
      <w:r w:rsidR="00CA459A" w:rsidRPr="00ED6CCC">
        <w:rPr>
          <w:rFonts w:ascii="Calibri" w:eastAsia="Calibri" w:hAnsi="Calibri" w:cs="Times New Roman"/>
          <w:color w:val="auto"/>
        </w:rPr>
        <w:t>right</w:t>
      </w:r>
      <w:r w:rsidRPr="00ED6CCC">
        <w:rPr>
          <w:rFonts w:ascii="Calibri" w:eastAsia="Calibri" w:hAnsi="Calibri" w:cs="Times New Roman"/>
          <w:color w:val="auto"/>
        </w:rPr>
        <w:t xml:space="preserve">) </w:t>
      </w:r>
      <w:proofErr w:type="spellStart"/>
      <w:r w:rsidRPr="00ED6CCC">
        <w:rPr>
          <w:rFonts w:ascii="Calibri" w:eastAsia="Calibri" w:hAnsi="Calibri" w:cs="Times New Roman"/>
          <w:color w:val="auto"/>
        </w:rPr>
        <w:t>ddPCR</w:t>
      </w:r>
      <w:proofErr w:type="spellEnd"/>
      <w:r w:rsidRPr="00ED6CCC">
        <w:rPr>
          <w:rFonts w:ascii="Calibri" w:eastAsia="Calibri" w:hAnsi="Calibri" w:cs="Times New Roman"/>
          <w:color w:val="auto"/>
        </w:rPr>
        <w:t>. For every time point each symbol represents</w:t>
      </w:r>
      <w:r w:rsidR="00C81961" w:rsidRPr="00ED6CCC">
        <w:rPr>
          <w:rFonts w:ascii="Calibri" w:eastAsia="Calibri" w:hAnsi="Calibri" w:cs="Times New Roman"/>
          <w:color w:val="auto"/>
        </w:rPr>
        <w:t xml:space="preserve"> an</w:t>
      </w:r>
      <w:r w:rsidRPr="00ED6CCC">
        <w:rPr>
          <w:rFonts w:ascii="Calibri" w:eastAsia="Calibri" w:hAnsi="Calibri" w:cs="Times New Roman"/>
          <w:color w:val="auto"/>
        </w:rPr>
        <w:t xml:space="preserve"> individual patient</w:t>
      </w:r>
      <w:r w:rsidR="00C81961" w:rsidRPr="00ED6CCC">
        <w:rPr>
          <w:rFonts w:ascii="Calibri" w:eastAsia="Calibri" w:hAnsi="Calibri" w:cs="Times New Roman"/>
          <w:color w:val="auto"/>
        </w:rPr>
        <w:t xml:space="preserve"> and the</w:t>
      </w:r>
      <w:r w:rsidRPr="00ED6CCC">
        <w:rPr>
          <w:rFonts w:ascii="Calibri" w:eastAsia="Calibri" w:hAnsi="Calibri" w:cs="Times New Roman"/>
          <w:color w:val="auto"/>
        </w:rPr>
        <w:t xml:space="preserve"> red line</w:t>
      </w:r>
      <w:r w:rsidR="00C81961" w:rsidRPr="00ED6CCC">
        <w:rPr>
          <w:rFonts w:ascii="Calibri" w:eastAsia="Calibri" w:hAnsi="Calibri" w:cs="Times New Roman"/>
          <w:color w:val="auto"/>
        </w:rPr>
        <w:t>s</w:t>
      </w:r>
      <w:r w:rsidRPr="00ED6CCC">
        <w:rPr>
          <w:rFonts w:ascii="Calibri" w:eastAsia="Calibri" w:hAnsi="Calibri" w:cs="Times New Roman"/>
          <w:color w:val="auto"/>
        </w:rPr>
        <w:t xml:space="preserve"> connect</w:t>
      </w:r>
      <w:r w:rsidR="00CA459A" w:rsidRPr="00ED6CCC">
        <w:rPr>
          <w:rFonts w:ascii="Calibri" w:eastAsia="Calibri" w:hAnsi="Calibri" w:cs="Times New Roman"/>
          <w:color w:val="auto"/>
        </w:rPr>
        <w:t xml:space="preserve"> the</w:t>
      </w:r>
      <w:r w:rsidRPr="00ED6CCC">
        <w:rPr>
          <w:rFonts w:ascii="Calibri" w:eastAsia="Calibri" w:hAnsi="Calibri" w:cs="Times New Roman"/>
          <w:color w:val="auto"/>
        </w:rPr>
        <w:t xml:space="preserve"> mean</w:t>
      </w:r>
      <w:r w:rsidR="00CA459A" w:rsidRPr="00ED6CCC">
        <w:rPr>
          <w:rFonts w:ascii="Calibri" w:eastAsia="Calibri" w:hAnsi="Calibri" w:cs="Times New Roman"/>
          <w:color w:val="auto"/>
        </w:rPr>
        <w:t>s (horizontal bars)</w:t>
      </w:r>
      <w:r w:rsidRPr="00ED6CCC">
        <w:rPr>
          <w:rFonts w:ascii="Calibri" w:eastAsia="Calibri" w:hAnsi="Calibri" w:cs="Times New Roman"/>
          <w:color w:val="auto"/>
        </w:rPr>
        <w:t xml:space="preserve"> for each time-point.</w:t>
      </w:r>
    </w:p>
    <w:p w14:paraId="6A1403BF" w14:textId="77777777" w:rsidR="00A82880" w:rsidRPr="00ED6CCC" w:rsidRDefault="00A82880" w:rsidP="00A82880">
      <w:pPr>
        <w:jc w:val="both"/>
        <w:rPr>
          <w:rFonts w:ascii="Calibri" w:eastAsia="Calibri" w:hAnsi="Calibri" w:cs="Times New Roman"/>
          <w:color w:val="auto"/>
        </w:rPr>
      </w:pPr>
    </w:p>
    <w:p w14:paraId="1CE09FAA" w14:textId="77777777" w:rsidR="00A82880" w:rsidRPr="00ED6CCC" w:rsidRDefault="00A82880" w:rsidP="00A82880">
      <w:pPr>
        <w:jc w:val="both"/>
        <w:rPr>
          <w:rFonts w:ascii="Calibri" w:eastAsia="Calibri" w:hAnsi="Calibri" w:cs="Times New Roman"/>
          <w:color w:val="auto"/>
        </w:rPr>
      </w:pPr>
    </w:p>
    <w:p w14:paraId="7059F819" w14:textId="77777777" w:rsidR="00A82880" w:rsidRPr="00ED6CCC" w:rsidRDefault="00A82880" w:rsidP="00A82880">
      <w:pPr>
        <w:jc w:val="both"/>
        <w:rPr>
          <w:rFonts w:ascii="Calibri" w:eastAsia="Calibri" w:hAnsi="Calibri" w:cs="Times New Roman"/>
          <w:color w:val="auto"/>
        </w:rPr>
      </w:pPr>
    </w:p>
    <w:p w14:paraId="468FD1E4" w14:textId="77777777" w:rsidR="00A82880" w:rsidRPr="00ED6CCC" w:rsidRDefault="00A82880" w:rsidP="00A82880">
      <w:pPr>
        <w:jc w:val="both"/>
        <w:rPr>
          <w:rFonts w:ascii="Calibri" w:eastAsia="Calibri" w:hAnsi="Calibri" w:cs="Times New Roman"/>
          <w:color w:val="auto"/>
        </w:rPr>
      </w:pPr>
    </w:p>
    <w:p w14:paraId="1673E695" w14:textId="77777777" w:rsidR="00A82880" w:rsidRPr="00ED6CCC" w:rsidRDefault="00A82880" w:rsidP="00A82880">
      <w:pPr>
        <w:jc w:val="both"/>
        <w:rPr>
          <w:rFonts w:ascii="Calibri" w:eastAsia="Calibri" w:hAnsi="Calibri" w:cs="Times New Roman"/>
          <w:noProof/>
          <w:color w:val="auto"/>
        </w:rPr>
      </w:pPr>
    </w:p>
    <w:p w14:paraId="776191EE" w14:textId="77777777" w:rsidR="00A82880" w:rsidRPr="00ED6CCC" w:rsidRDefault="00A82880" w:rsidP="00A82880">
      <w:pPr>
        <w:jc w:val="both"/>
        <w:rPr>
          <w:rFonts w:ascii="Calibri" w:eastAsia="Calibri" w:hAnsi="Calibri" w:cs="Times New Roman"/>
          <w:noProof/>
          <w:color w:val="auto"/>
        </w:rPr>
        <w:sectPr w:rsidR="00A82880" w:rsidRPr="00ED6CC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5285351" w14:textId="77777777" w:rsidR="00A82880" w:rsidRPr="00ED6CCC" w:rsidRDefault="00A82880" w:rsidP="00A82880">
      <w:pPr>
        <w:jc w:val="both"/>
        <w:rPr>
          <w:rFonts w:ascii="Calibri" w:eastAsia="Calibri" w:hAnsi="Calibri" w:cs="Times New Roman"/>
          <w:noProof/>
          <w:color w:val="auto"/>
        </w:rPr>
      </w:pPr>
    </w:p>
    <w:p w14:paraId="27112E02" w14:textId="56BE835F" w:rsidR="00A82880" w:rsidRPr="00ED6CCC" w:rsidRDefault="00A82880" w:rsidP="00A82880">
      <w:pPr>
        <w:ind w:left="-900"/>
        <w:jc w:val="both"/>
        <w:rPr>
          <w:rFonts w:ascii="Calibri" w:eastAsia="Calibri" w:hAnsi="Calibri" w:cs="Times New Roman"/>
          <w:color w:val="auto"/>
        </w:rPr>
      </w:pPr>
      <w:r w:rsidRPr="00ED6CCC">
        <w:rPr>
          <w:rFonts w:ascii="Calibri" w:eastAsia="Calibri" w:hAnsi="Calibri" w:cs="Times New Roman"/>
          <w:color w:val="auto"/>
        </w:rPr>
        <w:t xml:space="preserve"> </w:t>
      </w:r>
      <w:r w:rsidR="00F31ECF" w:rsidRPr="00F31ECF">
        <w:drawing>
          <wp:inline distT="0" distB="0" distL="0" distR="0" wp14:anchorId="52190722" wp14:editId="6DEC7C3B">
            <wp:extent cx="8229600" cy="319048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3190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EC5A3" w14:textId="77777777" w:rsidR="00A82880" w:rsidRPr="00ED6CCC" w:rsidRDefault="00A82880" w:rsidP="00A82880">
      <w:pPr>
        <w:ind w:left="-900"/>
        <w:jc w:val="both"/>
        <w:rPr>
          <w:rFonts w:ascii="Calibri" w:eastAsia="Calibri" w:hAnsi="Calibri" w:cs="Times New Roman"/>
          <w:color w:val="auto"/>
        </w:rPr>
      </w:pPr>
    </w:p>
    <w:p w14:paraId="0C90DFED" w14:textId="3E3CB80F" w:rsidR="00A82880" w:rsidRPr="00ED6CCC" w:rsidRDefault="00A82880" w:rsidP="00A82880">
      <w:pPr>
        <w:ind w:left="-900"/>
        <w:jc w:val="both"/>
        <w:rPr>
          <w:rFonts w:ascii="Calibri" w:eastAsia="Calibri" w:hAnsi="Calibri" w:cs="Times New Roman"/>
          <w:color w:val="auto"/>
        </w:rPr>
      </w:pPr>
      <w:r w:rsidRPr="00ED6CCC">
        <w:rPr>
          <w:rFonts w:ascii="Calibri" w:eastAsia="Calibri" w:hAnsi="Calibri" w:cs="Times New Roman"/>
          <w:b/>
          <w:bCs/>
          <w:color w:val="auto"/>
        </w:rPr>
        <w:t xml:space="preserve">Supplemental Figure </w:t>
      </w:r>
      <w:r w:rsidR="00187B84" w:rsidRPr="00ED6CCC">
        <w:rPr>
          <w:rFonts w:ascii="Calibri" w:eastAsia="Calibri" w:hAnsi="Calibri" w:cs="Times New Roman"/>
          <w:b/>
          <w:bCs/>
          <w:color w:val="auto"/>
        </w:rPr>
        <w:t>S</w:t>
      </w:r>
      <w:r w:rsidR="001D54D2" w:rsidRPr="00ED6CCC">
        <w:rPr>
          <w:rFonts w:ascii="Calibri" w:eastAsia="Calibri" w:hAnsi="Calibri" w:cs="Times New Roman"/>
          <w:b/>
          <w:bCs/>
          <w:color w:val="auto"/>
        </w:rPr>
        <w:t>3</w:t>
      </w:r>
      <w:r w:rsidRPr="00ED6CCC">
        <w:rPr>
          <w:rFonts w:ascii="Calibri" w:eastAsia="Calibri" w:hAnsi="Calibri" w:cs="Times New Roman"/>
          <w:b/>
          <w:bCs/>
          <w:color w:val="auto"/>
        </w:rPr>
        <w:t>:</w:t>
      </w:r>
      <w:r w:rsidRPr="00ED6CCC">
        <w:rPr>
          <w:rFonts w:ascii="Calibri" w:eastAsia="Calibri" w:hAnsi="Calibri" w:cs="Times New Roman"/>
          <w:color w:val="auto"/>
        </w:rPr>
        <w:t xml:space="preserve"> Levels of cytokines in patient’s serum after CAR T</w:t>
      </w:r>
      <w:r w:rsidR="00CA459A" w:rsidRPr="00ED6CCC">
        <w:rPr>
          <w:rFonts w:ascii="Calibri" w:eastAsia="Calibri" w:hAnsi="Calibri" w:cs="Times New Roman"/>
          <w:color w:val="auto"/>
        </w:rPr>
        <w:t>-</w:t>
      </w:r>
      <w:r w:rsidR="007E47A1" w:rsidRPr="00ED6CCC">
        <w:rPr>
          <w:rFonts w:ascii="Calibri" w:eastAsia="Calibri" w:hAnsi="Calibri" w:cs="Times New Roman"/>
          <w:color w:val="auto"/>
        </w:rPr>
        <w:t>cell infusion. Serum isolated from peripheral blood collected post T-cell infusion was stored at -80</w:t>
      </w:r>
      <w:r w:rsidR="007E47A1" w:rsidRPr="00ED6CCC">
        <w:rPr>
          <w:rFonts w:ascii="Calibri" w:eastAsia="Calibri" w:hAnsi="Calibri" w:cs="Times New Roman"/>
          <w:color w:val="auto"/>
          <w:vertAlign w:val="superscript"/>
        </w:rPr>
        <w:t>0</w:t>
      </w:r>
      <w:r w:rsidR="007E47A1" w:rsidRPr="00ED6CCC">
        <w:rPr>
          <w:rFonts w:ascii="Calibri" w:eastAsia="Calibri" w:hAnsi="Calibri" w:cs="Times New Roman"/>
          <w:color w:val="auto"/>
        </w:rPr>
        <w:t>C, thawed, diluted and analyzed using Bio-Plex Pro Human Cytokine 27-plex Assay (Bio-Rad). (i) C</w:t>
      </w:r>
      <w:r w:rsidRPr="00ED6CCC">
        <w:rPr>
          <w:rFonts w:ascii="Calibri" w:eastAsia="Calibri" w:hAnsi="Calibri" w:cs="Times New Roman"/>
          <w:color w:val="auto"/>
        </w:rPr>
        <w:t xml:space="preserve">ommon </w:t>
      </w:r>
      <w:r w:rsidRPr="00ED6CCC">
        <w:rPr>
          <w:rFonts w:ascii="Calibri" w:eastAsia="Calibri" w:hAnsi="Calibri" w:cs="Times New Roman"/>
          <w:color w:val="auto"/>
        </w:rPr>
        <w:sym w:font="Symbol" w:char="F067"/>
      </w:r>
      <w:r w:rsidRPr="00ED6CCC">
        <w:rPr>
          <w:rFonts w:ascii="Calibri" w:eastAsia="Calibri" w:hAnsi="Calibri" w:cs="Times New Roman"/>
          <w:color w:val="auto"/>
        </w:rPr>
        <w:t xml:space="preserve">-chain receptor signaling cytokines and (ii) CRS associated cytokines. </w:t>
      </w:r>
      <w:r w:rsidR="00FE7078" w:rsidRPr="00ED6CCC">
        <w:rPr>
          <w:rFonts w:ascii="Calibri" w:eastAsia="Calibri" w:hAnsi="Calibri" w:cs="Times New Roman"/>
          <w:color w:val="auto"/>
        </w:rPr>
        <w:t>Data are shown as b</w:t>
      </w:r>
      <w:r w:rsidRPr="00ED6CCC">
        <w:rPr>
          <w:rFonts w:ascii="Calibri" w:eastAsia="Calibri" w:hAnsi="Calibri" w:cs="Times New Roman"/>
          <w:color w:val="auto"/>
        </w:rPr>
        <w:t>ox and whiskers plot</w:t>
      </w:r>
      <w:r w:rsidR="00FE7078" w:rsidRPr="00ED6CCC">
        <w:rPr>
          <w:rFonts w:ascii="Calibri" w:eastAsia="Calibri" w:hAnsi="Calibri" w:cs="Times New Roman"/>
          <w:color w:val="auto"/>
        </w:rPr>
        <w:t>s</w:t>
      </w:r>
      <w:r w:rsidRPr="00ED6CCC">
        <w:rPr>
          <w:rFonts w:ascii="Calibri" w:eastAsia="Calibri" w:hAnsi="Calibri" w:cs="Times New Roman"/>
          <w:color w:val="auto"/>
        </w:rPr>
        <w:t xml:space="preserve"> depicting</w:t>
      </w:r>
      <w:r w:rsidR="00FE7078" w:rsidRPr="00ED6CCC">
        <w:rPr>
          <w:rFonts w:ascii="Calibri" w:eastAsia="Calibri" w:hAnsi="Calibri" w:cs="Times New Roman"/>
          <w:color w:val="auto"/>
        </w:rPr>
        <w:t xml:space="preserve"> the</w:t>
      </w:r>
      <w:r w:rsidRPr="00ED6CCC">
        <w:rPr>
          <w:rFonts w:ascii="Calibri" w:eastAsia="Calibri" w:hAnsi="Calibri" w:cs="Times New Roman"/>
          <w:color w:val="auto"/>
        </w:rPr>
        <w:t xml:space="preserve"> range of data from min</w:t>
      </w:r>
      <w:r w:rsidR="00FE7078" w:rsidRPr="00ED6CCC">
        <w:rPr>
          <w:rFonts w:ascii="Calibri" w:eastAsia="Calibri" w:hAnsi="Calibri" w:cs="Times New Roman"/>
          <w:color w:val="auto"/>
        </w:rPr>
        <w:t>imum</w:t>
      </w:r>
      <w:r w:rsidRPr="00ED6CCC">
        <w:rPr>
          <w:rFonts w:ascii="Calibri" w:eastAsia="Calibri" w:hAnsi="Calibri" w:cs="Times New Roman"/>
          <w:color w:val="auto"/>
        </w:rPr>
        <w:t xml:space="preserve"> to max</w:t>
      </w:r>
      <w:r w:rsidR="00FE7078" w:rsidRPr="00ED6CCC">
        <w:rPr>
          <w:rFonts w:ascii="Calibri" w:eastAsia="Calibri" w:hAnsi="Calibri" w:cs="Times New Roman"/>
          <w:color w:val="auto"/>
        </w:rPr>
        <w:t>imum,</w:t>
      </w:r>
      <w:r w:rsidRPr="00ED6CCC">
        <w:rPr>
          <w:rFonts w:ascii="Calibri" w:eastAsia="Calibri" w:hAnsi="Calibri" w:cs="Times New Roman"/>
          <w:color w:val="auto"/>
        </w:rPr>
        <w:t xml:space="preserve"> with horizontal line</w:t>
      </w:r>
      <w:r w:rsidR="00FE7078" w:rsidRPr="00ED6CCC">
        <w:rPr>
          <w:rFonts w:ascii="Calibri" w:eastAsia="Calibri" w:hAnsi="Calibri" w:cs="Times New Roman"/>
          <w:color w:val="auto"/>
        </w:rPr>
        <w:t>s</w:t>
      </w:r>
      <w:r w:rsidRPr="00ED6CCC">
        <w:rPr>
          <w:rFonts w:ascii="Calibri" w:eastAsia="Calibri" w:hAnsi="Calibri" w:cs="Times New Roman"/>
          <w:color w:val="auto"/>
        </w:rPr>
        <w:t xml:space="preserve"> depicting median value</w:t>
      </w:r>
      <w:r w:rsidR="00FE7078" w:rsidRPr="00ED6CCC">
        <w:rPr>
          <w:rFonts w:ascii="Calibri" w:eastAsia="Calibri" w:hAnsi="Calibri" w:cs="Times New Roman"/>
          <w:color w:val="auto"/>
        </w:rPr>
        <w:t>s</w:t>
      </w:r>
      <w:r w:rsidRPr="00ED6CCC">
        <w:rPr>
          <w:rFonts w:ascii="Calibri" w:eastAsia="Calibri" w:hAnsi="Calibri" w:cs="Times New Roman"/>
          <w:color w:val="auto"/>
        </w:rPr>
        <w:t xml:space="preserve"> at each time point.</w:t>
      </w:r>
      <w:r w:rsidR="00C8271A" w:rsidRPr="00ED6CCC">
        <w:rPr>
          <w:rFonts w:ascii="Calibri" w:eastAsia="Calibri" w:hAnsi="Calibri" w:cs="Times New Roman"/>
          <w:color w:val="auto"/>
        </w:rPr>
        <w:t xml:space="preserve"> Each symbol represents an individual patient at each time point.</w:t>
      </w:r>
      <w:r w:rsidR="00354F79">
        <w:rPr>
          <w:rFonts w:ascii="Calibri" w:eastAsia="Calibri" w:hAnsi="Calibri" w:cs="Times New Roman"/>
          <w:color w:val="auto"/>
        </w:rPr>
        <w:t xml:space="preserve"> *, p&lt;0.05 using a </w:t>
      </w:r>
      <w:r w:rsidR="0044173B" w:rsidRPr="0044173B">
        <w:rPr>
          <w:rFonts w:ascii="Calibri" w:eastAsia="Calibri" w:hAnsi="Calibri" w:cs="Times New Roman"/>
          <w:color w:val="auto"/>
        </w:rPr>
        <w:t>Student's t test.</w:t>
      </w:r>
    </w:p>
    <w:p w14:paraId="2CEB352E" w14:textId="2AFD77E6" w:rsidR="00322F70" w:rsidRDefault="00322F70">
      <w:pPr>
        <w:rPr>
          <w:b/>
          <w:bCs/>
          <w:color w:val="auto"/>
        </w:rPr>
      </w:pPr>
    </w:p>
    <w:p w14:paraId="0930800F" w14:textId="72B609DE" w:rsidR="00322F70" w:rsidRDefault="00322F70">
      <w:pPr>
        <w:rPr>
          <w:b/>
          <w:bCs/>
          <w:color w:val="auto"/>
        </w:rPr>
      </w:pPr>
      <w:r>
        <w:rPr>
          <w:b/>
          <w:bCs/>
          <w:color w:val="auto"/>
        </w:rPr>
        <w:br w:type="page"/>
      </w:r>
    </w:p>
    <w:p w14:paraId="3C4F4EA3" w14:textId="77777777" w:rsidR="00322F70" w:rsidRDefault="00322F70">
      <w:pPr>
        <w:rPr>
          <w:b/>
          <w:bCs/>
          <w:color w:val="auto"/>
        </w:rPr>
        <w:sectPr w:rsidR="00322F70" w:rsidSect="00A82880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5707D84C" w14:textId="1C030E7B" w:rsidR="00322F70" w:rsidRDefault="00322F70">
      <w:pPr>
        <w:rPr>
          <w:b/>
          <w:bCs/>
          <w:color w:val="auto"/>
        </w:rPr>
      </w:pPr>
    </w:p>
    <w:p w14:paraId="55D3F4D7" w14:textId="32194D77" w:rsidR="00322F70" w:rsidRDefault="000131D8">
      <w:pPr>
        <w:rPr>
          <w:b/>
          <w:bCs/>
          <w:color w:val="auto"/>
        </w:rPr>
      </w:pPr>
      <w:r>
        <w:rPr>
          <w:b/>
          <w:bCs/>
          <w:color w:val="auto"/>
        </w:rPr>
        <w:t>Supplementary Methods</w:t>
      </w:r>
    </w:p>
    <w:p w14:paraId="22FB36A1" w14:textId="77777777" w:rsidR="00322F70" w:rsidRPr="00ED6CCC" w:rsidRDefault="00322F70" w:rsidP="00322F70">
      <w:pPr>
        <w:jc w:val="both"/>
        <w:rPr>
          <w:rFonts w:ascii="Calibri" w:eastAsia="Calibri" w:hAnsi="Calibri" w:cs="Times New Roman"/>
          <w:noProof/>
          <w:color w:val="auto"/>
        </w:rPr>
      </w:pPr>
    </w:p>
    <w:p w14:paraId="1A6B86B9" w14:textId="45A04892" w:rsidR="00322F70" w:rsidRDefault="00322F70" w:rsidP="00BE5121">
      <w:pPr>
        <w:jc w:val="both"/>
        <w:rPr>
          <w:rFonts w:ascii="Calibri" w:eastAsia="Calibri" w:hAnsi="Calibri" w:cs="Times New Roman"/>
          <w:noProof/>
          <w:color w:val="auto"/>
        </w:rPr>
      </w:pPr>
      <w:proofErr w:type="gramStart"/>
      <w:r w:rsidRPr="000131D8">
        <w:rPr>
          <w:rFonts w:ascii="Calibri" w:eastAsia="Calibri" w:hAnsi="Calibri" w:cs="Times New Roman"/>
          <w:b/>
          <w:noProof/>
          <w:color w:val="auto"/>
        </w:rPr>
        <w:t>Flow Cytometry</w:t>
      </w:r>
      <w:r>
        <w:rPr>
          <w:rFonts w:ascii="Calibri" w:eastAsia="Calibri" w:hAnsi="Calibri" w:cs="Times New Roman"/>
          <w:noProof/>
          <w:color w:val="auto"/>
        </w:rPr>
        <w:t xml:space="preserve">: Multi-color analysis </w:t>
      </w:r>
      <w:r w:rsidR="00BE5121">
        <w:rPr>
          <w:rFonts w:ascii="Calibri" w:eastAsia="Calibri" w:hAnsi="Calibri" w:cs="Times New Roman"/>
          <w:noProof/>
          <w:color w:val="auto"/>
        </w:rPr>
        <w:t xml:space="preserve">was performed on CAR T-cells using </w:t>
      </w:r>
      <w:r w:rsidR="00BE5121" w:rsidRPr="00BE5121">
        <w:rPr>
          <w:rFonts w:ascii="Calibri" w:eastAsia="Calibri" w:hAnsi="Calibri" w:cs="Times New Roman"/>
          <w:noProof/>
          <w:color w:val="auto"/>
        </w:rPr>
        <w:t>anti-CD3</w:t>
      </w:r>
      <w:r w:rsidR="00296305">
        <w:rPr>
          <w:rFonts w:ascii="Calibri" w:eastAsia="Calibri" w:hAnsi="Calibri" w:cs="Times New Roman"/>
          <w:noProof/>
          <w:color w:val="auto"/>
        </w:rPr>
        <w:t xml:space="preserve"> (Clone SK7)</w:t>
      </w:r>
      <w:r w:rsidR="00BE5121" w:rsidRPr="00BE5121">
        <w:rPr>
          <w:rFonts w:ascii="Calibri" w:eastAsia="Calibri" w:hAnsi="Calibri" w:cs="Times New Roman"/>
          <w:noProof/>
          <w:color w:val="auto"/>
        </w:rPr>
        <w:t>, CD4</w:t>
      </w:r>
      <w:r w:rsidR="00296305">
        <w:rPr>
          <w:rFonts w:ascii="Calibri" w:eastAsia="Calibri" w:hAnsi="Calibri" w:cs="Times New Roman"/>
          <w:noProof/>
          <w:color w:val="auto"/>
        </w:rPr>
        <w:t xml:space="preserve"> (Clone SK3)</w:t>
      </w:r>
      <w:r w:rsidR="00BE5121" w:rsidRPr="00BE5121">
        <w:rPr>
          <w:rFonts w:ascii="Calibri" w:eastAsia="Calibri" w:hAnsi="Calibri" w:cs="Times New Roman"/>
          <w:noProof/>
          <w:color w:val="auto"/>
        </w:rPr>
        <w:t>, CD8</w:t>
      </w:r>
      <w:r w:rsidR="00296305">
        <w:rPr>
          <w:rFonts w:ascii="Calibri" w:eastAsia="Calibri" w:hAnsi="Calibri" w:cs="Times New Roman"/>
          <w:noProof/>
          <w:color w:val="auto"/>
        </w:rPr>
        <w:t xml:space="preserve"> (Clone SK1)</w:t>
      </w:r>
      <w:r w:rsidR="00BE5121" w:rsidRPr="00BE5121">
        <w:rPr>
          <w:rFonts w:ascii="Calibri" w:eastAsia="Calibri" w:hAnsi="Calibri" w:cs="Times New Roman"/>
          <w:noProof/>
          <w:color w:val="auto"/>
        </w:rPr>
        <w:t>,</w:t>
      </w:r>
      <w:r w:rsidR="00BE5121">
        <w:rPr>
          <w:rFonts w:ascii="Calibri" w:eastAsia="Calibri" w:hAnsi="Calibri" w:cs="Times New Roman"/>
          <w:noProof/>
          <w:color w:val="auto"/>
        </w:rPr>
        <w:t xml:space="preserve"> </w:t>
      </w:r>
      <w:r w:rsidR="00BE5121" w:rsidRPr="00BE5121">
        <w:rPr>
          <w:rFonts w:ascii="Calibri" w:eastAsia="Calibri" w:hAnsi="Calibri" w:cs="Times New Roman"/>
          <w:noProof/>
          <w:color w:val="auto"/>
        </w:rPr>
        <w:t>CD45</w:t>
      </w:r>
      <w:r w:rsidR="00296305">
        <w:rPr>
          <w:rFonts w:ascii="Calibri" w:eastAsia="Calibri" w:hAnsi="Calibri" w:cs="Times New Roman"/>
          <w:noProof/>
          <w:color w:val="auto"/>
        </w:rPr>
        <w:t xml:space="preserve"> (Clone 2D1)</w:t>
      </w:r>
      <w:r w:rsidR="00BE5121" w:rsidRPr="00BE5121">
        <w:rPr>
          <w:rFonts w:ascii="Calibri" w:eastAsia="Calibri" w:hAnsi="Calibri" w:cs="Times New Roman"/>
          <w:noProof/>
          <w:color w:val="auto"/>
        </w:rPr>
        <w:t>, CD5</w:t>
      </w:r>
      <w:bookmarkStart w:id="0" w:name="_GoBack"/>
      <w:bookmarkEnd w:id="0"/>
      <w:r w:rsidR="00BE5121" w:rsidRPr="00BE5121">
        <w:rPr>
          <w:rFonts w:ascii="Calibri" w:eastAsia="Calibri" w:hAnsi="Calibri" w:cs="Times New Roman"/>
          <w:noProof/>
          <w:color w:val="auto"/>
        </w:rPr>
        <w:t>6</w:t>
      </w:r>
      <w:r w:rsidR="00296305">
        <w:rPr>
          <w:rFonts w:ascii="Calibri" w:eastAsia="Calibri" w:hAnsi="Calibri" w:cs="Times New Roman"/>
          <w:noProof/>
          <w:color w:val="auto"/>
        </w:rPr>
        <w:t xml:space="preserve"> (Clone B159)</w:t>
      </w:r>
      <w:r w:rsidR="00BE5121" w:rsidRPr="00BE5121">
        <w:rPr>
          <w:rFonts w:ascii="Calibri" w:eastAsia="Calibri" w:hAnsi="Calibri" w:cs="Times New Roman"/>
          <w:noProof/>
          <w:color w:val="auto"/>
        </w:rPr>
        <w:t>, CD11c</w:t>
      </w:r>
      <w:r w:rsidR="00296305">
        <w:rPr>
          <w:rFonts w:ascii="Calibri" w:eastAsia="Calibri" w:hAnsi="Calibri" w:cs="Times New Roman"/>
          <w:noProof/>
          <w:color w:val="auto"/>
        </w:rPr>
        <w:t xml:space="preserve"> (Clone B-ly6)</w:t>
      </w:r>
      <w:r w:rsidR="00BE5121" w:rsidRPr="00BE5121">
        <w:rPr>
          <w:rFonts w:ascii="Calibri" w:eastAsia="Calibri" w:hAnsi="Calibri" w:cs="Times New Roman"/>
          <w:noProof/>
          <w:color w:val="auto"/>
        </w:rPr>
        <w:t>, CD19</w:t>
      </w:r>
      <w:r w:rsidR="00296305">
        <w:rPr>
          <w:rFonts w:ascii="Calibri" w:eastAsia="Calibri" w:hAnsi="Calibri" w:cs="Times New Roman"/>
          <w:noProof/>
          <w:color w:val="auto"/>
        </w:rPr>
        <w:t xml:space="preserve"> (Clone HIB19)</w:t>
      </w:r>
      <w:r w:rsidR="00BE5121" w:rsidRPr="00BE5121">
        <w:rPr>
          <w:rFonts w:ascii="Calibri" w:eastAsia="Calibri" w:hAnsi="Calibri" w:cs="Times New Roman"/>
          <w:noProof/>
          <w:color w:val="auto"/>
        </w:rPr>
        <w:t>, CD14</w:t>
      </w:r>
      <w:r w:rsidR="00296305">
        <w:rPr>
          <w:rFonts w:ascii="Calibri" w:eastAsia="Calibri" w:hAnsi="Calibri" w:cs="Times New Roman"/>
          <w:noProof/>
          <w:color w:val="auto"/>
        </w:rPr>
        <w:t xml:space="preserve"> (Clone M0P9)</w:t>
      </w:r>
      <w:r w:rsidR="00BE5121" w:rsidRPr="00BE5121">
        <w:rPr>
          <w:rFonts w:ascii="Calibri" w:eastAsia="Calibri" w:hAnsi="Calibri" w:cs="Times New Roman"/>
          <w:noProof/>
          <w:color w:val="auto"/>
        </w:rPr>
        <w:t>, CD16</w:t>
      </w:r>
      <w:r w:rsidR="00296305">
        <w:rPr>
          <w:rFonts w:ascii="Calibri" w:eastAsia="Calibri" w:hAnsi="Calibri" w:cs="Times New Roman"/>
          <w:noProof/>
          <w:color w:val="auto"/>
        </w:rPr>
        <w:t xml:space="preserve"> (Clone 3G8)</w:t>
      </w:r>
      <w:r w:rsidR="00BE5121" w:rsidRPr="00BE5121">
        <w:rPr>
          <w:rFonts w:ascii="Calibri" w:eastAsia="Calibri" w:hAnsi="Calibri" w:cs="Times New Roman"/>
          <w:noProof/>
          <w:color w:val="auto"/>
        </w:rPr>
        <w:t>, CD20</w:t>
      </w:r>
      <w:r w:rsidR="00296305">
        <w:rPr>
          <w:rFonts w:ascii="Calibri" w:eastAsia="Calibri" w:hAnsi="Calibri" w:cs="Times New Roman"/>
          <w:noProof/>
          <w:color w:val="auto"/>
        </w:rPr>
        <w:t xml:space="preserve"> (Clone L27)</w:t>
      </w:r>
      <w:r w:rsidR="00BE5121" w:rsidRPr="00BE5121">
        <w:rPr>
          <w:rFonts w:ascii="Calibri" w:eastAsia="Calibri" w:hAnsi="Calibri" w:cs="Times New Roman"/>
          <w:noProof/>
          <w:color w:val="auto"/>
        </w:rPr>
        <w:t>, CD32</w:t>
      </w:r>
      <w:r w:rsidR="00296305">
        <w:rPr>
          <w:rFonts w:ascii="Calibri" w:eastAsia="Calibri" w:hAnsi="Calibri" w:cs="Times New Roman"/>
          <w:noProof/>
          <w:color w:val="auto"/>
        </w:rPr>
        <w:t xml:space="preserve"> (Clone FL18.26)</w:t>
      </w:r>
      <w:r w:rsidR="00BE5121" w:rsidRPr="00BE5121">
        <w:rPr>
          <w:rFonts w:ascii="Calibri" w:eastAsia="Calibri" w:hAnsi="Calibri" w:cs="Times New Roman"/>
          <w:noProof/>
          <w:color w:val="auto"/>
        </w:rPr>
        <w:t>,</w:t>
      </w:r>
      <w:r w:rsidR="00BE5121">
        <w:rPr>
          <w:rFonts w:ascii="Calibri" w:eastAsia="Calibri" w:hAnsi="Calibri" w:cs="Times New Roman"/>
          <w:noProof/>
          <w:color w:val="auto"/>
        </w:rPr>
        <w:t xml:space="preserve"> </w:t>
      </w:r>
      <w:r w:rsidR="00BE5121" w:rsidRPr="00BE5121">
        <w:rPr>
          <w:rFonts w:ascii="Calibri" w:eastAsia="Calibri" w:hAnsi="Calibri" w:cs="Times New Roman"/>
          <w:noProof/>
          <w:color w:val="auto"/>
        </w:rPr>
        <w:t>CD45RO</w:t>
      </w:r>
      <w:r w:rsidR="00296305">
        <w:rPr>
          <w:rFonts w:ascii="Calibri" w:eastAsia="Calibri" w:hAnsi="Calibri" w:cs="Times New Roman"/>
          <w:noProof/>
          <w:color w:val="auto"/>
        </w:rPr>
        <w:t xml:space="preserve"> (Clone UCHL1)</w:t>
      </w:r>
      <w:r w:rsidR="00BE5121" w:rsidRPr="00BE5121">
        <w:rPr>
          <w:rFonts w:ascii="Calibri" w:eastAsia="Calibri" w:hAnsi="Calibri" w:cs="Times New Roman"/>
          <w:noProof/>
          <w:color w:val="auto"/>
        </w:rPr>
        <w:t>, CD27</w:t>
      </w:r>
      <w:r w:rsidR="00296305">
        <w:rPr>
          <w:rFonts w:ascii="Calibri" w:eastAsia="Calibri" w:hAnsi="Calibri" w:cs="Times New Roman"/>
          <w:noProof/>
          <w:color w:val="auto"/>
        </w:rPr>
        <w:t xml:space="preserve"> (Clone L128)</w:t>
      </w:r>
      <w:r w:rsidR="00BE5121" w:rsidRPr="00BE5121">
        <w:rPr>
          <w:rFonts w:ascii="Calibri" w:eastAsia="Calibri" w:hAnsi="Calibri" w:cs="Times New Roman"/>
          <w:noProof/>
          <w:color w:val="auto"/>
        </w:rPr>
        <w:t>, CD95</w:t>
      </w:r>
      <w:r w:rsidR="00296305">
        <w:rPr>
          <w:rFonts w:ascii="Calibri" w:eastAsia="Calibri" w:hAnsi="Calibri" w:cs="Times New Roman"/>
          <w:noProof/>
          <w:color w:val="auto"/>
        </w:rPr>
        <w:t xml:space="preserve"> (Clone DX2)</w:t>
      </w:r>
      <w:r w:rsidR="00BE5121" w:rsidRPr="00BE5121">
        <w:rPr>
          <w:rFonts w:ascii="Calibri" w:eastAsia="Calibri" w:hAnsi="Calibri" w:cs="Times New Roman"/>
          <w:noProof/>
          <w:color w:val="auto"/>
        </w:rPr>
        <w:t>, CD45RA</w:t>
      </w:r>
      <w:r w:rsidR="00296305">
        <w:rPr>
          <w:rFonts w:ascii="Calibri" w:eastAsia="Calibri" w:hAnsi="Calibri" w:cs="Times New Roman"/>
          <w:noProof/>
          <w:color w:val="auto"/>
        </w:rPr>
        <w:t xml:space="preserve"> (Clone HI100)</w:t>
      </w:r>
      <w:r w:rsidR="00BE5121" w:rsidRPr="00BE5121">
        <w:rPr>
          <w:rFonts w:ascii="Calibri" w:eastAsia="Calibri" w:hAnsi="Calibri" w:cs="Times New Roman"/>
          <w:noProof/>
          <w:color w:val="auto"/>
        </w:rPr>
        <w:t>, CD28</w:t>
      </w:r>
      <w:r w:rsidR="00296305">
        <w:rPr>
          <w:rFonts w:ascii="Calibri" w:eastAsia="Calibri" w:hAnsi="Calibri" w:cs="Times New Roman"/>
          <w:noProof/>
          <w:color w:val="auto"/>
        </w:rPr>
        <w:t xml:space="preserve"> (Clone CD28.2),</w:t>
      </w:r>
      <w:r w:rsidR="00BE5121" w:rsidRPr="00BE5121">
        <w:rPr>
          <w:rFonts w:ascii="Calibri" w:eastAsia="Calibri" w:hAnsi="Calibri" w:cs="Times New Roman"/>
          <w:noProof/>
          <w:color w:val="auto"/>
        </w:rPr>
        <w:t xml:space="preserve"> CD62L</w:t>
      </w:r>
      <w:r w:rsidR="00296305">
        <w:rPr>
          <w:rFonts w:ascii="Calibri" w:eastAsia="Calibri" w:hAnsi="Calibri" w:cs="Times New Roman"/>
          <w:noProof/>
          <w:color w:val="auto"/>
        </w:rPr>
        <w:t xml:space="preserve"> (Clone DREG-56)</w:t>
      </w:r>
      <w:r w:rsidR="00BE5121" w:rsidRPr="00BE5121">
        <w:rPr>
          <w:rFonts w:ascii="Calibri" w:eastAsia="Calibri" w:hAnsi="Calibri" w:cs="Times New Roman"/>
          <w:noProof/>
          <w:color w:val="auto"/>
        </w:rPr>
        <w:t>, CD197</w:t>
      </w:r>
      <w:r w:rsidR="00296305">
        <w:rPr>
          <w:rFonts w:ascii="Calibri" w:eastAsia="Calibri" w:hAnsi="Calibri" w:cs="Times New Roman"/>
          <w:noProof/>
          <w:color w:val="auto"/>
        </w:rPr>
        <w:t xml:space="preserve"> (Clone G043H7)</w:t>
      </w:r>
      <w:r w:rsidR="00BE5121" w:rsidRPr="00BE5121">
        <w:rPr>
          <w:rFonts w:ascii="Calibri" w:eastAsia="Calibri" w:hAnsi="Calibri" w:cs="Times New Roman"/>
          <w:noProof/>
          <w:color w:val="auto"/>
        </w:rPr>
        <w:t>,</w:t>
      </w:r>
      <w:r w:rsidR="00BE5121">
        <w:rPr>
          <w:rFonts w:ascii="Calibri" w:eastAsia="Calibri" w:hAnsi="Calibri" w:cs="Times New Roman"/>
          <w:noProof/>
          <w:color w:val="auto"/>
        </w:rPr>
        <w:t xml:space="preserve"> </w:t>
      </w:r>
      <w:r w:rsidR="00BE5121" w:rsidRPr="00BE5121">
        <w:rPr>
          <w:rFonts w:ascii="Calibri" w:eastAsia="Calibri" w:hAnsi="Calibri" w:cs="Times New Roman"/>
          <w:noProof/>
          <w:color w:val="auto"/>
        </w:rPr>
        <w:t>TCR</w:t>
      </w:r>
      <w:r w:rsidR="00BF571A">
        <w:rPr>
          <w:rFonts w:ascii="Calibri" w:eastAsia="Calibri" w:hAnsi="Calibri" w:cs="Calibri"/>
          <w:noProof/>
          <w:color w:val="auto"/>
        </w:rPr>
        <w:t>αβ</w:t>
      </w:r>
      <w:r w:rsidR="00296305">
        <w:rPr>
          <w:rFonts w:ascii="Calibri" w:eastAsia="Calibri" w:hAnsi="Calibri" w:cs="Times New Roman"/>
          <w:noProof/>
          <w:color w:val="auto"/>
        </w:rPr>
        <w:t xml:space="preserve"> (Clone IP26)</w:t>
      </w:r>
      <w:r w:rsidR="00BE5121" w:rsidRPr="00BE5121">
        <w:rPr>
          <w:rFonts w:ascii="Calibri" w:eastAsia="Calibri" w:hAnsi="Calibri" w:cs="Times New Roman"/>
          <w:noProof/>
          <w:color w:val="auto"/>
        </w:rPr>
        <w:t>, TCR</w:t>
      </w:r>
      <w:r w:rsidR="00BF571A">
        <w:rPr>
          <w:rFonts w:ascii="Calibri" w:eastAsia="Calibri" w:hAnsi="Calibri" w:cs="Times New Roman"/>
          <w:noProof/>
          <w:color w:val="auto"/>
        </w:rPr>
        <w:sym w:font="Symbol" w:char="F067"/>
      </w:r>
      <w:r w:rsidR="00BF571A">
        <w:rPr>
          <w:rFonts w:ascii="Calibri" w:eastAsia="Calibri" w:hAnsi="Calibri" w:cs="Times New Roman"/>
          <w:noProof/>
          <w:color w:val="auto"/>
        </w:rPr>
        <w:sym w:font="Symbol" w:char="F064"/>
      </w:r>
      <w:r w:rsidR="00296305">
        <w:rPr>
          <w:rFonts w:ascii="Calibri" w:eastAsia="Calibri" w:hAnsi="Calibri" w:cs="Times New Roman"/>
          <w:noProof/>
          <w:color w:val="auto"/>
        </w:rPr>
        <w:t xml:space="preserve"> (Clone B1)</w:t>
      </w:r>
      <w:r w:rsidR="008E0BDB">
        <w:rPr>
          <w:rFonts w:ascii="Calibri" w:eastAsia="Calibri" w:hAnsi="Calibri" w:cs="Times New Roman"/>
          <w:noProof/>
          <w:color w:val="auto"/>
        </w:rPr>
        <w:t xml:space="preserve"> and</w:t>
      </w:r>
      <w:r w:rsidR="008E0BDB" w:rsidRPr="008E0BDB">
        <w:t xml:space="preserve"> </w:t>
      </w:r>
      <w:r w:rsidR="008E0BDB">
        <w:rPr>
          <w:rFonts w:ascii="Calibri" w:eastAsia="Calibri" w:hAnsi="Calibri" w:cs="Times New Roman"/>
          <w:noProof/>
          <w:color w:val="auto"/>
        </w:rPr>
        <w:t>Live/Dead</w:t>
      </w:r>
      <w:r w:rsidR="008E0BDB" w:rsidRPr="008E0BDB">
        <w:rPr>
          <w:rFonts w:ascii="Calibri" w:eastAsia="Calibri" w:hAnsi="Calibri" w:cs="Times New Roman"/>
          <w:noProof/>
          <w:color w:val="auto"/>
        </w:rPr>
        <w:t xml:space="preserve"> Fixable Aqua Dead Cell Stain</w:t>
      </w:r>
      <w:r w:rsidR="008E0BDB">
        <w:rPr>
          <w:rFonts w:ascii="Calibri" w:eastAsia="Calibri" w:hAnsi="Calibri" w:cs="Times New Roman"/>
          <w:noProof/>
          <w:color w:val="auto"/>
        </w:rPr>
        <w:t xml:space="preserve"> in 100</w:t>
      </w:r>
      <w:r w:rsidR="008E0BDB">
        <w:rPr>
          <w:rFonts w:ascii="Calibri" w:eastAsia="Calibri" w:hAnsi="Calibri" w:cs="Calibri"/>
          <w:noProof/>
          <w:color w:val="auto"/>
        </w:rPr>
        <w:t>µ</w:t>
      </w:r>
      <w:r w:rsidR="008E0BDB">
        <w:rPr>
          <w:rFonts w:ascii="Calibri" w:eastAsia="Calibri" w:hAnsi="Calibri" w:cs="Times New Roman"/>
          <w:noProof/>
          <w:color w:val="auto"/>
        </w:rPr>
        <w:t>L FACS Buffer for 30 minutes at 4</w:t>
      </w:r>
      <w:r w:rsidR="008E0BDB" w:rsidRPr="008E0BDB">
        <w:rPr>
          <w:rFonts w:ascii="Calibri" w:eastAsia="Calibri" w:hAnsi="Calibri" w:cs="Times New Roman"/>
          <w:noProof/>
          <w:color w:val="auto"/>
          <w:vertAlign w:val="superscript"/>
        </w:rPr>
        <w:t>0</w:t>
      </w:r>
      <w:r w:rsidR="008E0BDB">
        <w:rPr>
          <w:rFonts w:ascii="Calibri" w:eastAsia="Calibri" w:hAnsi="Calibri" w:cs="Times New Roman"/>
          <w:noProof/>
          <w:color w:val="auto"/>
        </w:rPr>
        <w:t>C</w:t>
      </w:r>
      <w:r w:rsidR="00BE5121">
        <w:rPr>
          <w:rFonts w:ascii="Calibri" w:eastAsia="Calibri" w:hAnsi="Calibri" w:cs="Times New Roman"/>
          <w:noProof/>
          <w:color w:val="auto"/>
        </w:rPr>
        <w:t>.</w:t>
      </w:r>
      <w:proofErr w:type="gramEnd"/>
      <w:r w:rsidR="00BE5121">
        <w:rPr>
          <w:rFonts w:ascii="Calibri" w:eastAsia="Calibri" w:hAnsi="Calibri" w:cs="Times New Roman"/>
          <w:noProof/>
          <w:color w:val="auto"/>
        </w:rPr>
        <w:t xml:space="preserve"> Expression of CD19 CAR on SB modified T cells was detected using a proprietary fluorochome conjugated anti-CD19scfv mAb</w:t>
      </w:r>
      <w:r w:rsidR="003B2643">
        <w:rPr>
          <w:rFonts w:ascii="Calibri" w:eastAsia="Calibri" w:hAnsi="Calibri" w:cs="Times New Roman"/>
          <w:noProof/>
          <w:color w:val="auto"/>
        </w:rPr>
        <w:t xml:space="preserve"> </w:t>
      </w:r>
      <w:r w:rsidR="003B2643">
        <w:rPr>
          <w:rFonts w:ascii="Calibri" w:eastAsia="Calibri" w:hAnsi="Calibri" w:cs="Times New Roman"/>
          <w:noProof/>
          <w:color w:val="auto"/>
        </w:rPr>
        <w:fldChar w:fldCharType="begin">
          <w:fldData xml:space="preserve">PEVuZE5vdGU+PENpdGU+PEF1dGhvcj5KZW5hPC9BdXRob3I+PFllYXI+MjAxMzwvWWVhcj48UmVj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=
</w:fldData>
        </w:fldChar>
      </w:r>
      <w:r w:rsidR="003B2643">
        <w:rPr>
          <w:rFonts w:ascii="Calibri" w:eastAsia="Calibri" w:hAnsi="Calibri" w:cs="Times New Roman"/>
          <w:noProof/>
          <w:color w:val="auto"/>
        </w:rPr>
        <w:instrText xml:space="preserve"> ADDIN EN.CITE </w:instrText>
      </w:r>
      <w:r w:rsidR="003B2643">
        <w:rPr>
          <w:rFonts w:ascii="Calibri" w:eastAsia="Calibri" w:hAnsi="Calibri" w:cs="Times New Roman"/>
          <w:noProof/>
          <w:color w:val="auto"/>
        </w:rPr>
        <w:fldChar w:fldCharType="begin">
          <w:fldData xml:space="preserve">PEVuZE5vdGU+PENpdGU+PEF1dGhvcj5KZW5hPC9BdXRob3I+PFllYXI+MjAxMzwvWWVhcj48UmVj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=
</w:fldData>
        </w:fldChar>
      </w:r>
      <w:r w:rsidR="003B2643">
        <w:rPr>
          <w:rFonts w:ascii="Calibri" w:eastAsia="Calibri" w:hAnsi="Calibri" w:cs="Times New Roman"/>
          <w:noProof/>
          <w:color w:val="auto"/>
        </w:rPr>
        <w:instrText xml:space="preserve"> ADDIN EN.CITE.DATA </w:instrText>
      </w:r>
      <w:r w:rsidR="003B2643">
        <w:rPr>
          <w:rFonts w:ascii="Calibri" w:eastAsia="Calibri" w:hAnsi="Calibri" w:cs="Times New Roman"/>
          <w:noProof/>
          <w:color w:val="auto"/>
        </w:rPr>
      </w:r>
      <w:r w:rsidR="003B2643">
        <w:rPr>
          <w:rFonts w:ascii="Calibri" w:eastAsia="Calibri" w:hAnsi="Calibri" w:cs="Times New Roman"/>
          <w:noProof/>
          <w:color w:val="auto"/>
        </w:rPr>
        <w:fldChar w:fldCharType="end"/>
      </w:r>
      <w:r w:rsidR="003B2643">
        <w:rPr>
          <w:rFonts w:ascii="Calibri" w:eastAsia="Calibri" w:hAnsi="Calibri" w:cs="Times New Roman"/>
          <w:noProof/>
          <w:color w:val="auto"/>
        </w:rPr>
        <w:fldChar w:fldCharType="separate"/>
      </w:r>
      <w:r w:rsidR="003B2643">
        <w:rPr>
          <w:rFonts w:ascii="Calibri" w:eastAsia="Calibri" w:hAnsi="Calibri" w:cs="Times New Roman"/>
          <w:noProof/>
          <w:color w:val="auto"/>
        </w:rPr>
        <w:t>[1]</w:t>
      </w:r>
      <w:r w:rsidR="003B2643">
        <w:rPr>
          <w:rFonts w:ascii="Calibri" w:eastAsia="Calibri" w:hAnsi="Calibri" w:cs="Times New Roman"/>
          <w:noProof/>
          <w:color w:val="auto"/>
        </w:rPr>
        <w:fldChar w:fldCharType="end"/>
      </w:r>
      <w:r w:rsidR="00BE5121">
        <w:rPr>
          <w:rFonts w:ascii="Calibri" w:eastAsia="Calibri" w:hAnsi="Calibri" w:cs="Times New Roman"/>
          <w:noProof/>
          <w:color w:val="auto"/>
        </w:rPr>
        <w:t>.</w:t>
      </w:r>
      <w:r w:rsidR="008E0BDB">
        <w:rPr>
          <w:rFonts w:ascii="Calibri" w:eastAsia="Calibri" w:hAnsi="Calibri" w:cs="Times New Roman"/>
          <w:noProof/>
          <w:color w:val="auto"/>
        </w:rPr>
        <w:t xml:space="preserve"> </w:t>
      </w:r>
    </w:p>
    <w:p w14:paraId="63CC4D64" w14:textId="113AB6DC" w:rsidR="00322F70" w:rsidRDefault="00322F70" w:rsidP="00322F70">
      <w:pPr>
        <w:jc w:val="both"/>
        <w:rPr>
          <w:rFonts w:ascii="Calibri" w:eastAsia="Calibri" w:hAnsi="Calibri" w:cs="Times New Roman"/>
          <w:noProof/>
          <w:color w:val="auto"/>
        </w:rPr>
      </w:pPr>
    </w:p>
    <w:p w14:paraId="1485C80D" w14:textId="6B58620D" w:rsidR="00322F70" w:rsidRDefault="00322F70" w:rsidP="00322F70">
      <w:pPr>
        <w:jc w:val="both"/>
        <w:rPr>
          <w:rFonts w:ascii="Calibri" w:eastAsia="Calibri" w:hAnsi="Calibri" w:cs="Times New Roman"/>
          <w:noProof/>
          <w:color w:val="auto"/>
        </w:rPr>
      </w:pPr>
    </w:p>
    <w:p w14:paraId="25F1E1D0" w14:textId="7CA3549E" w:rsidR="00113850" w:rsidRPr="000131D8" w:rsidRDefault="006215A2" w:rsidP="00322F70">
      <w:pPr>
        <w:jc w:val="both"/>
        <w:rPr>
          <w:rFonts w:ascii="Calibri" w:eastAsia="Calibri" w:hAnsi="Calibri" w:cs="Times New Roman"/>
          <w:color w:val="auto"/>
        </w:rPr>
      </w:pPr>
      <w:r w:rsidRPr="000131D8">
        <w:rPr>
          <w:rFonts w:ascii="Calibri" w:eastAsia="Calibri" w:hAnsi="Calibri" w:cs="Times New Roman"/>
          <w:b/>
          <w:noProof/>
          <w:color w:val="auto"/>
        </w:rPr>
        <w:t>Droplet digital PCR (ddPCR)</w:t>
      </w:r>
      <w:r w:rsidR="00322F70" w:rsidRPr="000131D8">
        <w:rPr>
          <w:rFonts w:ascii="Calibri" w:eastAsia="Calibri" w:hAnsi="Calibri" w:cs="Times New Roman"/>
          <w:b/>
          <w:noProof/>
          <w:color w:val="auto"/>
        </w:rPr>
        <w:t>:</w:t>
      </w:r>
      <w:r w:rsidR="00322F70" w:rsidRPr="00322F70">
        <w:t xml:space="preserve"> </w:t>
      </w:r>
      <w:r w:rsidR="008262A1" w:rsidRPr="00C24DE8">
        <w:rPr>
          <w:rFonts w:asciiTheme="minorHAnsi" w:hAnsiTheme="minorHAnsi" w:cstheme="minorHAnsi"/>
        </w:rPr>
        <w:t xml:space="preserve">Presence of CAR in patient derived peripheral blood after infusion </w:t>
      </w:r>
      <w:proofErr w:type="gramStart"/>
      <w:r w:rsidR="008262A1" w:rsidRPr="00C24DE8">
        <w:rPr>
          <w:rFonts w:asciiTheme="minorHAnsi" w:hAnsiTheme="minorHAnsi" w:cstheme="minorHAnsi"/>
        </w:rPr>
        <w:t>was determined</w:t>
      </w:r>
      <w:proofErr w:type="gramEnd"/>
      <w:r w:rsidR="008262A1" w:rsidRPr="00C24DE8">
        <w:rPr>
          <w:rFonts w:asciiTheme="minorHAnsi" w:hAnsiTheme="minorHAnsi" w:cstheme="minorHAnsi"/>
        </w:rPr>
        <w:t xml:space="preserve"> by </w:t>
      </w:r>
      <w:proofErr w:type="spellStart"/>
      <w:r w:rsidR="008262A1" w:rsidRPr="00C24DE8">
        <w:rPr>
          <w:rFonts w:asciiTheme="minorHAnsi" w:hAnsiTheme="minorHAnsi" w:cstheme="minorHAnsi"/>
        </w:rPr>
        <w:t>ddPCR</w:t>
      </w:r>
      <w:proofErr w:type="spellEnd"/>
      <w:r w:rsidR="008262A1" w:rsidRPr="00C24DE8">
        <w:rPr>
          <w:rFonts w:asciiTheme="minorHAnsi" w:hAnsiTheme="minorHAnsi" w:cstheme="minorHAnsi"/>
        </w:rPr>
        <w:t xml:space="preserve">. </w:t>
      </w:r>
      <w:r w:rsidR="00322F70" w:rsidRPr="00C24DE8">
        <w:rPr>
          <w:rFonts w:asciiTheme="minorHAnsi" w:eastAsia="Calibri" w:hAnsiTheme="minorHAnsi" w:cstheme="minorHAnsi"/>
          <w:noProof/>
          <w:color w:val="auto"/>
        </w:rPr>
        <w:t xml:space="preserve">20 μl of multiplex PCR mixture was prepared by mixing </w:t>
      </w:r>
      <w:r w:rsidR="008262A1" w:rsidRPr="00C24DE8">
        <w:rPr>
          <w:rFonts w:asciiTheme="minorHAnsi" w:eastAsia="Calibri" w:hAnsiTheme="minorHAnsi" w:cstheme="minorHAnsi"/>
          <w:noProof/>
          <w:color w:val="auto"/>
        </w:rPr>
        <w:t xml:space="preserve">patient PBMC </w:t>
      </w:r>
      <w:r w:rsidR="00322F70" w:rsidRPr="00C24DE8">
        <w:rPr>
          <w:rFonts w:asciiTheme="minorHAnsi" w:eastAsia="Calibri" w:hAnsiTheme="minorHAnsi" w:cstheme="minorHAnsi"/>
          <w:noProof/>
          <w:color w:val="auto"/>
        </w:rPr>
        <w:t xml:space="preserve">gDNA with the ddPCR 2x Master Mix and </w:t>
      </w:r>
      <w:r w:rsidR="00693D78" w:rsidRPr="00C24DE8">
        <w:rPr>
          <w:rFonts w:asciiTheme="minorHAnsi" w:eastAsia="Calibri" w:hAnsiTheme="minorHAnsi" w:cstheme="minorHAnsi"/>
          <w:noProof/>
          <w:color w:val="auto"/>
        </w:rPr>
        <w:t>TaqMan primer/probe sets</w:t>
      </w:r>
      <w:r w:rsidR="00693D78">
        <w:rPr>
          <w:rFonts w:ascii="Calibri" w:eastAsia="Calibri" w:hAnsi="Calibri" w:cs="Times New Roman"/>
          <w:noProof/>
          <w:color w:val="auto"/>
        </w:rPr>
        <w:t>,</w:t>
      </w:r>
      <w:r w:rsidR="00693D78" w:rsidRPr="00322F70">
        <w:rPr>
          <w:rFonts w:ascii="Calibri" w:eastAsia="Calibri" w:hAnsi="Calibri" w:cs="Times New Roman"/>
          <w:noProof/>
          <w:color w:val="auto"/>
        </w:rPr>
        <w:t xml:space="preserve"> </w:t>
      </w:r>
      <w:r w:rsidR="00322F70" w:rsidRPr="00322F70">
        <w:rPr>
          <w:rFonts w:ascii="Calibri" w:eastAsia="Calibri" w:hAnsi="Calibri" w:cs="Times New Roman"/>
          <w:noProof/>
          <w:color w:val="auto"/>
        </w:rPr>
        <w:t xml:space="preserve">FAM labeled </w:t>
      </w:r>
      <w:r w:rsidR="00693D78">
        <w:rPr>
          <w:rFonts w:ascii="Calibri" w:eastAsia="Calibri" w:hAnsi="Calibri" w:cs="Times New Roman"/>
          <w:noProof/>
          <w:color w:val="auto"/>
        </w:rPr>
        <w:t>CAR (</w:t>
      </w:r>
      <w:r w:rsidR="000131D8">
        <w:rPr>
          <w:rFonts w:ascii="Calibri" w:eastAsia="Calibri" w:hAnsi="Calibri" w:cs="Times New Roman"/>
          <w:noProof/>
          <w:color w:val="auto"/>
        </w:rPr>
        <w:t xml:space="preserve">context sequence, </w:t>
      </w:r>
      <w:r w:rsidR="000131D8">
        <w:rPr>
          <w:rFonts w:ascii="Calibri" w:eastAsia="Calibri" w:hAnsi="Calibri" w:cs="Times New Roman"/>
          <w:caps/>
          <w:color w:val="auto"/>
        </w:rPr>
        <w:t>5’-</w:t>
      </w:r>
      <w:r w:rsidR="000131D8" w:rsidRPr="00113850">
        <w:rPr>
          <w:rFonts w:ascii="Calibri" w:eastAsia="Calibri" w:hAnsi="Calibri" w:cs="Times New Roman"/>
          <w:caps/>
          <w:color w:val="auto"/>
        </w:rPr>
        <w:t>ctggtcatcaccctgtactgcaaccaccggaataggagcaagcggagcagaggcggccacagcgactacatgaacatgacc</w:t>
      </w:r>
      <w:r w:rsidR="000131D8">
        <w:rPr>
          <w:rFonts w:ascii="Calibri" w:eastAsia="Calibri" w:hAnsi="Calibri" w:cs="Times New Roman"/>
          <w:caps/>
          <w:color w:val="auto"/>
        </w:rPr>
        <w:t>-3’</w:t>
      </w:r>
      <w:r w:rsidR="00322F70" w:rsidRPr="00322F70">
        <w:rPr>
          <w:rFonts w:ascii="Calibri" w:eastAsia="Calibri" w:hAnsi="Calibri" w:cs="Times New Roman"/>
          <w:noProof/>
          <w:color w:val="auto"/>
        </w:rPr>
        <w:t>) and the human HEX labeled house-keeping EIF2C1 gene (</w:t>
      </w:r>
      <w:r w:rsidR="000131D8" w:rsidRPr="00262384">
        <w:rPr>
          <w:rFonts w:ascii="Calibri" w:eastAsia="Calibri" w:hAnsi="Calibri" w:cs="Times New Roman"/>
          <w:color w:val="auto"/>
        </w:rPr>
        <w:t>5’-GAGGGCTACTACCACCCGCTGGGGGGTGGGCGCGAGGTCTGGTTCGGCTTTCACCAGTCTGTGCGCCCTGCCATGTGGAAGATGATGCTCAACATTGATGGTGAGTGGGGAGAGCTATGGAGC-3’</w:t>
      </w:r>
      <w:r w:rsidR="00322F70" w:rsidRPr="00322F70">
        <w:rPr>
          <w:rFonts w:ascii="Calibri" w:eastAsia="Calibri" w:hAnsi="Calibri" w:cs="Times New Roman"/>
          <w:noProof/>
          <w:color w:val="auto"/>
        </w:rPr>
        <w:t>).</w:t>
      </w:r>
      <w:r w:rsidR="00113850">
        <w:rPr>
          <w:rFonts w:ascii="Calibri" w:eastAsia="Calibri" w:hAnsi="Calibri" w:cs="Times New Roman"/>
          <w:noProof/>
          <w:color w:val="auto"/>
        </w:rPr>
        <w:t xml:space="preserve"> </w:t>
      </w:r>
      <w:r w:rsidR="008262A1">
        <w:rPr>
          <w:rFonts w:ascii="Calibri" w:eastAsia="Calibri" w:hAnsi="Calibri" w:cs="Times New Roman"/>
          <w:noProof/>
          <w:color w:val="auto"/>
        </w:rPr>
        <w:t xml:space="preserve">PCR droplets were generated, amplified and CAR copy number was calculated as described previously </w:t>
      </w:r>
      <w:r w:rsidR="008262A1">
        <w:rPr>
          <w:rFonts w:ascii="Calibri" w:eastAsia="Calibri" w:hAnsi="Calibri" w:cs="Times New Roman"/>
          <w:noProof/>
          <w:color w:val="auto"/>
        </w:rPr>
        <w:fldChar w:fldCharType="begin">
          <w:fldData xml:space="preserve">PEVuZE5vdGU+PENpdGU+PEF1dGhvcj5LZWJyaWFlaTwvQXV0aG9yPjxZZWFyPjIwMTY8L1llYXI+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</w:fldData>
        </w:fldChar>
      </w:r>
      <w:r w:rsidR="008262A1">
        <w:rPr>
          <w:rFonts w:ascii="Calibri" w:eastAsia="Calibri" w:hAnsi="Calibri" w:cs="Times New Roman"/>
          <w:noProof/>
          <w:color w:val="auto"/>
        </w:rPr>
        <w:instrText xml:space="preserve"> ADDIN EN.CITE </w:instrText>
      </w:r>
      <w:r w:rsidR="008262A1">
        <w:rPr>
          <w:rFonts w:ascii="Calibri" w:eastAsia="Calibri" w:hAnsi="Calibri" w:cs="Times New Roman"/>
          <w:noProof/>
          <w:color w:val="auto"/>
        </w:rPr>
        <w:fldChar w:fldCharType="begin">
          <w:fldData xml:space="preserve">PEVuZE5vdGU+PENpdGU+PEF1dGhvcj5LZWJyaWFlaTwvQXV0aG9yPjxZZWFyPjIwMTY8L1llYXI+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</w:fldData>
        </w:fldChar>
      </w:r>
      <w:r w:rsidR="008262A1">
        <w:rPr>
          <w:rFonts w:ascii="Calibri" w:eastAsia="Calibri" w:hAnsi="Calibri" w:cs="Times New Roman"/>
          <w:noProof/>
          <w:color w:val="auto"/>
        </w:rPr>
        <w:instrText xml:space="preserve"> ADDIN EN.CITE.DATA </w:instrText>
      </w:r>
      <w:r w:rsidR="008262A1">
        <w:rPr>
          <w:rFonts w:ascii="Calibri" w:eastAsia="Calibri" w:hAnsi="Calibri" w:cs="Times New Roman"/>
          <w:noProof/>
          <w:color w:val="auto"/>
        </w:rPr>
      </w:r>
      <w:r w:rsidR="008262A1">
        <w:rPr>
          <w:rFonts w:ascii="Calibri" w:eastAsia="Calibri" w:hAnsi="Calibri" w:cs="Times New Roman"/>
          <w:noProof/>
          <w:color w:val="auto"/>
        </w:rPr>
        <w:fldChar w:fldCharType="end"/>
      </w:r>
      <w:r w:rsidR="008262A1">
        <w:rPr>
          <w:rFonts w:ascii="Calibri" w:eastAsia="Calibri" w:hAnsi="Calibri" w:cs="Times New Roman"/>
          <w:noProof/>
          <w:color w:val="auto"/>
        </w:rPr>
        <w:fldChar w:fldCharType="separate"/>
      </w:r>
      <w:r w:rsidR="008262A1">
        <w:rPr>
          <w:rFonts w:ascii="Calibri" w:eastAsia="Calibri" w:hAnsi="Calibri" w:cs="Times New Roman"/>
          <w:noProof/>
          <w:color w:val="auto"/>
        </w:rPr>
        <w:t>[2]</w:t>
      </w:r>
      <w:r w:rsidR="008262A1">
        <w:rPr>
          <w:rFonts w:ascii="Calibri" w:eastAsia="Calibri" w:hAnsi="Calibri" w:cs="Times New Roman"/>
          <w:noProof/>
          <w:color w:val="auto"/>
        </w:rPr>
        <w:fldChar w:fldCharType="end"/>
      </w:r>
      <w:r w:rsidR="008262A1">
        <w:rPr>
          <w:rFonts w:ascii="Calibri" w:eastAsia="Calibri" w:hAnsi="Calibri" w:cs="Times New Roman"/>
          <w:noProof/>
          <w:color w:val="auto"/>
        </w:rPr>
        <w:t xml:space="preserve"> using Digital Droplet PCR system (Bio-Rad).</w:t>
      </w:r>
    </w:p>
    <w:p w14:paraId="3BB72AF1" w14:textId="77777777" w:rsidR="00113850" w:rsidRDefault="00113850" w:rsidP="00322F70">
      <w:pPr>
        <w:jc w:val="both"/>
        <w:rPr>
          <w:rFonts w:ascii="Calibri" w:eastAsia="Calibri" w:hAnsi="Calibri" w:cs="Times New Roman"/>
          <w:noProof/>
          <w:color w:val="auto"/>
        </w:rPr>
      </w:pPr>
    </w:p>
    <w:p w14:paraId="43B0C43A" w14:textId="26FE0D2A" w:rsidR="00322F70" w:rsidRDefault="00322F70" w:rsidP="00322F70">
      <w:pPr>
        <w:jc w:val="both"/>
        <w:rPr>
          <w:rFonts w:ascii="Calibri" w:eastAsia="Calibri" w:hAnsi="Calibri" w:cs="Times New Roman"/>
          <w:color w:val="auto"/>
        </w:rPr>
      </w:pPr>
    </w:p>
    <w:p w14:paraId="7B4BDB2C" w14:textId="77777777" w:rsidR="000131D8" w:rsidRPr="00ED6CCC" w:rsidRDefault="000131D8" w:rsidP="00322F70">
      <w:pPr>
        <w:jc w:val="both"/>
        <w:rPr>
          <w:rFonts w:ascii="Calibri" w:eastAsia="Calibri" w:hAnsi="Calibri" w:cs="Times New Roman"/>
          <w:color w:val="auto"/>
        </w:rPr>
      </w:pPr>
    </w:p>
    <w:p w14:paraId="6F64BB3C" w14:textId="77777777" w:rsidR="00322F70" w:rsidRPr="00ED6CCC" w:rsidRDefault="00322F70" w:rsidP="00322F70">
      <w:pPr>
        <w:jc w:val="both"/>
        <w:rPr>
          <w:rFonts w:ascii="Calibri" w:eastAsia="Calibri" w:hAnsi="Calibri" w:cs="Times New Roman"/>
          <w:noProof/>
          <w:color w:val="auto"/>
        </w:rPr>
      </w:pPr>
    </w:p>
    <w:p w14:paraId="19C6A6FF" w14:textId="750149A5" w:rsidR="00322F70" w:rsidRDefault="00322F70">
      <w:pPr>
        <w:rPr>
          <w:b/>
          <w:bCs/>
          <w:color w:val="auto"/>
        </w:rPr>
      </w:pPr>
    </w:p>
    <w:p w14:paraId="4D7323F2" w14:textId="5536CF0F" w:rsidR="00322F70" w:rsidRDefault="00322F70">
      <w:pPr>
        <w:rPr>
          <w:b/>
          <w:bCs/>
          <w:color w:val="auto"/>
        </w:rPr>
      </w:pPr>
    </w:p>
    <w:p w14:paraId="32B24B9D" w14:textId="7D0BA5B7" w:rsidR="00322F70" w:rsidRDefault="00322F70">
      <w:pPr>
        <w:rPr>
          <w:b/>
          <w:bCs/>
          <w:color w:val="auto"/>
        </w:rPr>
      </w:pPr>
    </w:p>
    <w:p w14:paraId="42E15BF6" w14:textId="77777777" w:rsidR="00322F70" w:rsidRDefault="00322F70">
      <w:pPr>
        <w:rPr>
          <w:b/>
          <w:bCs/>
          <w:color w:val="auto"/>
        </w:rPr>
      </w:pPr>
    </w:p>
    <w:p w14:paraId="29B40194" w14:textId="77777777" w:rsidR="00322F70" w:rsidRDefault="00322F70">
      <w:pPr>
        <w:rPr>
          <w:b/>
          <w:bCs/>
          <w:color w:val="auto"/>
        </w:rPr>
      </w:pPr>
    </w:p>
    <w:p w14:paraId="3ADC2829" w14:textId="2B2A3C22" w:rsidR="00A82880" w:rsidRDefault="00A82880">
      <w:pPr>
        <w:rPr>
          <w:b/>
          <w:bCs/>
          <w:color w:val="auto"/>
        </w:rPr>
      </w:pPr>
    </w:p>
    <w:p w14:paraId="08B7E591" w14:textId="77777777" w:rsidR="003B2643" w:rsidRDefault="003B2643">
      <w:pPr>
        <w:rPr>
          <w:b/>
          <w:bCs/>
          <w:color w:val="auto"/>
        </w:rPr>
      </w:pPr>
    </w:p>
    <w:p w14:paraId="0812073A" w14:textId="77777777" w:rsidR="003B2643" w:rsidRDefault="003B2643">
      <w:pPr>
        <w:rPr>
          <w:b/>
          <w:bCs/>
          <w:color w:val="auto"/>
        </w:rPr>
      </w:pPr>
    </w:p>
    <w:p w14:paraId="3AEC23DA" w14:textId="77777777" w:rsidR="008262A1" w:rsidRPr="008262A1" w:rsidRDefault="003B2643" w:rsidP="008262A1">
      <w:pPr>
        <w:pStyle w:val="EndNoteBibliography"/>
        <w:ind w:left="720" w:hanging="720"/>
      </w:pPr>
      <w:r>
        <w:rPr>
          <w:b/>
          <w:bCs/>
          <w:color w:val="auto"/>
        </w:rPr>
        <w:fldChar w:fldCharType="begin"/>
      </w:r>
      <w:r>
        <w:rPr>
          <w:b/>
          <w:bCs/>
          <w:color w:val="auto"/>
        </w:rPr>
        <w:instrText xml:space="preserve"> ADDIN EN.REFLIST </w:instrText>
      </w:r>
      <w:r>
        <w:rPr>
          <w:b/>
          <w:bCs/>
          <w:color w:val="auto"/>
        </w:rPr>
        <w:fldChar w:fldCharType="separate"/>
      </w:r>
      <w:r w:rsidR="008262A1" w:rsidRPr="008262A1">
        <w:t>1.</w:t>
      </w:r>
      <w:r w:rsidR="008262A1" w:rsidRPr="008262A1">
        <w:tab/>
        <w:t xml:space="preserve">Jena, B., et al., </w:t>
      </w:r>
      <w:r w:rsidR="008262A1" w:rsidRPr="008262A1">
        <w:rPr>
          <w:i/>
        </w:rPr>
        <w:t>Chimeric antigen receptor (CAR)-specific monoclonal antibody to detect CD19-specific T cells in clinical trials.</w:t>
      </w:r>
      <w:r w:rsidR="008262A1" w:rsidRPr="008262A1">
        <w:t xml:space="preserve"> PLoS One, 2013. </w:t>
      </w:r>
      <w:r w:rsidR="008262A1" w:rsidRPr="008262A1">
        <w:rPr>
          <w:b/>
        </w:rPr>
        <w:t>8</w:t>
      </w:r>
      <w:r w:rsidR="008262A1" w:rsidRPr="008262A1">
        <w:t>(3): p. e57838.</w:t>
      </w:r>
    </w:p>
    <w:p w14:paraId="5913A09B" w14:textId="77777777" w:rsidR="008262A1" w:rsidRPr="008262A1" w:rsidRDefault="008262A1" w:rsidP="008262A1">
      <w:pPr>
        <w:pStyle w:val="EndNoteBibliography"/>
        <w:ind w:left="720" w:hanging="720"/>
      </w:pPr>
      <w:r w:rsidRPr="008262A1">
        <w:t>2.</w:t>
      </w:r>
      <w:r w:rsidRPr="008262A1">
        <w:tab/>
        <w:t xml:space="preserve">Kebriaei, P., et al., </w:t>
      </w:r>
      <w:r w:rsidRPr="008262A1">
        <w:rPr>
          <w:i/>
        </w:rPr>
        <w:t>Phase I trials using Sleeping Beauty to generate CD19-specific CAR T cells.</w:t>
      </w:r>
      <w:r w:rsidRPr="008262A1">
        <w:t xml:space="preserve"> J Clin Invest, 2016. </w:t>
      </w:r>
      <w:r w:rsidRPr="008262A1">
        <w:rPr>
          <w:b/>
        </w:rPr>
        <w:t>126</w:t>
      </w:r>
      <w:r w:rsidRPr="008262A1">
        <w:t>(9): p. 3363-76.</w:t>
      </w:r>
    </w:p>
    <w:p w14:paraId="0E51B521" w14:textId="712CA71B" w:rsidR="00322F70" w:rsidRPr="00ED6CCC" w:rsidRDefault="003B2643">
      <w:pPr>
        <w:rPr>
          <w:b/>
          <w:bCs/>
          <w:color w:val="auto"/>
        </w:rPr>
      </w:pPr>
      <w:r>
        <w:rPr>
          <w:b/>
          <w:bCs/>
          <w:color w:val="auto"/>
        </w:rPr>
        <w:fldChar w:fldCharType="end"/>
      </w:r>
    </w:p>
    <w:sectPr w:rsidR="00322F70" w:rsidRPr="00ED6CCC" w:rsidSect="00322F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f559dtt1e9p9we2fs6p9z9bd59er0eadzsw&quot;&gt;My EndNote Library-Singh&lt;record-ids&gt;&lt;item&gt;9&lt;/item&gt;&lt;item&gt;123&lt;/item&gt;&lt;/record-ids&gt;&lt;/item&gt;&lt;/Libraries&gt;"/>
  </w:docVars>
  <w:rsids>
    <w:rsidRoot w:val="00A82880"/>
    <w:rsid w:val="000131D8"/>
    <w:rsid w:val="000335E3"/>
    <w:rsid w:val="000A60C5"/>
    <w:rsid w:val="00113850"/>
    <w:rsid w:val="00130BEE"/>
    <w:rsid w:val="00187B84"/>
    <w:rsid w:val="00197633"/>
    <w:rsid w:val="00197E20"/>
    <w:rsid w:val="001D54D2"/>
    <w:rsid w:val="00210134"/>
    <w:rsid w:val="00262384"/>
    <w:rsid w:val="002669A9"/>
    <w:rsid w:val="00285ED0"/>
    <w:rsid w:val="00296305"/>
    <w:rsid w:val="00322F70"/>
    <w:rsid w:val="00354F79"/>
    <w:rsid w:val="00357BBC"/>
    <w:rsid w:val="00372C4F"/>
    <w:rsid w:val="003B2643"/>
    <w:rsid w:val="0044173B"/>
    <w:rsid w:val="004447C2"/>
    <w:rsid w:val="004F61E4"/>
    <w:rsid w:val="00571C7E"/>
    <w:rsid w:val="005B33B7"/>
    <w:rsid w:val="006215A2"/>
    <w:rsid w:val="0062795B"/>
    <w:rsid w:val="00675796"/>
    <w:rsid w:val="00677E2A"/>
    <w:rsid w:val="00693D78"/>
    <w:rsid w:val="0078496A"/>
    <w:rsid w:val="007E47A1"/>
    <w:rsid w:val="00812300"/>
    <w:rsid w:val="008262A1"/>
    <w:rsid w:val="0086273E"/>
    <w:rsid w:val="00875073"/>
    <w:rsid w:val="008C0C8A"/>
    <w:rsid w:val="008E0BDB"/>
    <w:rsid w:val="008F3AD3"/>
    <w:rsid w:val="009631D7"/>
    <w:rsid w:val="009A514C"/>
    <w:rsid w:val="009A646B"/>
    <w:rsid w:val="009D1EC6"/>
    <w:rsid w:val="00A328C3"/>
    <w:rsid w:val="00A57572"/>
    <w:rsid w:val="00A82880"/>
    <w:rsid w:val="00A85EDB"/>
    <w:rsid w:val="00A94C58"/>
    <w:rsid w:val="00B06E9F"/>
    <w:rsid w:val="00B102D4"/>
    <w:rsid w:val="00BE5121"/>
    <w:rsid w:val="00BF571A"/>
    <w:rsid w:val="00C0475E"/>
    <w:rsid w:val="00C24DE8"/>
    <w:rsid w:val="00C81961"/>
    <w:rsid w:val="00C8271A"/>
    <w:rsid w:val="00CA459A"/>
    <w:rsid w:val="00CB3818"/>
    <w:rsid w:val="00D007E4"/>
    <w:rsid w:val="00D27629"/>
    <w:rsid w:val="00D32BEC"/>
    <w:rsid w:val="00D417C5"/>
    <w:rsid w:val="00D52A47"/>
    <w:rsid w:val="00DA0C3A"/>
    <w:rsid w:val="00DB79EC"/>
    <w:rsid w:val="00EB751A"/>
    <w:rsid w:val="00ED6CCC"/>
    <w:rsid w:val="00EF0A1B"/>
    <w:rsid w:val="00F12FEF"/>
    <w:rsid w:val="00F31ECF"/>
    <w:rsid w:val="00F336D1"/>
    <w:rsid w:val="00FB7444"/>
    <w:rsid w:val="00FE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E604C"/>
  <w15:chartTrackingRefBased/>
  <w15:docId w15:val="{2C21DDE4-6640-4338-857F-F55AC0BCE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28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88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82880"/>
    <w:rPr>
      <w:rFonts w:ascii="Calibri" w:hAnsi="Calibri" w:cs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3B2643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B2643"/>
    <w:rPr>
      <w:noProof/>
    </w:rPr>
  </w:style>
  <w:style w:type="paragraph" w:customStyle="1" w:styleId="EndNoteBibliography">
    <w:name w:val="EndNote Bibliography"/>
    <w:basedOn w:val="Normal"/>
    <w:link w:val="EndNoteBibliographyChar"/>
    <w:rsid w:val="003B2643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3B2643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8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emf"/><Relationship Id="rId4" Type="http://schemas.openxmlformats.org/officeDocument/2006/relationships/styles" Target="style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B05C7C49586A459B01E740FF86C182" ma:contentTypeVersion="12" ma:contentTypeDescription="Create a new document." ma:contentTypeScope="" ma:versionID="def51766ddbbdc44df4d075be8530748">
  <xsd:schema xmlns:xsd="http://www.w3.org/2001/XMLSchema" xmlns:xs="http://www.w3.org/2001/XMLSchema" xmlns:p="http://schemas.microsoft.com/office/2006/metadata/properties" xmlns:ns3="9059fe7b-23c3-4fa0-8efa-143a0d7fb902" xmlns:ns4="e224efa4-de1f-488c-a9e9-700399a1a2cd" targetNamespace="http://schemas.microsoft.com/office/2006/metadata/properties" ma:root="true" ma:fieldsID="0d04ae288bdf28ccd53e562af2b2d1ef" ns3:_="" ns4:_="">
    <xsd:import namespace="9059fe7b-23c3-4fa0-8efa-143a0d7fb902"/>
    <xsd:import namespace="e224efa4-de1f-488c-a9e9-700399a1a2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9fe7b-23c3-4fa0-8efa-143a0d7fb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4efa4-de1f-488c-a9e9-700399a1a2c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F84521-7921-4C0F-9135-61265F66A24D}">
  <ds:schemaRefs>
    <ds:schemaRef ds:uri="e224efa4-de1f-488c-a9e9-700399a1a2cd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9059fe7b-23c3-4fa0-8efa-143a0d7fb902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D1BDF00-6D71-4D5E-B239-6FE2C3C8D2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BD5826-991D-482A-85BF-F08734E3E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59fe7b-23c3-4fa0-8efa-143a0d7fb902"/>
    <ds:schemaRef ds:uri="e224efa4-de1f-488c-a9e9-700399a1a2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5861</TotalTime>
  <Pages>7</Pages>
  <Words>1218</Words>
  <Characters>6687</Characters>
  <Application>Microsoft Office Word</Application>
  <DocSecurity>0</DocSecurity>
  <Lines>303</Lines>
  <Paragraphs>232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M. D. Anderson Cancer Center</Company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Tanner,Mark R</dc:creator>
  <cp:keywords/>
  <dc:description/>
  <cp:lastModifiedBy>Singh,Harjeet</cp:lastModifiedBy>
  <cp:revision>14</cp:revision>
  <dcterms:created xsi:type="dcterms:W3CDTF">2022-10-26T22:03:00Z</dcterms:created>
  <dcterms:modified xsi:type="dcterms:W3CDTF">2022-10-31T18:11:00Z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0x010100CEB05C7C49586A459B01E740FF86C182</vt:lpwstr>
  </property>
</Properties>
</file>