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C127" w14:textId="39708219" w:rsidR="00E116CC" w:rsidRPr="007C0224" w:rsidRDefault="000870BC" w:rsidP="000228A9">
      <w:pPr>
        <w:spacing w:after="0" w:line="240" w:lineRule="auto"/>
        <w:jc w:val="both"/>
        <w:rPr>
          <w:iCs/>
          <w:sz w:val="24"/>
          <w:lang w:val="en-US"/>
        </w:rPr>
      </w:pPr>
      <w:r w:rsidRPr="007C0224">
        <w:rPr>
          <w:b/>
          <w:bCs/>
          <w:iCs/>
          <w:sz w:val="24"/>
          <w:lang w:val="en-US"/>
        </w:rPr>
        <w:t xml:space="preserve">Supplementary </w:t>
      </w:r>
      <w:r w:rsidR="008727DD" w:rsidRPr="007C0224">
        <w:rPr>
          <w:b/>
          <w:bCs/>
          <w:iCs/>
          <w:sz w:val="24"/>
          <w:lang w:val="en-US"/>
        </w:rPr>
        <w:t xml:space="preserve">Table </w:t>
      </w:r>
      <w:r w:rsidR="00BA1CCC">
        <w:rPr>
          <w:b/>
          <w:bCs/>
          <w:iCs/>
          <w:sz w:val="24"/>
          <w:lang w:val="en-US"/>
        </w:rPr>
        <w:t>5</w:t>
      </w:r>
      <w:bookmarkStart w:id="0" w:name="_GoBack"/>
      <w:bookmarkEnd w:id="0"/>
      <w:r w:rsidR="008727DD" w:rsidRPr="007C0224">
        <w:rPr>
          <w:b/>
          <w:bCs/>
          <w:iCs/>
          <w:sz w:val="24"/>
          <w:lang w:val="en-US"/>
        </w:rPr>
        <w:t xml:space="preserve">. </w:t>
      </w:r>
      <w:r w:rsidR="005528F9" w:rsidRPr="007C0224">
        <w:rPr>
          <w:iCs/>
          <w:sz w:val="24"/>
          <w:lang w:val="en-US"/>
        </w:rPr>
        <w:t xml:space="preserve">Summary of the genetic mapping </w:t>
      </w:r>
      <w:r w:rsidR="000228A9" w:rsidRPr="007C0224">
        <w:rPr>
          <w:iCs/>
          <w:sz w:val="24"/>
          <w:lang w:val="en-US"/>
        </w:rPr>
        <w:t>for the F</w:t>
      </w:r>
      <w:r w:rsidR="000228A9" w:rsidRPr="007C0224">
        <w:rPr>
          <w:iCs/>
          <w:sz w:val="24"/>
          <w:vertAlign w:val="subscript"/>
          <w:lang w:val="en-US"/>
        </w:rPr>
        <w:t>2</w:t>
      </w:r>
      <w:r w:rsidR="000228A9" w:rsidRPr="007C0224">
        <w:rPr>
          <w:iCs/>
          <w:sz w:val="24"/>
          <w:lang w:val="en-US"/>
        </w:rPr>
        <w:t xml:space="preserve"> population derived from the cross BRSMG </w:t>
      </w:r>
      <w:proofErr w:type="spellStart"/>
      <w:r w:rsidR="000228A9" w:rsidRPr="007C0224">
        <w:rPr>
          <w:iCs/>
          <w:sz w:val="24"/>
          <w:lang w:val="en-US"/>
        </w:rPr>
        <w:t>Realce</w:t>
      </w:r>
      <w:proofErr w:type="spellEnd"/>
      <w:r w:rsidR="000228A9" w:rsidRPr="007C0224">
        <w:rPr>
          <w:iCs/>
          <w:sz w:val="24"/>
          <w:lang w:val="en-US"/>
        </w:rPr>
        <w:t xml:space="preserve"> × BRS FC104 using</w:t>
      </w:r>
      <w:r w:rsidR="005528F9" w:rsidRPr="007C0224">
        <w:rPr>
          <w:iCs/>
          <w:sz w:val="24"/>
          <w:lang w:val="en-US"/>
        </w:rPr>
        <w:t xml:space="preserve"> SNP markers.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756"/>
        <w:gridCol w:w="756"/>
        <w:gridCol w:w="756"/>
        <w:gridCol w:w="756"/>
        <w:gridCol w:w="1933"/>
        <w:gridCol w:w="1602"/>
        <w:gridCol w:w="1719"/>
        <w:gridCol w:w="1321"/>
        <w:gridCol w:w="1321"/>
        <w:gridCol w:w="1319"/>
        <w:gridCol w:w="172"/>
      </w:tblGrid>
      <w:tr w:rsidR="00F9376B" w:rsidRPr="00820AB8" w14:paraId="00E5E5F1" w14:textId="77777777" w:rsidTr="00F9376B">
        <w:trPr>
          <w:gridAfter w:val="1"/>
          <w:wAfter w:w="172" w:type="dxa"/>
          <w:trHeight w:val="444"/>
        </w:trPr>
        <w:tc>
          <w:tcPr>
            <w:tcW w:w="108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FF28DF" w14:textId="21A48A7C" w:rsidR="00F9376B" w:rsidRPr="00BA1CCC" w:rsidRDefault="00322FC3" w:rsidP="000228A9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Chr</w:t>
            </w:r>
            <w:r w:rsidR="00756072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a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CFBAF1" w14:textId="06192712" w:rsidR="00F9376B" w:rsidRPr="00BA1CCC" w:rsidRDefault="00F9376B" w:rsidP="004F5FC3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SNP</w:t>
            </w:r>
            <w:r w:rsidR="004F5FC3" w:rsidRPr="00BA1CCC">
              <w:rPr>
                <w:rFonts w:eastAsia="Times New Roman"/>
                <w:szCs w:val="20"/>
                <w:lang w:val="en-US" w:eastAsia="pt-BR"/>
              </w:rPr>
              <w:t>s</w:t>
            </w:r>
            <w:r w:rsidR="009D20D0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b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4397C7" w14:textId="42CDAAFB" w:rsidR="00F9376B" w:rsidRPr="00BA1CCC" w:rsidRDefault="00F9376B" w:rsidP="004F5FC3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SNP</w:t>
            </w:r>
            <w:r w:rsidR="004F5FC3" w:rsidRPr="00BA1CCC">
              <w:rPr>
                <w:rFonts w:eastAsia="Times New Roman"/>
                <w:szCs w:val="20"/>
                <w:lang w:val="en-US" w:eastAsia="pt-BR"/>
              </w:rPr>
              <w:t>s</w:t>
            </w:r>
            <w:r w:rsidR="004F5FC3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c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227A2A" w14:textId="126E22F2" w:rsidR="00F9376B" w:rsidRPr="00BA1CCC" w:rsidRDefault="00F9376B" w:rsidP="004F5FC3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SNP</w:t>
            </w:r>
            <w:r w:rsidR="004F5FC3" w:rsidRPr="00BA1CCC">
              <w:rPr>
                <w:rFonts w:eastAsia="Times New Roman"/>
                <w:szCs w:val="20"/>
                <w:lang w:val="en-US" w:eastAsia="pt-BR"/>
              </w:rPr>
              <w:t>s</w:t>
            </w:r>
            <w:r w:rsidR="004F5FC3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d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B5AB66" w14:textId="79D1A3D9" w:rsidR="00F9376B" w:rsidRPr="00BA1CCC" w:rsidRDefault="00F9376B" w:rsidP="004F5FC3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SNP</w:t>
            </w:r>
            <w:r w:rsidR="004F5FC3" w:rsidRPr="00BA1CCC">
              <w:rPr>
                <w:rFonts w:eastAsia="Times New Roman"/>
                <w:szCs w:val="20"/>
                <w:lang w:val="en-US" w:eastAsia="pt-BR"/>
              </w:rPr>
              <w:t>s</w:t>
            </w:r>
            <w:r w:rsidR="004F5FC3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e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D318F" w14:textId="22C80844" w:rsidR="00F9376B" w:rsidRPr="00820AB8" w:rsidRDefault="009D20D0" w:rsidP="009D20D0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r w:rsidRPr="00820AB8">
              <w:rPr>
                <w:rFonts w:eastAsia="Times New Roman"/>
                <w:szCs w:val="20"/>
                <w:lang w:val="en-US" w:eastAsia="pt-BR"/>
              </w:rPr>
              <w:t>L</w:t>
            </w:r>
            <w:r w:rsidR="00F9376B" w:rsidRPr="00820AB8">
              <w:rPr>
                <w:rFonts w:eastAsia="Times New Roman"/>
                <w:szCs w:val="20"/>
                <w:lang w:val="en-US" w:eastAsia="pt-BR"/>
              </w:rPr>
              <w:t>inkage</w:t>
            </w:r>
            <w:r w:rsidRPr="00820AB8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="00F9376B" w:rsidRPr="00820AB8">
              <w:rPr>
                <w:rFonts w:eastAsia="Times New Roman"/>
                <w:szCs w:val="20"/>
                <w:lang w:val="en-US" w:eastAsia="pt-BR"/>
              </w:rPr>
              <w:t>map</w:t>
            </w:r>
            <w:r w:rsidRPr="00820AB8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="00F9376B" w:rsidRPr="00820AB8">
              <w:rPr>
                <w:rFonts w:eastAsia="Times New Roman"/>
                <w:szCs w:val="20"/>
                <w:lang w:val="en-US" w:eastAsia="pt-BR"/>
              </w:rPr>
              <w:t>size (</w:t>
            </w:r>
            <w:proofErr w:type="spellStart"/>
            <w:r w:rsidR="00F9376B" w:rsidRPr="00820AB8">
              <w:rPr>
                <w:rFonts w:eastAsia="Times New Roman"/>
                <w:szCs w:val="20"/>
                <w:lang w:val="en-US" w:eastAsia="pt-BR"/>
              </w:rPr>
              <w:t>cM</w:t>
            </w:r>
            <w:proofErr w:type="spellEnd"/>
            <w:r w:rsidR="00F9376B" w:rsidRPr="00820AB8">
              <w:rPr>
                <w:rFonts w:eastAsia="Times New Roman"/>
                <w:szCs w:val="20"/>
                <w:lang w:val="en-US" w:eastAsia="pt-BR"/>
              </w:rPr>
              <w:t>)</w:t>
            </w:r>
            <w:r w:rsidRPr="00820AB8">
              <w:rPr>
                <w:rFonts w:eastAsia="Times New Roman"/>
                <w:szCs w:val="20"/>
                <w:vertAlign w:val="superscript"/>
                <w:lang w:val="en-US" w:eastAsia="pt-BR"/>
              </w:rPr>
              <w:t>f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31C0F" w14:textId="0B2866FD" w:rsidR="00F9376B" w:rsidRPr="00BA1CCC" w:rsidRDefault="00F9376B" w:rsidP="009D20D0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r w:rsidRPr="00BA1CCC">
              <w:rPr>
                <w:rFonts w:eastAsia="Times New Roman"/>
                <w:szCs w:val="20"/>
                <w:lang w:val="en-US" w:eastAsia="pt-BR"/>
              </w:rPr>
              <w:t>Larger</w:t>
            </w:r>
            <w:r w:rsidR="009D20D0" w:rsidRPr="00BA1CCC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Pr="00BA1CCC">
              <w:rPr>
                <w:rFonts w:eastAsia="Times New Roman"/>
                <w:szCs w:val="20"/>
                <w:lang w:val="en-US" w:eastAsia="pt-BR"/>
              </w:rPr>
              <w:t>distance</w:t>
            </w:r>
            <w:r w:rsidR="009D20D0" w:rsidRPr="00BA1CCC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Pr="00BA1CCC">
              <w:rPr>
                <w:rFonts w:eastAsia="Times New Roman"/>
                <w:szCs w:val="20"/>
                <w:lang w:val="en-US" w:eastAsia="pt-BR"/>
              </w:rPr>
              <w:t>(</w:t>
            </w: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cM</w:t>
            </w:r>
            <w:proofErr w:type="spellEnd"/>
            <w:r w:rsidRPr="00BA1CCC">
              <w:rPr>
                <w:rFonts w:eastAsia="Times New Roman"/>
                <w:szCs w:val="20"/>
                <w:lang w:val="en-US" w:eastAsia="pt-BR"/>
              </w:rPr>
              <w:t>)</w:t>
            </w:r>
            <w:r w:rsidR="009D20D0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g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B82E83" w14:textId="7A32D4C6" w:rsidR="00F9376B" w:rsidRPr="00BA1CCC" w:rsidRDefault="00F9376B" w:rsidP="00820AB8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r w:rsidRPr="00BA1CCC">
              <w:rPr>
                <w:rFonts w:eastAsia="Times New Roman"/>
                <w:szCs w:val="20"/>
                <w:lang w:val="en-US" w:eastAsia="pt-BR"/>
              </w:rPr>
              <w:t>Minor</w:t>
            </w:r>
            <w:r w:rsidR="009D20D0" w:rsidRPr="00BA1CCC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Pr="00BA1CCC">
              <w:rPr>
                <w:rFonts w:eastAsia="Times New Roman"/>
                <w:szCs w:val="20"/>
                <w:lang w:val="en-US" w:eastAsia="pt-BR"/>
              </w:rPr>
              <w:t>distance</w:t>
            </w:r>
            <w:r w:rsidR="009D20D0" w:rsidRPr="00BA1CCC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Pr="00BA1CCC">
              <w:rPr>
                <w:rFonts w:eastAsia="Times New Roman"/>
                <w:szCs w:val="20"/>
                <w:lang w:val="en-US" w:eastAsia="pt-BR"/>
              </w:rPr>
              <w:t>(</w:t>
            </w: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cM</w:t>
            </w:r>
            <w:proofErr w:type="spellEnd"/>
            <w:r w:rsidRPr="00BA1CCC">
              <w:rPr>
                <w:rFonts w:eastAsia="Times New Roman"/>
                <w:szCs w:val="20"/>
                <w:lang w:val="en-US" w:eastAsia="pt-BR"/>
              </w:rPr>
              <w:t>)</w:t>
            </w:r>
            <w:r w:rsidR="00820AB8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g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D20DF" w14:textId="76111936" w:rsidR="00F9376B" w:rsidRPr="00BA1CCC" w:rsidRDefault="00F9376B" w:rsidP="009D20D0">
            <w:pPr>
              <w:spacing w:after="0" w:line="240" w:lineRule="auto"/>
              <w:jc w:val="center"/>
              <w:rPr>
                <w:rFonts w:eastAsia="Times New Roman"/>
                <w:szCs w:val="20"/>
                <w:lang w:val="en-US" w:eastAsia="pt-BR"/>
              </w:rPr>
            </w:pPr>
            <w:r w:rsidRPr="00BA1CCC">
              <w:rPr>
                <w:rFonts w:eastAsia="Times New Roman"/>
                <w:szCs w:val="20"/>
                <w:lang w:val="en-US" w:eastAsia="pt-BR"/>
              </w:rPr>
              <w:t>Mean</w:t>
            </w:r>
            <w:r w:rsidR="009D20D0" w:rsidRPr="00BA1CCC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Pr="00BA1CCC">
              <w:rPr>
                <w:rFonts w:eastAsia="Times New Roman"/>
                <w:szCs w:val="20"/>
                <w:lang w:val="en-US" w:eastAsia="pt-BR"/>
              </w:rPr>
              <w:t>distance</w:t>
            </w:r>
            <w:r w:rsidR="009D20D0" w:rsidRPr="00BA1CCC">
              <w:rPr>
                <w:rFonts w:eastAsia="Times New Roman"/>
                <w:szCs w:val="20"/>
                <w:lang w:val="en-US" w:eastAsia="pt-BR"/>
              </w:rPr>
              <w:t xml:space="preserve"> </w:t>
            </w:r>
            <w:r w:rsidRPr="00BA1CCC">
              <w:rPr>
                <w:rFonts w:eastAsia="Times New Roman"/>
                <w:szCs w:val="20"/>
                <w:lang w:val="en-US" w:eastAsia="pt-BR"/>
              </w:rPr>
              <w:t>(</w:t>
            </w:r>
            <w:proofErr w:type="spellStart"/>
            <w:r w:rsidRPr="00BA1CCC">
              <w:rPr>
                <w:rFonts w:eastAsia="Times New Roman"/>
                <w:szCs w:val="20"/>
                <w:lang w:val="en-US" w:eastAsia="pt-BR"/>
              </w:rPr>
              <w:t>cM</w:t>
            </w:r>
            <w:proofErr w:type="spellEnd"/>
            <w:r w:rsidRPr="00BA1CCC">
              <w:rPr>
                <w:rFonts w:eastAsia="Times New Roman"/>
                <w:szCs w:val="20"/>
                <w:lang w:val="en-US" w:eastAsia="pt-BR"/>
              </w:rPr>
              <w:t>)</w:t>
            </w:r>
            <w:r w:rsidR="00820AB8" w:rsidRPr="00BA1CCC">
              <w:rPr>
                <w:rFonts w:eastAsia="Times New Roman"/>
                <w:szCs w:val="20"/>
                <w:vertAlign w:val="superscript"/>
                <w:lang w:val="en-US" w:eastAsia="pt-BR"/>
              </w:rPr>
              <w:t>g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42D737" w14:textId="26145BC3" w:rsidR="00F9376B" w:rsidRPr="00820AB8" w:rsidRDefault="00F9376B" w:rsidP="00820AB8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BA1CCC">
              <w:rPr>
                <w:rFonts w:eastAsia="Times New Roman"/>
                <w:szCs w:val="20"/>
                <w:lang w:val="en-US" w:eastAsia="pt-BR"/>
              </w:rPr>
              <w:t xml:space="preserve">Distance ≤ 5 </w:t>
            </w:r>
            <w:proofErr w:type="spellStart"/>
            <w:r w:rsidRPr="00820AB8">
              <w:rPr>
                <w:rFonts w:eastAsia="Times New Roman"/>
                <w:szCs w:val="20"/>
                <w:lang w:eastAsia="pt-BR"/>
              </w:rPr>
              <w:t>cM</w:t>
            </w:r>
            <w:proofErr w:type="spellEnd"/>
            <w:r w:rsidRPr="00820AB8">
              <w:rPr>
                <w:rFonts w:eastAsia="Times New Roman"/>
                <w:szCs w:val="20"/>
                <w:lang w:eastAsia="pt-BR"/>
              </w:rPr>
              <w:t xml:space="preserve"> (%)</w:t>
            </w:r>
            <w:r w:rsidR="00820AB8" w:rsidRPr="00820AB8">
              <w:rPr>
                <w:rFonts w:eastAsia="Times New Roman"/>
                <w:szCs w:val="20"/>
                <w:vertAlign w:val="superscript"/>
                <w:lang w:eastAsia="pt-BR"/>
              </w:rPr>
              <w:t>h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472867" w14:textId="5C2C938C" w:rsidR="00F9376B" w:rsidRPr="00820AB8" w:rsidRDefault="007D4A20" w:rsidP="007D4A20">
            <w:pPr>
              <w:spacing w:after="0" w:line="240" w:lineRule="auto"/>
              <w:jc w:val="center"/>
              <w:rPr>
                <w:rFonts w:eastAsia="Times New Roman"/>
                <w:szCs w:val="20"/>
                <w:vertAlign w:val="superscript"/>
                <w:lang w:eastAsia="pt-BR"/>
              </w:rPr>
            </w:pPr>
            <w:proofErr w:type="gramStart"/>
            <w:r w:rsidRPr="008D776B">
              <w:rPr>
                <w:iCs/>
              </w:rPr>
              <w:t>ρ</w:t>
            </w:r>
            <w:proofErr w:type="gramEnd"/>
            <w:r w:rsidR="00466EF0" w:rsidRPr="00820AB8">
              <w:rPr>
                <w:rFonts w:eastAsia="Times New Roman"/>
                <w:iCs/>
                <w:szCs w:val="20"/>
                <w:lang w:eastAsia="pt-BR"/>
              </w:rPr>
              <w:t>***</w:t>
            </w:r>
          </w:p>
        </w:tc>
      </w:tr>
      <w:tr w:rsidR="00F9376B" w:rsidRPr="00466EF0" w14:paraId="5A1E5D87" w14:textId="77777777" w:rsidTr="00F9376B">
        <w:trPr>
          <w:trHeight w:val="342"/>
        </w:trPr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B2FF08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EE9D65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18CF3E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D371C6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C09EE9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9D0C5E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01CB6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8A2C30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CE0A03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62EBB6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szCs w:val="20"/>
                <w:lang w:eastAsia="pt-BR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F957B2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Cs/>
                <w:szCs w:val="20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27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Cs/>
                <w:szCs w:val="20"/>
                <w:lang w:eastAsia="pt-BR"/>
              </w:rPr>
            </w:pPr>
          </w:p>
        </w:tc>
      </w:tr>
      <w:tr w:rsidR="00F9376B" w:rsidRPr="00466EF0" w14:paraId="600AE68D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F42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B25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76D9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2D6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FE89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126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CA39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561.32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E1A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14.69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4BC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0.62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691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4.49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4FA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70.6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96C5" w14:textId="7177F87E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0.998</w:t>
            </w:r>
          </w:p>
        </w:tc>
        <w:tc>
          <w:tcPr>
            <w:tcW w:w="172" w:type="dxa"/>
            <w:vAlign w:val="center"/>
            <w:hideMark/>
          </w:tcPr>
          <w:p w14:paraId="74B50843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00456DFC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A4F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4C61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D9C4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F45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9A0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136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D217" w14:textId="7E4137FA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392.2</w:t>
            </w:r>
            <w:r w:rsidR="00661B84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842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10.18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0D01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0.31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B47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2.91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B9B6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89.7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4B96" w14:textId="2284F76E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0.998</w:t>
            </w:r>
          </w:p>
        </w:tc>
        <w:tc>
          <w:tcPr>
            <w:tcW w:w="172" w:type="dxa"/>
            <w:vAlign w:val="center"/>
            <w:hideMark/>
          </w:tcPr>
          <w:p w14:paraId="05DCBCD8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308AF170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02E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7E7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3B19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DC64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A58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131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AEB2" w14:textId="3CDCD0C0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471</w:t>
            </w:r>
            <w:r w:rsidR="00661B84">
              <w:rPr>
                <w:rFonts w:eastAsia="Times New Roman"/>
                <w:szCs w:val="20"/>
                <w:lang w:eastAsia="pt-BR"/>
              </w:rPr>
              <w:t>.00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BD66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12.04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0FD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0.61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C20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3.62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344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87.8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0739" w14:textId="621501F6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0.999</w:t>
            </w:r>
          </w:p>
        </w:tc>
        <w:tc>
          <w:tcPr>
            <w:tcW w:w="172" w:type="dxa"/>
            <w:vAlign w:val="center"/>
            <w:hideMark/>
          </w:tcPr>
          <w:p w14:paraId="0DEBF7B7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10EF5C71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13E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6F6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E73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066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FDC1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A881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196.82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636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10.61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BD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54E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4.02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65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78.0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62AF" w14:textId="2543307B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</w:t>
            </w:r>
            <w:r w:rsidR="0099258B">
              <w:rPr>
                <w:rFonts w:eastAsia="Times New Roman"/>
                <w:szCs w:val="20"/>
                <w:lang w:eastAsia="pt-BR"/>
              </w:rPr>
              <w:t>8</w:t>
            </w:r>
          </w:p>
        </w:tc>
        <w:tc>
          <w:tcPr>
            <w:tcW w:w="172" w:type="dxa"/>
            <w:vAlign w:val="center"/>
            <w:hideMark/>
          </w:tcPr>
          <w:p w14:paraId="6C8DA492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0E56DBF2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280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76B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233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42B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812D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855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64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682E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263.64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57F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10.32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155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1.55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029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4.18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263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81.3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9B4B" w14:textId="4502EE00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</w:t>
            </w:r>
            <w:r w:rsidR="0099258B">
              <w:rPr>
                <w:rFonts w:eastAsia="Times New Roman"/>
                <w:szCs w:val="20"/>
                <w:lang w:eastAsia="pt-BR"/>
              </w:rPr>
              <w:t>9</w:t>
            </w:r>
          </w:p>
        </w:tc>
        <w:tc>
          <w:tcPr>
            <w:tcW w:w="172" w:type="dxa"/>
            <w:vAlign w:val="center"/>
            <w:hideMark/>
          </w:tcPr>
          <w:p w14:paraId="0FAD81BD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4CEE36C6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93CE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04D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EFD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0FD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D964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111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97D5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559.29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C3A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13.15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8D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572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5.08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4C9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63.1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91F4" w14:textId="1C714F51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0.999</w:t>
            </w:r>
          </w:p>
        </w:tc>
        <w:tc>
          <w:tcPr>
            <w:tcW w:w="172" w:type="dxa"/>
            <w:vAlign w:val="center"/>
            <w:hideMark/>
          </w:tcPr>
          <w:p w14:paraId="2BD60799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63497237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1AA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5E04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9CE4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9DB5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228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118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DBC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434.73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3A5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14.85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EF4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0.62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F7F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3.72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51D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83.1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A1F7" w14:textId="41FC9DAF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0.999</w:t>
            </w:r>
          </w:p>
        </w:tc>
        <w:tc>
          <w:tcPr>
            <w:tcW w:w="172" w:type="dxa"/>
            <w:vAlign w:val="center"/>
            <w:hideMark/>
          </w:tcPr>
          <w:p w14:paraId="0E5B654A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3981DD3E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99E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DD7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4BA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65C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D69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93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416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396.71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769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11.28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55D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0.62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287C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4.31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1D0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74.2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524F" w14:textId="133A1273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0.996</w:t>
            </w:r>
          </w:p>
        </w:tc>
        <w:tc>
          <w:tcPr>
            <w:tcW w:w="172" w:type="dxa"/>
            <w:vAlign w:val="center"/>
            <w:hideMark/>
          </w:tcPr>
          <w:p w14:paraId="109B8674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2970AA42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69D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408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A30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4CE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784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118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378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415.01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FF1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11.21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9A6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0.31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36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3.55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435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86.4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E1E8" w14:textId="35E29162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0.999</w:t>
            </w:r>
          </w:p>
        </w:tc>
        <w:tc>
          <w:tcPr>
            <w:tcW w:w="172" w:type="dxa"/>
            <w:vAlign w:val="center"/>
            <w:hideMark/>
          </w:tcPr>
          <w:p w14:paraId="48596B28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7A27A218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7FD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4699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34F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241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02A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BF54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C57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222.92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53A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9.62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288D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0.62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7EDD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3.91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D5B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75.9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1A90" w14:textId="4FF01AA4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0.999</w:t>
            </w:r>
          </w:p>
        </w:tc>
        <w:tc>
          <w:tcPr>
            <w:tcW w:w="172" w:type="dxa"/>
            <w:vAlign w:val="center"/>
            <w:hideMark/>
          </w:tcPr>
          <w:p w14:paraId="199EBF8F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1186CEF6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680E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Pv11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CC4E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C9C3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40BD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791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113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2672" w14:textId="270D770B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559.8</w:t>
            </w:r>
            <w:r w:rsidR="00661B84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BB01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16.06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FC2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6B931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5.00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4FC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69.0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BAB2" w14:textId="493AEEB4" w:rsidR="00F9376B" w:rsidRPr="00466EF0" w:rsidRDefault="00F9376B" w:rsidP="0099258B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0.998</w:t>
            </w:r>
          </w:p>
        </w:tc>
        <w:tc>
          <w:tcPr>
            <w:tcW w:w="172" w:type="dxa"/>
            <w:vAlign w:val="center"/>
            <w:hideMark/>
          </w:tcPr>
          <w:p w14:paraId="2B770EFD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4E0D0B87" w14:textId="77777777" w:rsidTr="00F9376B">
        <w:trPr>
          <w:trHeight w:val="342"/>
        </w:trPr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7F0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Total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B45E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3680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F3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4074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0F3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1315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531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1118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85F5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4473.44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DC99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B63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632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6A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B436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172" w:type="dxa"/>
            <w:vAlign w:val="center"/>
            <w:hideMark/>
          </w:tcPr>
          <w:p w14:paraId="7ECE5E85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  <w:tr w:rsidR="00F9376B" w:rsidRPr="00466EF0" w14:paraId="613BA0CD" w14:textId="77777777" w:rsidTr="00F9376B">
        <w:trPr>
          <w:trHeight w:val="342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1395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proofErr w:type="spellStart"/>
            <w:r w:rsidRPr="00466EF0">
              <w:rPr>
                <w:rFonts w:eastAsia="Times New Roman"/>
                <w:szCs w:val="20"/>
                <w:lang w:eastAsia="pt-BR"/>
              </w:rPr>
              <w:t>Mean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174A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5BC2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AEE4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FA9B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B380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406.68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E8E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12.18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B09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A147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4.07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C848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78.09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416F" w14:textId="77777777" w:rsidR="00F9376B" w:rsidRPr="00466EF0" w:rsidRDefault="00F9376B" w:rsidP="000228A9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466EF0">
              <w:rPr>
                <w:rFonts w:eastAsia="Times New Roman"/>
                <w:szCs w:val="20"/>
                <w:lang w:eastAsia="pt-BR"/>
              </w:rPr>
              <w:t>0.999</w:t>
            </w:r>
          </w:p>
        </w:tc>
        <w:tc>
          <w:tcPr>
            <w:tcW w:w="172" w:type="dxa"/>
            <w:vAlign w:val="center"/>
            <w:hideMark/>
          </w:tcPr>
          <w:p w14:paraId="2F44108C" w14:textId="77777777" w:rsidR="00F9376B" w:rsidRPr="00466EF0" w:rsidRDefault="00F9376B" w:rsidP="000228A9">
            <w:pPr>
              <w:spacing w:after="0" w:line="240" w:lineRule="auto"/>
              <w:rPr>
                <w:rFonts w:eastAsia="Times New Roman"/>
                <w:i/>
                <w:color w:val="auto"/>
                <w:szCs w:val="20"/>
                <w:lang w:eastAsia="pt-BR"/>
              </w:rPr>
            </w:pPr>
          </w:p>
        </w:tc>
      </w:tr>
    </w:tbl>
    <w:p w14:paraId="406175C3" w14:textId="6C0BF62E" w:rsidR="00756072" w:rsidRPr="008D776B" w:rsidRDefault="00756072" w:rsidP="000228A9">
      <w:pPr>
        <w:spacing w:after="0" w:line="240" w:lineRule="auto"/>
        <w:jc w:val="both"/>
        <w:rPr>
          <w:iCs/>
          <w:lang w:val="en-US"/>
        </w:rPr>
      </w:pPr>
      <w:proofErr w:type="spellStart"/>
      <w:proofErr w:type="gramStart"/>
      <w:r w:rsidRPr="008D776B">
        <w:rPr>
          <w:iCs/>
          <w:vertAlign w:val="superscript"/>
          <w:lang w:val="en-US"/>
        </w:rPr>
        <w:t>a</w:t>
      </w:r>
      <w:r w:rsidRPr="008D776B">
        <w:rPr>
          <w:iCs/>
          <w:lang w:val="en-US"/>
        </w:rPr>
        <w:t>Chromosome</w:t>
      </w:r>
      <w:proofErr w:type="spellEnd"/>
      <w:r w:rsidR="00CB1BE6" w:rsidRPr="008D776B">
        <w:rPr>
          <w:iCs/>
          <w:lang w:val="en-US"/>
        </w:rPr>
        <w:t>/linkage</w:t>
      </w:r>
      <w:proofErr w:type="gramEnd"/>
      <w:r w:rsidR="00CB1BE6" w:rsidRPr="008D776B">
        <w:rPr>
          <w:iCs/>
          <w:lang w:val="en-US"/>
        </w:rPr>
        <w:t xml:space="preserve"> group</w:t>
      </w:r>
      <w:r w:rsidRPr="008D776B">
        <w:rPr>
          <w:iCs/>
          <w:lang w:val="en-US"/>
        </w:rPr>
        <w:t xml:space="preserve"> of common bean (</w:t>
      </w:r>
      <w:proofErr w:type="spellStart"/>
      <w:r w:rsidRPr="008D776B">
        <w:rPr>
          <w:i/>
          <w:iCs/>
          <w:lang w:val="en-US"/>
        </w:rPr>
        <w:t>Phaseolus</w:t>
      </w:r>
      <w:proofErr w:type="spellEnd"/>
      <w:r w:rsidRPr="008D776B">
        <w:rPr>
          <w:i/>
          <w:iCs/>
          <w:lang w:val="en-US"/>
        </w:rPr>
        <w:t xml:space="preserve"> vulgaris</w:t>
      </w:r>
      <w:r w:rsidRPr="008D776B">
        <w:rPr>
          <w:iCs/>
          <w:lang w:val="en-US"/>
        </w:rPr>
        <w:t>);</w:t>
      </w:r>
    </w:p>
    <w:p w14:paraId="0E5F920D" w14:textId="61FE87FD" w:rsidR="00D90E3D" w:rsidRPr="008D776B" w:rsidRDefault="00D90E3D" w:rsidP="000228A9">
      <w:pPr>
        <w:spacing w:after="0" w:line="240" w:lineRule="auto"/>
        <w:jc w:val="both"/>
        <w:rPr>
          <w:iCs/>
          <w:lang w:val="en-US"/>
        </w:rPr>
      </w:pPr>
      <w:proofErr w:type="spellStart"/>
      <w:proofErr w:type="gramStart"/>
      <w:r w:rsidRPr="008D776B">
        <w:rPr>
          <w:iCs/>
          <w:vertAlign w:val="superscript"/>
          <w:lang w:val="en-US"/>
        </w:rPr>
        <w:t>b</w:t>
      </w:r>
      <w:r w:rsidRPr="008D776B">
        <w:rPr>
          <w:iCs/>
          <w:lang w:val="en-US"/>
        </w:rPr>
        <w:t>Number</w:t>
      </w:r>
      <w:proofErr w:type="spellEnd"/>
      <w:proofErr w:type="gramEnd"/>
      <w:r w:rsidRPr="008D776B">
        <w:rPr>
          <w:iCs/>
          <w:lang w:val="en-US"/>
        </w:rPr>
        <w:t xml:space="preserve"> of u</w:t>
      </w:r>
      <w:r w:rsidR="00B65268" w:rsidRPr="008D776B">
        <w:rPr>
          <w:iCs/>
          <w:lang w:val="en-US"/>
        </w:rPr>
        <w:t xml:space="preserve">ndistorted markers (Call </w:t>
      </w:r>
      <w:r w:rsidRPr="008D776B">
        <w:rPr>
          <w:iCs/>
          <w:lang w:val="en-US"/>
        </w:rPr>
        <w:t>r</w:t>
      </w:r>
      <w:r w:rsidR="00B65268" w:rsidRPr="008D776B">
        <w:rPr>
          <w:iCs/>
          <w:lang w:val="en-US"/>
        </w:rPr>
        <w:t>ate</w:t>
      </w:r>
      <w:r w:rsidRPr="008D776B">
        <w:rPr>
          <w:iCs/>
          <w:lang w:val="en-US"/>
        </w:rPr>
        <w:t xml:space="preserve"> </w:t>
      </w:r>
      <w:r w:rsidR="00B65268" w:rsidRPr="008D776B">
        <w:rPr>
          <w:iCs/>
          <w:lang w:val="en-US"/>
        </w:rPr>
        <w:t>≥</w:t>
      </w:r>
      <w:r w:rsidRPr="008D776B">
        <w:rPr>
          <w:iCs/>
          <w:lang w:val="en-US"/>
        </w:rPr>
        <w:t xml:space="preserve"> </w:t>
      </w:r>
      <w:r w:rsidR="00B65268" w:rsidRPr="008D776B">
        <w:rPr>
          <w:iCs/>
          <w:lang w:val="en-US"/>
        </w:rPr>
        <w:t xml:space="preserve">65% and </w:t>
      </w:r>
      <w:r w:rsidR="008D776B">
        <w:rPr>
          <w:iCs/>
          <w:lang w:val="en-US"/>
        </w:rPr>
        <w:t>C</w:t>
      </w:r>
      <w:r w:rsidR="00B65268" w:rsidRPr="008D776B">
        <w:rPr>
          <w:iCs/>
          <w:lang w:val="en-US"/>
        </w:rPr>
        <w:t xml:space="preserve">orrection by </w:t>
      </w:r>
      <w:r w:rsidRPr="008D776B">
        <w:rPr>
          <w:iCs/>
          <w:lang w:val="en-US"/>
        </w:rPr>
        <w:t xml:space="preserve">FDR </w:t>
      </w:r>
      <w:r w:rsidR="00B65268" w:rsidRPr="008D776B">
        <w:rPr>
          <w:iCs/>
          <w:lang w:val="en-US"/>
        </w:rPr>
        <w:t>≥</w:t>
      </w:r>
      <w:r w:rsidRPr="008D776B">
        <w:rPr>
          <w:iCs/>
          <w:lang w:val="en-US"/>
        </w:rPr>
        <w:t xml:space="preserve"> </w:t>
      </w:r>
      <w:r w:rsidR="00B65268" w:rsidRPr="008D776B">
        <w:rPr>
          <w:iCs/>
          <w:lang w:val="en-US"/>
        </w:rPr>
        <w:t xml:space="preserve">5%), no scaffolds and </w:t>
      </w:r>
      <w:proofErr w:type="spellStart"/>
      <w:r w:rsidR="00B65268" w:rsidRPr="008D776B">
        <w:rPr>
          <w:iCs/>
          <w:lang w:val="en-US"/>
        </w:rPr>
        <w:t>contigs</w:t>
      </w:r>
      <w:proofErr w:type="spellEnd"/>
      <w:r w:rsidR="00B65268" w:rsidRPr="008D776B">
        <w:rPr>
          <w:iCs/>
          <w:lang w:val="en-US"/>
        </w:rPr>
        <w:t>;</w:t>
      </w:r>
    </w:p>
    <w:p w14:paraId="36322BBA" w14:textId="77777777" w:rsidR="00D90E3D" w:rsidRPr="008D776B" w:rsidRDefault="00D90E3D" w:rsidP="000228A9">
      <w:pPr>
        <w:spacing w:after="0" w:line="240" w:lineRule="auto"/>
        <w:jc w:val="both"/>
        <w:rPr>
          <w:iCs/>
          <w:lang w:val="en-US"/>
        </w:rPr>
      </w:pPr>
      <w:proofErr w:type="spellStart"/>
      <w:proofErr w:type="gramStart"/>
      <w:r w:rsidRPr="008D776B">
        <w:rPr>
          <w:iCs/>
          <w:vertAlign w:val="superscript"/>
          <w:lang w:val="en-US"/>
        </w:rPr>
        <w:t>c</w:t>
      </w:r>
      <w:r w:rsidR="00F57AEB" w:rsidRPr="008D776B">
        <w:rPr>
          <w:iCs/>
          <w:lang w:val="en-US"/>
        </w:rPr>
        <w:t>Number</w:t>
      </w:r>
      <w:proofErr w:type="spellEnd"/>
      <w:proofErr w:type="gramEnd"/>
      <w:r w:rsidR="00F57AEB" w:rsidRPr="008D776B">
        <w:rPr>
          <w:iCs/>
          <w:lang w:val="en-US"/>
        </w:rPr>
        <w:t xml:space="preserve"> of SNPs after obtaining the linkage groups, containing 57 scaffolds and 392 </w:t>
      </w:r>
      <w:proofErr w:type="spellStart"/>
      <w:r w:rsidR="00F57AEB" w:rsidRPr="008D776B">
        <w:rPr>
          <w:iCs/>
          <w:lang w:val="en-US"/>
        </w:rPr>
        <w:t>contigs</w:t>
      </w:r>
      <w:proofErr w:type="spellEnd"/>
      <w:r w:rsidRPr="008D776B">
        <w:rPr>
          <w:iCs/>
          <w:lang w:val="en-US"/>
        </w:rPr>
        <w:t>;</w:t>
      </w:r>
    </w:p>
    <w:p w14:paraId="0EF846DE" w14:textId="23E93515" w:rsidR="00D90E3D" w:rsidRPr="008D776B" w:rsidRDefault="00D90E3D" w:rsidP="000228A9">
      <w:pPr>
        <w:spacing w:after="0" w:line="240" w:lineRule="auto"/>
        <w:jc w:val="both"/>
        <w:rPr>
          <w:iCs/>
          <w:lang w:val="en-US"/>
        </w:rPr>
      </w:pPr>
      <w:proofErr w:type="spellStart"/>
      <w:proofErr w:type="gramStart"/>
      <w:r w:rsidRPr="008D776B">
        <w:rPr>
          <w:iCs/>
          <w:vertAlign w:val="superscript"/>
          <w:lang w:val="en-US"/>
        </w:rPr>
        <w:t>d</w:t>
      </w:r>
      <w:r w:rsidR="00E203F6" w:rsidRPr="008D776B">
        <w:rPr>
          <w:iCs/>
          <w:lang w:val="en-US"/>
        </w:rPr>
        <w:t>Number</w:t>
      </w:r>
      <w:proofErr w:type="spellEnd"/>
      <w:proofErr w:type="gramEnd"/>
      <w:r w:rsidR="00E203F6" w:rsidRPr="008D776B">
        <w:rPr>
          <w:iCs/>
          <w:lang w:val="en-US"/>
        </w:rPr>
        <w:t xml:space="preserve"> of SNPs in the SAFE map</w:t>
      </w:r>
      <w:r w:rsidR="008D776B" w:rsidRPr="008D776B">
        <w:rPr>
          <w:iCs/>
          <w:lang w:val="en-US"/>
        </w:rPr>
        <w:t xml:space="preserve"> </w:t>
      </w:r>
      <w:r w:rsidR="008D776B">
        <w:rPr>
          <w:iCs/>
          <w:lang w:val="en-US"/>
        </w:rPr>
        <w:t>[R S</w:t>
      </w:r>
      <w:r w:rsidR="008D776B" w:rsidRPr="008D776B">
        <w:rPr>
          <w:iCs/>
          <w:lang w:val="en-US"/>
        </w:rPr>
        <w:t>oftware</w:t>
      </w:r>
      <w:r w:rsidR="008D776B">
        <w:rPr>
          <w:iCs/>
          <w:lang w:val="en-US"/>
        </w:rPr>
        <w:t xml:space="preserve">; </w:t>
      </w:r>
      <w:proofErr w:type="spellStart"/>
      <w:r w:rsidR="008D776B" w:rsidRPr="008D776B">
        <w:rPr>
          <w:iCs/>
          <w:lang w:val="en-US"/>
        </w:rPr>
        <w:t>OneMap</w:t>
      </w:r>
      <w:proofErr w:type="spellEnd"/>
      <w:r w:rsidR="008D776B" w:rsidRPr="008D776B">
        <w:rPr>
          <w:iCs/>
          <w:lang w:val="en-US"/>
        </w:rPr>
        <w:t xml:space="preserve"> package (</w:t>
      </w:r>
      <w:proofErr w:type="spellStart"/>
      <w:r w:rsidR="008D776B" w:rsidRPr="008D776B">
        <w:rPr>
          <w:iCs/>
          <w:lang w:val="en-US"/>
        </w:rPr>
        <w:t>Margarido</w:t>
      </w:r>
      <w:proofErr w:type="spellEnd"/>
      <w:r w:rsidR="008D776B" w:rsidRPr="008D776B">
        <w:rPr>
          <w:iCs/>
          <w:lang w:val="en-US"/>
        </w:rPr>
        <w:t xml:space="preserve"> et al., 2007</w:t>
      </w:r>
      <w:r w:rsidR="008D776B">
        <w:rPr>
          <w:iCs/>
          <w:lang w:val="en-US"/>
        </w:rPr>
        <w:t xml:space="preserve">; </w:t>
      </w:r>
      <w:r w:rsidR="008D776B" w:rsidRPr="008D776B">
        <w:rPr>
          <w:iCs/>
          <w:lang w:val="en-US"/>
        </w:rPr>
        <w:t>Core Team, 2022)</w:t>
      </w:r>
      <w:r w:rsidR="008D776B">
        <w:rPr>
          <w:iCs/>
          <w:lang w:val="en-US"/>
        </w:rPr>
        <w:t>], with LOD-</w:t>
      </w:r>
      <w:r w:rsidRPr="008D776B">
        <w:rPr>
          <w:iCs/>
          <w:lang w:val="en-US"/>
        </w:rPr>
        <w:t xml:space="preserve">score of </w:t>
      </w:r>
      <w:r w:rsidR="00E203F6" w:rsidRPr="008D776B">
        <w:rPr>
          <w:iCs/>
          <w:lang w:val="en-US"/>
        </w:rPr>
        <w:t>3</w:t>
      </w:r>
      <w:r w:rsidRPr="008D776B">
        <w:rPr>
          <w:iCs/>
          <w:lang w:val="en-US"/>
        </w:rPr>
        <w:t>.0</w:t>
      </w:r>
      <w:r w:rsidR="00F9376B" w:rsidRPr="008D776B">
        <w:rPr>
          <w:iCs/>
          <w:lang w:val="en-US"/>
        </w:rPr>
        <w:t>;</w:t>
      </w:r>
    </w:p>
    <w:p w14:paraId="3219FBD8" w14:textId="34BCDE8A" w:rsidR="00D90E3D" w:rsidRPr="008D776B" w:rsidRDefault="00D90E3D" w:rsidP="000228A9">
      <w:pPr>
        <w:spacing w:after="0" w:line="240" w:lineRule="auto"/>
        <w:jc w:val="both"/>
        <w:rPr>
          <w:iCs/>
          <w:lang w:val="en-US"/>
        </w:rPr>
      </w:pPr>
      <w:proofErr w:type="spellStart"/>
      <w:proofErr w:type="gramStart"/>
      <w:r w:rsidRPr="008D776B">
        <w:rPr>
          <w:iCs/>
          <w:vertAlign w:val="superscript"/>
          <w:lang w:val="en-US"/>
        </w:rPr>
        <w:t>e</w:t>
      </w:r>
      <w:r w:rsidR="00CB135C" w:rsidRPr="008D776B">
        <w:rPr>
          <w:iCs/>
          <w:lang w:val="en-US"/>
        </w:rPr>
        <w:t>Number</w:t>
      </w:r>
      <w:proofErr w:type="spellEnd"/>
      <w:proofErr w:type="gramEnd"/>
      <w:r w:rsidR="00CB135C" w:rsidRPr="008D776B">
        <w:rPr>
          <w:iCs/>
          <w:lang w:val="en-US"/>
        </w:rPr>
        <w:t xml:space="preserve"> of SNPs of the SAFE map that </w:t>
      </w:r>
      <w:r w:rsidRPr="008D776B">
        <w:rPr>
          <w:iCs/>
          <w:lang w:val="en-US"/>
        </w:rPr>
        <w:t>approved by the “</w:t>
      </w:r>
      <w:proofErr w:type="spellStart"/>
      <w:r w:rsidR="00CB135C" w:rsidRPr="008D776B">
        <w:rPr>
          <w:iCs/>
          <w:lang w:val="en-US"/>
        </w:rPr>
        <w:t>ripple_seq</w:t>
      </w:r>
      <w:proofErr w:type="spellEnd"/>
      <w:r w:rsidRPr="008D776B">
        <w:rPr>
          <w:iCs/>
          <w:lang w:val="en-US"/>
        </w:rPr>
        <w:t>”</w:t>
      </w:r>
      <w:r w:rsidR="00CB135C" w:rsidRPr="008D776B">
        <w:rPr>
          <w:iCs/>
          <w:lang w:val="en-US"/>
        </w:rPr>
        <w:t xml:space="preserve"> function</w:t>
      </w:r>
      <w:r w:rsidR="008273B0" w:rsidRPr="008D776B">
        <w:rPr>
          <w:iCs/>
          <w:lang w:val="en-US"/>
        </w:rPr>
        <w:t>,</w:t>
      </w:r>
      <w:r w:rsidR="008D776B">
        <w:rPr>
          <w:iCs/>
          <w:lang w:val="en-US"/>
        </w:rPr>
        <w:t xml:space="preserve"> with LOD-</w:t>
      </w:r>
      <w:r w:rsidRPr="008D776B">
        <w:rPr>
          <w:iCs/>
          <w:lang w:val="en-US"/>
        </w:rPr>
        <w:t xml:space="preserve">score of </w:t>
      </w:r>
      <w:r w:rsidR="00CB135C" w:rsidRPr="008D776B">
        <w:rPr>
          <w:iCs/>
          <w:lang w:val="en-US"/>
        </w:rPr>
        <w:t>3</w:t>
      </w:r>
      <w:r w:rsidRPr="008D776B">
        <w:rPr>
          <w:iCs/>
          <w:lang w:val="en-US"/>
        </w:rPr>
        <w:t>.0</w:t>
      </w:r>
      <w:r w:rsidR="00CB135C" w:rsidRPr="008D776B">
        <w:rPr>
          <w:iCs/>
          <w:lang w:val="en-US"/>
        </w:rPr>
        <w:t>;</w:t>
      </w:r>
    </w:p>
    <w:p w14:paraId="63D8459B" w14:textId="77777777" w:rsidR="009E0BFC" w:rsidRDefault="008D776B" w:rsidP="000228A9">
      <w:pPr>
        <w:spacing w:after="0" w:line="240" w:lineRule="auto"/>
        <w:jc w:val="both"/>
        <w:rPr>
          <w:iCs/>
          <w:lang w:val="en-US"/>
        </w:rPr>
      </w:pPr>
      <w:proofErr w:type="spellStart"/>
      <w:proofErr w:type="gramStart"/>
      <w:r w:rsidRPr="008D776B">
        <w:rPr>
          <w:iCs/>
          <w:vertAlign w:val="superscript"/>
          <w:lang w:val="en-US"/>
        </w:rPr>
        <w:t>f</w:t>
      </w:r>
      <w:r w:rsidRPr="008D776B">
        <w:rPr>
          <w:iCs/>
          <w:lang w:val="en-US"/>
        </w:rPr>
        <w:t>Linkage</w:t>
      </w:r>
      <w:proofErr w:type="spellEnd"/>
      <w:proofErr w:type="gramEnd"/>
      <w:r w:rsidRPr="008D776B">
        <w:rPr>
          <w:iCs/>
          <w:lang w:val="en-US"/>
        </w:rPr>
        <w:t xml:space="preserve"> map obtained by</w:t>
      </w:r>
      <w:r w:rsidR="009E0BFC">
        <w:rPr>
          <w:iCs/>
          <w:lang w:val="en-US"/>
        </w:rPr>
        <w:t xml:space="preserve"> </w:t>
      </w:r>
      <w:r w:rsidR="009E0BFC" w:rsidRPr="008D776B">
        <w:rPr>
          <w:iCs/>
          <w:lang w:val="en-US"/>
        </w:rPr>
        <w:t>SAFE map</w:t>
      </w:r>
      <w:r w:rsidR="009E0BFC">
        <w:rPr>
          <w:iCs/>
          <w:lang w:val="en-US"/>
        </w:rPr>
        <w:t xml:space="preserve"> </w:t>
      </w:r>
      <w:r w:rsidR="00E80BD0" w:rsidRPr="008D776B">
        <w:rPr>
          <w:iCs/>
          <w:lang w:val="en-US"/>
        </w:rPr>
        <w:t xml:space="preserve">and order confirmation with </w:t>
      </w:r>
      <w:r w:rsidR="009E0BFC">
        <w:rPr>
          <w:iCs/>
          <w:lang w:val="en-US"/>
        </w:rPr>
        <w:t>“</w:t>
      </w:r>
      <w:proofErr w:type="spellStart"/>
      <w:r w:rsidR="00E80BD0" w:rsidRPr="008D776B">
        <w:rPr>
          <w:iCs/>
          <w:lang w:val="en-US"/>
        </w:rPr>
        <w:t>ripple_seq</w:t>
      </w:r>
      <w:proofErr w:type="spellEnd"/>
      <w:r w:rsidR="009E0BFC">
        <w:rPr>
          <w:iCs/>
          <w:lang w:val="en-US"/>
        </w:rPr>
        <w:t>”</w:t>
      </w:r>
      <w:r w:rsidR="00E80BD0" w:rsidRPr="008D776B">
        <w:rPr>
          <w:iCs/>
          <w:lang w:val="en-US"/>
        </w:rPr>
        <w:t xml:space="preserve"> function, with LOD</w:t>
      </w:r>
      <w:r w:rsidR="009E0BFC">
        <w:rPr>
          <w:iCs/>
          <w:lang w:val="en-US"/>
        </w:rPr>
        <w:t>-score of</w:t>
      </w:r>
      <w:r w:rsidR="00E80BD0" w:rsidRPr="008D776B">
        <w:rPr>
          <w:iCs/>
          <w:lang w:val="en-US"/>
        </w:rPr>
        <w:t xml:space="preserve"> 3</w:t>
      </w:r>
      <w:r w:rsidR="009E0BFC">
        <w:rPr>
          <w:iCs/>
          <w:lang w:val="en-US"/>
        </w:rPr>
        <w:t>.0</w:t>
      </w:r>
      <w:r w:rsidR="00E80BD0" w:rsidRPr="008D776B">
        <w:rPr>
          <w:iCs/>
          <w:lang w:val="en-US"/>
        </w:rPr>
        <w:t>;</w:t>
      </w:r>
    </w:p>
    <w:p w14:paraId="2F7DA1AE" w14:textId="77777777" w:rsidR="00A96ACB" w:rsidRDefault="009E0BFC" w:rsidP="000228A9">
      <w:pPr>
        <w:spacing w:after="0" w:line="240" w:lineRule="auto"/>
        <w:jc w:val="both"/>
        <w:rPr>
          <w:iCs/>
          <w:vertAlign w:val="superscript"/>
          <w:lang w:val="en-US"/>
        </w:rPr>
      </w:pPr>
      <w:proofErr w:type="spellStart"/>
      <w:proofErr w:type="gramStart"/>
      <w:r w:rsidRPr="009E0BFC">
        <w:rPr>
          <w:iCs/>
          <w:vertAlign w:val="superscript"/>
          <w:lang w:val="en-US"/>
        </w:rPr>
        <w:t>g</w:t>
      </w:r>
      <w:r w:rsidR="00CC5C91" w:rsidRPr="008D776B">
        <w:rPr>
          <w:iCs/>
          <w:lang w:val="en-US"/>
        </w:rPr>
        <w:t>Larger</w:t>
      </w:r>
      <w:proofErr w:type="spellEnd"/>
      <w:proofErr w:type="gramEnd"/>
      <w:r w:rsidR="006A57AB">
        <w:rPr>
          <w:iCs/>
          <w:lang w:val="en-US"/>
        </w:rPr>
        <w:t>, minor, and mean</w:t>
      </w:r>
      <w:r w:rsidR="008834BB" w:rsidRPr="008D776B">
        <w:rPr>
          <w:iCs/>
          <w:lang w:val="en-US"/>
        </w:rPr>
        <w:t xml:space="preserve"> distance between markers</w:t>
      </w:r>
      <w:r w:rsidR="00F9376B" w:rsidRPr="008D776B">
        <w:rPr>
          <w:iCs/>
          <w:lang w:val="en-US"/>
        </w:rPr>
        <w:t xml:space="preserve">; </w:t>
      </w:r>
    </w:p>
    <w:p w14:paraId="223D85E1" w14:textId="49B072AE" w:rsidR="00A96ACB" w:rsidRDefault="00A96ACB" w:rsidP="000228A9">
      <w:pPr>
        <w:spacing w:after="0" w:line="240" w:lineRule="auto"/>
        <w:jc w:val="both"/>
        <w:rPr>
          <w:iCs/>
          <w:lang w:val="en-US"/>
        </w:rPr>
      </w:pPr>
      <w:proofErr w:type="spellStart"/>
      <w:proofErr w:type="gramStart"/>
      <w:r>
        <w:rPr>
          <w:iCs/>
          <w:vertAlign w:val="superscript"/>
          <w:lang w:val="en-US"/>
        </w:rPr>
        <w:t>h</w:t>
      </w:r>
      <w:r w:rsidR="0053307C" w:rsidRPr="008D776B">
        <w:rPr>
          <w:iCs/>
          <w:lang w:val="en-US"/>
        </w:rPr>
        <w:t>Percentage</w:t>
      </w:r>
      <w:proofErr w:type="spellEnd"/>
      <w:proofErr w:type="gramEnd"/>
      <w:r w:rsidR="0053307C" w:rsidRPr="008D776B">
        <w:rPr>
          <w:iCs/>
          <w:lang w:val="en-US"/>
        </w:rPr>
        <w:t xml:space="preserve"> of distances </w:t>
      </w:r>
      <w:r>
        <w:rPr>
          <w:iCs/>
          <w:lang w:val="en-US"/>
        </w:rPr>
        <w:t xml:space="preserve">values </w:t>
      </w:r>
      <w:r w:rsidR="0053307C" w:rsidRPr="008D776B">
        <w:rPr>
          <w:iCs/>
          <w:lang w:val="en-US"/>
        </w:rPr>
        <w:t xml:space="preserve">less than or equal to 5.0 </w:t>
      </w:r>
      <w:proofErr w:type="spellStart"/>
      <w:r w:rsidR="0053307C" w:rsidRPr="008D776B">
        <w:rPr>
          <w:iCs/>
          <w:lang w:val="en-US"/>
        </w:rPr>
        <w:t>cM</w:t>
      </w:r>
      <w:proofErr w:type="spellEnd"/>
      <w:r w:rsidR="00F9376B" w:rsidRPr="008D776B">
        <w:rPr>
          <w:iCs/>
          <w:lang w:val="en-US"/>
        </w:rPr>
        <w:t>;</w:t>
      </w:r>
    </w:p>
    <w:p w14:paraId="7FFD5E6B" w14:textId="16AF0ACA" w:rsidR="00F9376B" w:rsidRPr="008D776B" w:rsidRDefault="00251D78" w:rsidP="000228A9">
      <w:pPr>
        <w:spacing w:after="0" w:line="240" w:lineRule="auto"/>
        <w:jc w:val="both"/>
        <w:rPr>
          <w:iCs/>
          <w:lang w:val="en-US"/>
        </w:rPr>
      </w:pPr>
      <w:r w:rsidRPr="008D776B">
        <w:rPr>
          <w:iCs/>
          <w:vertAlign w:val="superscript"/>
          <w:lang w:val="en-US"/>
        </w:rPr>
        <w:t>***</w:t>
      </w:r>
      <w:r w:rsidR="00820AB8">
        <w:rPr>
          <w:iCs/>
          <w:lang w:val="en-US"/>
        </w:rPr>
        <w:t>All Spearman’</w:t>
      </w:r>
      <w:r w:rsidR="00F9376B" w:rsidRPr="008D776B">
        <w:rPr>
          <w:iCs/>
          <w:lang w:val="en-US"/>
        </w:rPr>
        <w:t>s correlation</w:t>
      </w:r>
      <w:r w:rsidR="00236895">
        <w:rPr>
          <w:iCs/>
          <w:lang w:val="en-US"/>
        </w:rPr>
        <w:t xml:space="preserve"> </w:t>
      </w:r>
      <w:r w:rsidR="00F9376B" w:rsidRPr="008D776B">
        <w:rPr>
          <w:iCs/>
          <w:lang w:val="en-US"/>
        </w:rPr>
        <w:t>coefficient</w:t>
      </w:r>
      <w:r w:rsidR="0099258B">
        <w:rPr>
          <w:iCs/>
          <w:lang w:val="en-US"/>
        </w:rPr>
        <w:t xml:space="preserve">s </w:t>
      </w:r>
      <w:r w:rsidR="00236895">
        <w:rPr>
          <w:iCs/>
          <w:lang w:val="en-US"/>
        </w:rPr>
        <w:t>(</w:t>
      </w:r>
      <w:r w:rsidR="00236895" w:rsidRPr="008D776B">
        <w:rPr>
          <w:iCs/>
        </w:rPr>
        <w:t>ρ</w:t>
      </w:r>
      <w:r w:rsidR="00236895" w:rsidRPr="00661B84">
        <w:rPr>
          <w:iCs/>
          <w:lang w:val="en-US"/>
        </w:rPr>
        <w:t xml:space="preserve">) </w:t>
      </w:r>
      <w:r w:rsidR="00A96ACB" w:rsidRPr="00661B84">
        <w:rPr>
          <w:iCs/>
          <w:lang w:val="en-US"/>
        </w:rPr>
        <w:t xml:space="preserve">for </w:t>
      </w:r>
      <w:r w:rsidR="00A96ACB" w:rsidRPr="008D776B">
        <w:rPr>
          <w:iCs/>
          <w:lang w:val="en-US"/>
        </w:rPr>
        <w:t>order</w:t>
      </w:r>
      <w:r w:rsidR="0099258B">
        <w:rPr>
          <w:iCs/>
          <w:lang w:val="en-US"/>
        </w:rPr>
        <w:t xml:space="preserve"> positions </w:t>
      </w:r>
      <w:r w:rsidR="00A96ACB" w:rsidRPr="008D776B">
        <w:rPr>
          <w:iCs/>
          <w:lang w:val="en-US"/>
        </w:rPr>
        <w:t xml:space="preserve">of the markers on linkage map and physical map </w:t>
      </w:r>
      <w:r w:rsidR="00F9376B" w:rsidRPr="008D776B">
        <w:rPr>
          <w:iCs/>
          <w:lang w:val="en-US"/>
        </w:rPr>
        <w:t>were significant (</w:t>
      </w:r>
      <w:r w:rsidR="00820AB8">
        <w:rPr>
          <w:iCs/>
          <w:lang w:val="en-US"/>
        </w:rPr>
        <w:t>P</w:t>
      </w:r>
      <w:r w:rsidR="00F9376B" w:rsidRPr="008D776B">
        <w:rPr>
          <w:iCs/>
          <w:lang w:val="en-US"/>
        </w:rPr>
        <w:t>-value &lt; 2.2e</w:t>
      </w:r>
      <w:r w:rsidR="00F9376B" w:rsidRPr="00820AB8">
        <w:rPr>
          <w:iCs/>
          <w:vertAlign w:val="superscript"/>
          <w:lang w:val="en-US"/>
        </w:rPr>
        <w:t>-16</w:t>
      </w:r>
      <w:r w:rsidR="00F9376B" w:rsidRPr="008D776B">
        <w:rPr>
          <w:iCs/>
          <w:lang w:val="en-US"/>
        </w:rPr>
        <w:t>).</w:t>
      </w:r>
    </w:p>
    <w:sectPr w:rsidR="00F9376B" w:rsidRPr="008D776B" w:rsidSect="00F9376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6B"/>
    <w:rsid w:val="000228A9"/>
    <w:rsid w:val="000641A1"/>
    <w:rsid w:val="000870BC"/>
    <w:rsid w:val="000B5977"/>
    <w:rsid w:val="00122D0D"/>
    <w:rsid w:val="00236895"/>
    <w:rsid w:val="00251D78"/>
    <w:rsid w:val="002B36E4"/>
    <w:rsid w:val="00322FC3"/>
    <w:rsid w:val="00327081"/>
    <w:rsid w:val="003835F3"/>
    <w:rsid w:val="003A0015"/>
    <w:rsid w:val="003D4B1E"/>
    <w:rsid w:val="00466EF0"/>
    <w:rsid w:val="004A10EE"/>
    <w:rsid w:val="004F5FC3"/>
    <w:rsid w:val="0053307C"/>
    <w:rsid w:val="005472D1"/>
    <w:rsid w:val="005528F9"/>
    <w:rsid w:val="00661B84"/>
    <w:rsid w:val="006A57AB"/>
    <w:rsid w:val="007279B6"/>
    <w:rsid w:val="00756072"/>
    <w:rsid w:val="00795EBF"/>
    <w:rsid w:val="007C0224"/>
    <w:rsid w:val="007D4A20"/>
    <w:rsid w:val="00820AB8"/>
    <w:rsid w:val="008273B0"/>
    <w:rsid w:val="008727DD"/>
    <w:rsid w:val="008834BB"/>
    <w:rsid w:val="008D776B"/>
    <w:rsid w:val="0099258B"/>
    <w:rsid w:val="009C1EBE"/>
    <w:rsid w:val="009D20D0"/>
    <w:rsid w:val="009E0BFC"/>
    <w:rsid w:val="00A3473E"/>
    <w:rsid w:val="00A806C5"/>
    <w:rsid w:val="00A96ACB"/>
    <w:rsid w:val="00AE5939"/>
    <w:rsid w:val="00AE7539"/>
    <w:rsid w:val="00B65268"/>
    <w:rsid w:val="00BA1CCC"/>
    <w:rsid w:val="00CB135C"/>
    <w:rsid w:val="00CB1BE6"/>
    <w:rsid w:val="00CC5C91"/>
    <w:rsid w:val="00D90E3D"/>
    <w:rsid w:val="00E203F6"/>
    <w:rsid w:val="00E80BD0"/>
    <w:rsid w:val="00E932CA"/>
    <w:rsid w:val="00F57AEB"/>
    <w:rsid w:val="00F824D0"/>
    <w:rsid w:val="00F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C13"/>
  <w15:chartTrackingRefBased/>
  <w15:docId w15:val="{07EF03E7-1C41-47F9-8964-3891FBCC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3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</dc:creator>
  <cp:keywords/>
  <dc:description/>
  <cp:lastModifiedBy>Thiago Livio P. O. Souza (Pesq. A - Melh. Feijao),355895</cp:lastModifiedBy>
  <cp:revision>2</cp:revision>
  <dcterms:created xsi:type="dcterms:W3CDTF">2022-10-26T20:15:00Z</dcterms:created>
  <dcterms:modified xsi:type="dcterms:W3CDTF">2022-10-26T20:15:00Z</dcterms:modified>
</cp:coreProperties>
</file>