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4730E" w14:textId="1842B312" w:rsidR="000C2493" w:rsidRDefault="000C2493"/>
    <w:tbl>
      <w:tblPr>
        <w:tblW w:w="8618" w:type="dxa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6900"/>
        <w:gridCol w:w="622"/>
      </w:tblGrid>
      <w:tr w:rsidR="008621C2" w14:paraId="4CC69CB1" w14:textId="77777777" w:rsidTr="00D352B1">
        <w:trPr>
          <w:trHeight w:val="583"/>
        </w:trPr>
        <w:tc>
          <w:tcPr>
            <w:tcW w:w="8618" w:type="dxa"/>
            <w:gridSpan w:val="3"/>
            <w:shd w:val="clear" w:color="auto" w:fill="D6D6D6"/>
          </w:tcPr>
          <w:p w14:paraId="0537E7DC" w14:textId="77777777" w:rsidR="008621C2" w:rsidRDefault="008621C2" w:rsidP="00B05CED">
            <w:pPr>
              <w:pStyle w:val="TableParagraph"/>
              <w:spacing w:before="124"/>
              <w:ind w:left="2727" w:right="2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Supplementary online material</w:t>
            </w:r>
          </w:p>
        </w:tc>
      </w:tr>
      <w:tr w:rsidR="008621C2" w14:paraId="4EAA2CB3" w14:textId="77777777" w:rsidTr="00D352B1">
        <w:trPr>
          <w:trHeight w:val="584"/>
        </w:trPr>
        <w:tc>
          <w:tcPr>
            <w:tcW w:w="7996" w:type="dxa"/>
            <w:gridSpan w:val="2"/>
            <w:shd w:val="clear" w:color="auto" w:fill="D6D6D6"/>
          </w:tcPr>
          <w:p w14:paraId="7A760DDC" w14:textId="77777777" w:rsidR="008621C2" w:rsidRPr="00CA3F51" w:rsidRDefault="008621C2" w:rsidP="00B05CED">
            <w:pPr>
              <w:pStyle w:val="TableParagraph"/>
              <w:spacing w:before="158"/>
              <w:ind w:right="3513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                                               </w:t>
            </w:r>
            <w:r w:rsidRPr="00CA3F51">
              <w:rPr>
                <w:b/>
                <w:sz w:val="21"/>
                <w:szCs w:val="21"/>
              </w:rPr>
              <w:t>Cont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  <w:lang w:eastAsia="zh-CN"/>
              </w:rPr>
              <w:t>en</w:t>
            </w:r>
            <w:r w:rsidRPr="00CA3F51">
              <w:rPr>
                <w:b/>
                <w:sz w:val="21"/>
                <w:szCs w:val="21"/>
              </w:rPr>
              <w:t>t</w:t>
            </w:r>
          </w:p>
        </w:tc>
        <w:tc>
          <w:tcPr>
            <w:tcW w:w="622" w:type="dxa"/>
            <w:shd w:val="clear" w:color="auto" w:fill="D6D6D6"/>
          </w:tcPr>
          <w:p w14:paraId="1DFEAFC7" w14:textId="77777777" w:rsidR="008621C2" w:rsidRDefault="008621C2" w:rsidP="00B05CED">
            <w:pPr>
              <w:pStyle w:val="TableParagraph"/>
              <w:spacing w:before="158"/>
              <w:ind w:left="0"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</w:tr>
      <w:tr w:rsidR="008621C2" w14:paraId="1F6C728E" w14:textId="77777777" w:rsidTr="00D352B1">
        <w:trPr>
          <w:trHeight w:val="584"/>
        </w:trPr>
        <w:tc>
          <w:tcPr>
            <w:tcW w:w="1096" w:type="dxa"/>
          </w:tcPr>
          <w:p w14:paraId="7181ACD6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Table S1.</w:t>
            </w:r>
          </w:p>
        </w:tc>
        <w:tc>
          <w:tcPr>
            <w:tcW w:w="6900" w:type="dxa"/>
          </w:tcPr>
          <w:p w14:paraId="16D07778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Representatives search strings for PubMed</w:t>
            </w:r>
          </w:p>
        </w:tc>
        <w:tc>
          <w:tcPr>
            <w:tcW w:w="622" w:type="dxa"/>
          </w:tcPr>
          <w:p w14:paraId="5683F575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7" w:firstLineChars="100" w:firstLine="210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2</w:t>
            </w:r>
          </w:p>
        </w:tc>
      </w:tr>
      <w:tr w:rsidR="008621C2" w14:paraId="7C549972" w14:textId="77777777" w:rsidTr="00D352B1">
        <w:trPr>
          <w:trHeight w:val="583"/>
        </w:trPr>
        <w:tc>
          <w:tcPr>
            <w:tcW w:w="1096" w:type="dxa"/>
          </w:tcPr>
          <w:p w14:paraId="1E737E64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Table S2.</w:t>
            </w:r>
          </w:p>
        </w:tc>
        <w:tc>
          <w:tcPr>
            <w:tcW w:w="6900" w:type="dxa"/>
          </w:tcPr>
          <w:p w14:paraId="4FC47CC6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Description of excluded studies</w:t>
            </w:r>
          </w:p>
        </w:tc>
        <w:tc>
          <w:tcPr>
            <w:tcW w:w="622" w:type="dxa"/>
          </w:tcPr>
          <w:p w14:paraId="3FF3857B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0" w:right="167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3</w:t>
            </w: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-5</w:t>
            </w:r>
          </w:p>
        </w:tc>
      </w:tr>
      <w:tr w:rsidR="008621C2" w14:paraId="1690219F" w14:textId="77777777" w:rsidTr="00D352B1">
        <w:trPr>
          <w:trHeight w:val="584"/>
        </w:trPr>
        <w:tc>
          <w:tcPr>
            <w:tcW w:w="1096" w:type="dxa"/>
          </w:tcPr>
          <w:p w14:paraId="548F9B7B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Table S3.</w:t>
            </w:r>
          </w:p>
        </w:tc>
        <w:tc>
          <w:tcPr>
            <w:tcW w:w="6900" w:type="dxa"/>
          </w:tcPr>
          <w:p w14:paraId="244C9B45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other Characteristics of included studies</w:t>
            </w:r>
          </w:p>
        </w:tc>
        <w:tc>
          <w:tcPr>
            <w:tcW w:w="622" w:type="dxa"/>
          </w:tcPr>
          <w:p w14:paraId="29ED7AE3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0" w:right="124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6-7</w:t>
            </w:r>
          </w:p>
        </w:tc>
      </w:tr>
      <w:tr w:rsidR="008621C2" w14:paraId="7D163C0D" w14:textId="77777777" w:rsidTr="00D352B1">
        <w:trPr>
          <w:trHeight w:val="583"/>
        </w:trPr>
        <w:tc>
          <w:tcPr>
            <w:tcW w:w="1096" w:type="dxa"/>
          </w:tcPr>
          <w:p w14:paraId="32668B5B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Table S4.</w:t>
            </w:r>
          </w:p>
        </w:tc>
        <w:tc>
          <w:tcPr>
            <w:tcW w:w="6900" w:type="dxa"/>
          </w:tcPr>
          <w:p w14:paraId="22FCFD8C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Methodological quality assessment of included studies with NOS and AHRQ</w:t>
            </w:r>
          </w:p>
        </w:tc>
        <w:tc>
          <w:tcPr>
            <w:tcW w:w="622" w:type="dxa"/>
          </w:tcPr>
          <w:p w14:paraId="5E97B561" w14:textId="77777777" w:rsidR="008621C2" w:rsidRPr="00CA3F51" w:rsidRDefault="008621C2" w:rsidP="00B05CED">
            <w:pPr>
              <w:pStyle w:val="TableParagraph"/>
              <w:spacing w:before="158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8</w:t>
            </w:r>
          </w:p>
        </w:tc>
      </w:tr>
      <w:tr w:rsidR="008621C2" w14:paraId="3A05D8E3" w14:textId="77777777" w:rsidTr="00D352B1">
        <w:trPr>
          <w:trHeight w:val="584"/>
        </w:trPr>
        <w:tc>
          <w:tcPr>
            <w:tcW w:w="1096" w:type="dxa"/>
          </w:tcPr>
          <w:p w14:paraId="590ABB8D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Table S5.</w:t>
            </w:r>
          </w:p>
        </w:tc>
        <w:tc>
          <w:tcPr>
            <w:tcW w:w="6900" w:type="dxa"/>
          </w:tcPr>
          <w:p w14:paraId="0BCA01BE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Results of sensitivity analyses</w:t>
            </w:r>
          </w:p>
        </w:tc>
        <w:tc>
          <w:tcPr>
            <w:tcW w:w="622" w:type="dxa"/>
          </w:tcPr>
          <w:p w14:paraId="5FB1909E" w14:textId="77777777" w:rsidR="008621C2" w:rsidRPr="00CA3F51" w:rsidRDefault="008621C2" w:rsidP="00B05CED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9</w:t>
            </w:r>
          </w:p>
        </w:tc>
      </w:tr>
      <w:tr w:rsidR="00D352B1" w14:paraId="28A514C5" w14:textId="77777777" w:rsidTr="00D352B1">
        <w:trPr>
          <w:trHeight w:val="584"/>
        </w:trPr>
        <w:tc>
          <w:tcPr>
            <w:tcW w:w="1096" w:type="dxa"/>
          </w:tcPr>
          <w:p w14:paraId="0D5E4DFE" w14:textId="6FC54D68" w:rsidR="00D352B1" w:rsidRPr="00CA3F51" w:rsidRDefault="00D352B1" w:rsidP="00D352B1">
            <w:pPr>
              <w:pStyle w:val="TableParagraph"/>
              <w:spacing w:before="158" w:line="600" w:lineRule="auto"/>
              <w:ind w:left="108"/>
              <w:rPr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S1</w:t>
            </w:r>
            <w:r w:rsidRPr="00CA3F51">
              <w:rPr>
                <w:sz w:val="21"/>
                <w:szCs w:val="21"/>
              </w:rPr>
              <w:t>.</w:t>
            </w:r>
          </w:p>
        </w:tc>
        <w:tc>
          <w:tcPr>
            <w:tcW w:w="6900" w:type="dxa"/>
          </w:tcPr>
          <w:p w14:paraId="75E2AE5C" w14:textId="0E6D0E37" w:rsidR="00D352B1" w:rsidRPr="00CA3F51" w:rsidRDefault="00D352B1" w:rsidP="00D352B1">
            <w:pPr>
              <w:pStyle w:val="TableParagraph"/>
              <w:spacing w:before="158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Forest plot of subgroup analysis stratified by study design</w:t>
            </w:r>
          </w:p>
        </w:tc>
        <w:tc>
          <w:tcPr>
            <w:tcW w:w="622" w:type="dxa"/>
          </w:tcPr>
          <w:p w14:paraId="1447FC41" w14:textId="57789989" w:rsidR="00D352B1" w:rsidRPr="00CA3F51" w:rsidRDefault="00D352B1" w:rsidP="00D352B1">
            <w:pPr>
              <w:pStyle w:val="TableParagraph"/>
              <w:spacing w:before="158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0</w:t>
            </w:r>
          </w:p>
        </w:tc>
      </w:tr>
      <w:tr w:rsidR="00D352B1" w14:paraId="35C50814" w14:textId="77777777" w:rsidTr="00D352B1">
        <w:trPr>
          <w:trHeight w:val="584"/>
        </w:trPr>
        <w:tc>
          <w:tcPr>
            <w:tcW w:w="1096" w:type="dxa"/>
          </w:tcPr>
          <w:p w14:paraId="601A8429" w14:textId="4A26FB22" w:rsidR="00D352B1" w:rsidRPr="00CA3F51" w:rsidRDefault="00D352B1" w:rsidP="00D352B1">
            <w:pPr>
              <w:pStyle w:val="TableParagraph"/>
              <w:spacing w:before="159" w:line="600" w:lineRule="auto"/>
              <w:ind w:left="108"/>
              <w:rPr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S2</w:t>
            </w:r>
            <w:r w:rsidRPr="00CA3F51">
              <w:rPr>
                <w:sz w:val="21"/>
                <w:szCs w:val="21"/>
              </w:rPr>
              <w:t>.</w:t>
            </w:r>
          </w:p>
        </w:tc>
        <w:tc>
          <w:tcPr>
            <w:tcW w:w="6900" w:type="dxa"/>
          </w:tcPr>
          <w:p w14:paraId="744CF461" w14:textId="61914DE6" w:rsidR="00D352B1" w:rsidRPr="00CA3F51" w:rsidRDefault="00D352B1" w:rsidP="00D352B1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Forest plot of subgroup analysis stratified by type of stroke</w:t>
            </w:r>
          </w:p>
        </w:tc>
        <w:tc>
          <w:tcPr>
            <w:tcW w:w="622" w:type="dxa"/>
          </w:tcPr>
          <w:p w14:paraId="47482520" w14:textId="5893B015" w:rsidR="00D352B1" w:rsidRPr="00CA3F51" w:rsidRDefault="00D352B1" w:rsidP="00D352B1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0</w:t>
            </w:r>
          </w:p>
        </w:tc>
      </w:tr>
      <w:tr w:rsidR="00D352B1" w14:paraId="0C040002" w14:textId="77777777" w:rsidTr="00D352B1">
        <w:trPr>
          <w:trHeight w:val="583"/>
        </w:trPr>
        <w:tc>
          <w:tcPr>
            <w:tcW w:w="1096" w:type="dxa"/>
          </w:tcPr>
          <w:p w14:paraId="62D3BDBB" w14:textId="35C75398" w:rsidR="00D352B1" w:rsidRPr="00CA3F51" w:rsidRDefault="00D352B1" w:rsidP="00D352B1">
            <w:pPr>
              <w:pStyle w:val="TableParagraph"/>
              <w:spacing w:before="158" w:line="600" w:lineRule="auto"/>
              <w:ind w:left="108"/>
              <w:rPr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S3</w:t>
            </w:r>
            <w:r w:rsidRPr="00CA3F51">
              <w:rPr>
                <w:sz w:val="21"/>
                <w:szCs w:val="21"/>
              </w:rPr>
              <w:t>.</w:t>
            </w:r>
          </w:p>
        </w:tc>
        <w:tc>
          <w:tcPr>
            <w:tcW w:w="6900" w:type="dxa"/>
          </w:tcPr>
          <w:p w14:paraId="7022A04C" w14:textId="0C945CD2" w:rsidR="00D352B1" w:rsidRPr="00CA3F51" w:rsidRDefault="00D352B1" w:rsidP="00D352B1">
            <w:pPr>
              <w:pStyle w:val="TableParagraph"/>
              <w:spacing w:before="158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Forest plot of subgroup analysis stratified by type of glaucoma</w:t>
            </w:r>
          </w:p>
        </w:tc>
        <w:tc>
          <w:tcPr>
            <w:tcW w:w="622" w:type="dxa"/>
          </w:tcPr>
          <w:p w14:paraId="7B6C7CFD" w14:textId="12E963EF" w:rsidR="00D352B1" w:rsidRPr="00CA3F51" w:rsidRDefault="00D352B1" w:rsidP="00D352B1">
            <w:pPr>
              <w:pStyle w:val="TableParagraph"/>
              <w:spacing w:before="158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</w:t>
            </w:r>
          </w:p>
        </w:tc>
      </w:tr>
      <w:tr w:rsidR="00D352B1" w14:paraId="7FF14448" w14:textId="77777777" w:rsidTr="00D352B1">
        <w:trPr>
          <w:trHeight w:val="725"/>
        </w:trPr>
        <w:tc>
          <w:tcPr>
            <w:tcW w:w="1096" w:type="dxa"/>
          </w:tcPr>
          <w:p w14:paraId="1080F737" w14:textId="33780CB7" w:rsidR="00D352B1" w:rsidRPr="00CA3F51" w:rsidRDefault="00D352B1" w:rsidP="00D352B1">
            <w:pPr>
              <w:pStyle w:val="TableParagraph"/>
              <w:spacing w:before="159" w:line="600" w:lineRule="auto"/>
              <w:ind w:left="108"/>
              <w:rPr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S4</w:t>
            </w:r>
            <w:r w:rsidRPr="00CA3F51">
              <w:rPr>
                <w:sz w:val="21"/>
                <w:szCs w:val="21"/>
              </w:rPr>
              <w:t>.</w:t>
            </w:r>
          </w:p>
        </w:tc>
        <w:tc>
          <w:tcPr>
            <w:tcW w:w="6900" w:type="dxa"/>
          </w:tcPr>
          <w:p w14:paraId="3E98AC15" w14:textId="6F8CC8DB" w:rsidR="00D352B1" w:rsidRPr="00CA3F51" w:rsidRDefault="00D352B1" w:rsidP="00D352B1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Forest plot of subgroup analysis stratified by adjustment for confounders</w:t>
            </w:r>
          </w:p>
        </w:tc>
        <w:tc>
          <w:tcPr>
            <w:tcW w:w="622" w:type="dxa"/>
          </w:tcPr>
          <w:p w14:paraId="020E76D4" w14:textId="059B78DE" w:rsidR="00D352B1" w:rsidRPr="00CA3F51" w:rsidRDefault="00D352B1" w:rsidP="00D352B1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</w:t>
            </w:r>
          </w:p>
        </w:tc>
      </w:tr>
      <w:tr w:rsidR="00D352B1" w:rsidRPr="00CA3F51" w14:paraId="2D02510A" w14:textId="77777777" w:rsidTr="00D352B1">
        <w:trPr>
          <w:trHeight w:val="725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802A" w14:textId="7A1E465D" w:rsidR="00D352B1" w:rsidRPr="00D352B1" w:rsidRDefault="00D352B1" w:rsidP="00D352B1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</w:t>
            </w:r>
            <w:r>
              <w:rPr>
                <w:b/>
                <w:sz w:val="21"/>
                <w:szCs w:val="21"/>
              </w:rPr>
              <w:t>5</w:t>
            </w:r>
            <w:r w:rsidRPr="00D352B1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A8D9" w14:textId="08A2D7F3" w:rsidR="00D352B1" w:rsidRPr="00CA3F51" w:rsidRDefault="00D352B1" w:rsidP="00D352B1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Forest plot of subgroup analysis stratified by study </w:t>
            </w:r>
            <w:r w:rsidRPr="002508AD">
              <w:rPr>
                <w:sz w:val="21"/>
              </w:rPr>
              <w:t>region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3B4A" w14:textId="629DA876" w:rsidR="00D352B1" w:rsidRPr="00CA3F51" w:rsidRDefault="00D352B1" w:rsidP="00D352B1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/>
                <w:sz w:val="21"/>
                <w:szCs w:val="21"/>
                <w:lang w:eastAsia="zh-CN"/>
              </w:rPr>
              <w:t>2</w:t>
            </w:r>
          </w:p>
        </w:tc>
      </w:tr>
      <w:tr w:rsidR="00D352B1" w:rsidRPr="00CA3F51" w14:paraId="60C72DA8" w14:textId="77777777" w:rsidTr="00D352B1">
        <w:trPr>
          <w:trHeight w:val="725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BE3B" w14:textId="67339850" w:rsidR="00D352B1" w:rsidRPr="00D352B1" w:rsidRDefault="00D352B1" w:rsidP="00B05CED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</w:t>
            </w:r>
            <w:r>
              <w:rPr>
                <w:b/>
                <w:sz w:val="21"/>
                <w:szCs w:val="21"/>
              </w:rPr>
              <w:t>6</w:t>
            </w:r>
            <w:r w:rsidRPr="00D352B1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AFDC" w14:textId="063DCF29" w:rsidR="00D352B1" w:rsidRPr="00CA3F51" w:rsidRDefault="00D352B1" w:rsidP="00B05CED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Forest plot of subgroup analysis stratified by type of </w:t>
            </w:r>
            <w:r>
              <w:rPr>
                <w:sz w:val="21"/>
                <w:szCs w:val="21"/>
              </w:rPr>
              <w:t>mean age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36E7" w14:textId="29263715" w:rsidR="00D352B1" w:rsidRPr="00CA3F51" w:rsidRDefault="00D352B1" w:rsidP="00B05CED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/>
                <w:sz w:val="21"/>
                <w:szCs w:val="21"/>
                <w:lang w:eastAsia="zh-CN"/>
              </w:rPr>
              <w:t>2</w:t>
            </w:r>
          </w:p>
        </w:tc>
      </w:tr>
      <w:tr w:rsidR="00D352B1" w:rsidRPr="00CA3F51" w14:paraId="484A7ECA" w14:textId="77777777" w:rsidTr="00D352B1">
        <w:trPr>
          <w:trHeight w:val="725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7BE4" w14:textId="2C93647C" w:rsidR="00D352B1" w:rsidRPr="00D352B1" w:rsidRDefault="00D352B1" w:rsidP="00D352B1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</w:t>
            </w:r>
            <w:r>
              <w:rPr>
                <w:b/>
                <w:sz w:val="21"/>
                <w:szCs w:val="21"/>
              </w:rPr>
              <w:t>7</w:t>
            </w:r>
            <w:r w:rsidRPr="00D352B1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CF51" w14:textId="3B1B2D6F" w:rsidR="00D352B1" w:rsidRPr="00CA3F51" w:rsidRDefault="00D352B1" w:rsidP="00D352B1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Forest plot of subgroup analysis stratified by type of </w:t>
            </w:r>
            <w:r>
              <w:rPr>
                <w:sz w:val="21"/>
                <w:szCs w:val="21"/>
              </w:rPr>
              <w:t>gender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2912" w14:textId="5AE9875B" w:rsidR="00D352B1" w:rsidRPr="00CA3F51" w:rsidRDefault="00D352B1" w:rsidP="00D352B1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/>
                <w:sz w:val="21"/>
                <w:szCs w:val="21"/>
                <w:lang w:eastAsia="zh-CN"/>
              </w:rPr>
              <w:t>3</w:t>
            </w:r>
          </w:p>
        </w:tc>
      </w:tr>
      <w:tr w:rsidR="00D352B1" w:rsidRPr="00CA3F51" w14:paraId="2FCF7CF1" w14:textId="77777777" w:rsidTr="00D352B1">
        <w:trPr>
          <w:trHeight w:val="725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F0C2" w14:textId="46FB4CE9" w:rsidR="00D352B1" w:rsidRPr="00D352B1" w:rsidRDefault="00D352B1" w:rsidP="00B05CED">
            <w:pPr>
              <w:pStyle w:val="TableParagraph"/>
              <w:spacing w:before="159" w:line="600" w:lineRule="auto"/>
              <w:ind w:left="108"/>
              <w:rPr>
                <w:b/>
                <w:sz w:val="21"/>
                <w:szCs w:val="21"/>
              </w:rPr>
            </w:pPr>
            <w:r w:rsidRPr="00CA3F51">
              <w:rPr>
                <w:b/>
                <w:sz w:val="21"/>
                <w:szCs w:val="21"/>
              </w:rPr>
              <w:t>Figure S</w:t>
            </w:r>
            <w:r>
              <w:rPr>
                <w:b/>
                <w:sz w:val="21"/>
                <w:szCs w:val="21"/>
              </w:rPr>
              <w:t>8</w:t>
            </w:r>
            <w:r w:rsidRPr="00D352B1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3977" w14:textId="458CDA6E" w:rsidR="00D352B1" w:rsidRPr="00CA3F51" w:rsidRDefault="00D352B1" w:rsidP="00B05CED">
            <w:pPr>
              <w:pStyle w:val="TableParagraph"/>
              <w:spacing w:before="159" w:line="600" w:lineRule="auto"/>
              <w:ind w:left="10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Forest plot of subgroup analysis stratified by adjustment for </w:t>
            </w:r>
            <w:r w:rsidRPr="00D352B1">
              <w:rPr>
                <w:sz w:val="21"/>
                <w:szCs w:val="21"/>
              </w:rPr>
              <w:t>study quality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4ECA" w14:textId="3EEDF11A" w:rsidR="00D352B1" w:rsidRPr="00CA3F51" w:rsidRDefault="00D352B1" w:rsidP="00B05CED">
            <w:pPr>
              <w:pStyle w:val="TableParagraph"/>
              <w:spacing w:before="159" w:line="600" w:lineRule="auto"/>
              <w:ind w:left="0" w:right="19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  <w:r>
              <w:rPr>
                <w:rFonts w:eastAsiaTheme="minorEastAsia"/>
                <w:sz w:val="21"/>
                <w:szCs w:val="21"/>
                <w:lang w:eastAsia="zh-CN"/>
              </w:rPr>
              <w:t>3</w:t>
            </w:r>
          </w:p>
        </w:tc>
      </w:tr>
    </w:tbl>
    <w:p w14:paraId="51DC7CC0" w14:textId="12AAA8F8" w:rsidR="008621C2" w:rsidRDefault="008621C2"/>
    <w:p w14:paraId="3820F60E" w14:textId="638C4742" w:rsidR="008621C2" w:rsidRDefault="008621C2"/>
    <w:p w14:paraId="17969675" w14:textId="0716B410" w:rsidR="008621C2" w:rsidRDefault="008621C2"/>
    <w:p w14:paraId="0D068E13" w14:textId="4F853496" w:rsidR="008621C2" w:rsidRDefault="008621C2"/>
    <w:p w14:paraId="443F357C" w14:textId="47F3AB77" w:rsidR="008621C2" w:rsidRDefault="008621C2"/>
    <w:p w14:paraId="302BF8B7" w14:textId="21F14200" w:rsidR="008621C2" w:rsidRDefault="008621C2"/>
    <w:p w14:paraId="3F7DB259" w14:textId="542FCA96" w:rsidR="008621C2" w:rsidRDefault="008621C2"/>
    <w:p w14:paraId="487BB68E" w14:textId="4D174C2A" w:rsidR="008621C2" w:rsidRDefault="008621C2"/>
    <w:p w14:paraId="11D1B44A" w14:textId="34FE23DF" w:rsidR="008621C2" w:rsidRDefault="008621C2"/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4"/>
        <w:gridCol w:w="6782"/>
      </w:tblGrid>
      <w:tr w:rsidR="008621C2" w14:paraId="56A022B5" w14:textId="77777777" w:rsidTr="00B05CED">
        <w:trPr>
          <w:trHeight w:val="943"/>
        </w:trPr>
        <w:tc>
          <w:tcPr>
            <w:tcW w:w="8266" w:type="dxa"/>
            <w:gridSpan w:val="2"/>
            <w:shd w:val="clear" w:color="auto" w:fill="D6D6D6"/>
          </w:tcPr>
          <w:p w14:paraId="7BC1AE00" w14:textId="77777777" w:rsidR="008621C2" w:rsidRPr="00F85F64" w:rsidRDefault="008621C2" w:rsidP="00B05CED">
            <w:pPr>
              <w:pStyle w:val="TableParagraph"/>
              <w:spacing w:before="35"/>
              <w:ind w:left="1746" w:right="1716"/>
              <w:jc w:val="center"/>
              <w:rPr>
                <w:b/>
                <w:sz w:val="28"/>
                <w:szCs w:val="28"/>
              </w:rPr>
            </w:pPr>
            <w:r w:rsidRPr="00F85F64">
              <w:rPr>
                <w:b/>
                <w:sz w:val="28"/>
                <w:szCs w:val="28"/>
              </w:rPr>
              <w:t>Table S1. Representatives search strings for PubMed</w:t>
            </w:r>
          </w:p>
          <w:p w14:paraId="503D317B" w14:textId="77777777" w:rsidR="008621C2" w:rsidRDefault="008621C2" w:rsidP="00B05CED">
            <w:pPr>
              <w:pStyle w:val="TableParagraph"/>
              <w:ind w:left="1737" w:right="1716"/>
              <w:jc w:val="center"/>
              <w:rPr>
                <w:b/>
                <w:sz w:val="21"/>
              </w:rPr>
            </w:pPr>
            <w:r w:rsidRPr="00F85F64">
              <w:rPr>
                <w:b/>
                <w:sz w:val="28"/>
                <w:szCs w:val="28"/>
              </w:rPr>
              <w:t>(From inception to February 2022)</w:t>
            </w:r>
          </w:p>
        </w:tc>
      </w:tr>
      <w:tr w:rsidR="008621C2" w14:paraId="62077AE7" w14:textId="77777777" w:rsidTr="00B05CED">
        <w:trPr>
          <w:trHeight w:val="628"/>
        </w:trPr>
        <w:tc>
          <w:tcPr>
            <w:tcW w:w="1484" w:type="dxa"/>
            <w:shd w:val="clear" w:color="auto" w:fill="D6D6D6"/>
          </w:tcPr>
          <w:p w14:paraId="58607097" w14:textId="77777777" w:rsidR="008621C2" w:rsidRPr="00F85F64" w:rsidRDefault="008621C2" w:rsidP="00B05CED">
            <w:pPr>
              <w:pStyle w:val="TableParagraph"/>
              <w:spacing w:before="113"/>
              <w:ind w:left="106"/>
              <w:rPr>
                <w:b/>
                <w:sz w:val="28"/>
                <w:szCs w:val="28"/>
              </w:rPr>
            </w:pPr>
            <w:r w:rsidRPr="00F85F64">
              <w:rPr>
                <w:b/>
                <w:sz w:val="28"/>
                <w:szCs w:val="28"/>
              </w:rPr>
              <w:t>Databases</w:t>
            </w:r>
          </w:p>
        </w:tc>
        <w:tc>
          <w:tcPr>
            <w:tcW w:w="6782" w:type="dxa"/>
            <w:shd w:val="clear" w:color="auto" w:fill="D6D6D6"/>
          </w:tcPr>
          <w:p w14:paraId="06CC2DD8" w14:textId="77777777" w:rsidR="008621C2" w:rsidRPr="00F85F64" w:rsidRDefault="008621C2" w:rsidP="00B05CED">
            <w:pPr>
              <w:pStyle w:val="TableParagraph"/>
              <w:spacing w:before="113"/>
              <w:ind w:left="108"/>
              <w:rPr>
                <w:b/>
                <w:sz w:val="28"/>
                <w:szCs w:val="28"/>
              </w:rPr>
            </w:pPr>
            <w:r w:rsidRPr="00F85F64">
              <w:rPr>
                <w:b/>
                <w:sz w:val="28"/>
                <w:szCs w:val="28"/>
              </w:rPr>
              <w:t>Search strings</w:t>
            </w:r>
          </w:p>
        </w:tc>
      </w:tr>
      <w:tr w:rsidR="008621C2" w14:paraId="70555A1D" w14:textId="77777777" w:rsidTr="00B05CED">
        <w:trPr>
          <w:trHeight w:val="5775"/>
        </w:trPr>
        <w:tc>
          <w:tcPr>
            <w:tcW w:w="1484" w:type="dxa"/>
          </w:tcPr>
          <w:p w14:paraId="5402DC0A" w14:textId="77777777" w:rsidR="008621C2" w:rsidRPr="00F85F64" w:rsidRDefault="008621C2" w:rsidP="00B05CED">
            <w:pPr>
              <w:pStyle w:val="TableParagraph"/>
              <w:spacing w:before="113"/>
              <w:ind w:left="106"/>
              <w:rPr>
                <w:b/>
                <w:sz w:val="28"/>
                <w:szCs w:val="28"/>
              </w:rPr>
            </w:pPr>
            <w:r w:rsidRPr="00F85F64">
              <w:rPr>
                <w:b/>
                <w:sz w:val="28"/>
                <w:szCs w:val="28"/>
              </w:rPr>
              <w:t>PubMed</w:t>
            </w:r>
          </w:p>
        </w:tc>
        <w:tc>
          <w:tcPr>
            <w:tcW w:w="6782" w:type="dxa"/>
          </w:tcPr>
          <w:p w14:paraId="0CC04999" w14:textId="77777777" w:rsidR="008621C2" w:rsidRPr="00CA3F51" w:rsidRDefault="008621C2" w:rsidP="00B05CED">
            <w:pPr>
              <w:spacing w:line="360" w:lineRule="auto"/>
              <w:rPr>
                <w:sz w:val="24"/>
                <w:szCs w:val="24"/>
              </w:rPr>
            </w:pPr>
            <w:r w:rsidRPr="00CA3F51">
              <w:rPr>
                <w:rFonts w:hint="eastAsia"/>
                <w:sz w:val="24"/>
                <w:szCs w:val="24"/>
              </w:rPr>
              <w:t>"Glaucoma"[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MeSH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 xml:space="preserve"> Terms] OR glaucoma[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 xml:space="preserve">] </w:t>
            </w:r>
          </w:p>
          <w:p w14:paraId="47D41D84" w14:textId="77777777" w:rsidR="008621C2" w:rsidRPr="00CA3F51" w:rsidRDefault="008621C2" w:rsidP="00B05CED">
            <w:pPr>
              <w:spacing w:line="360" w:lineRule="auto"/>
              <w:rPr>
                <w:sz w:val="24"/>
                <w:szCs w:val="24"/>
              </w:rPr>
            </w:pPr>
            <w:r w:rsidRPr="00CA3F51">
              <w:rPr>
                <w:rFonts w:hint="eastAsia"/>
                <w:sz w:val="24"/>
                <w:szCs w:val="24"/>
              </w:rPr>
              <w:t>OR "Intraocular Pressure"[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MeSH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 xml:space="preserve"> Terms] OR "intraocular pressure"[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]OR "Ocular Hypertension"[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</w:t>
            </w:r>
            <w:r w:rsidRPr="00CA3F51">
              <w:rPr>
                <w:rFonts w:hint="eastAsia"/>
                <w:sz w:val="24"/>
                <w:szCs w:val="24"/>
              </w:rPr>
              <w:t>] OR "ocular hypertension"[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“ocular tension”[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“intraocular tension”[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 tension”[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“intraorbital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“intraocular hypertension”[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 ball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 internal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“eyeball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“ocular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>] OR “eye internal pressure”[</w:t>
            </w:r>
            <w:proofErr w:type="spellStart"/>
            <w:r w:rsidRPr="00CA3F51">
              <w:rPr>
                <w:rFonts w:hint="eastAsia"/>
                <w:sz w:val="24"/>
                <w:szCs w:val="24"/>
              </w:rPr>
              <w:t>tiab</w:t>
            </w:r>
            <w:proofErr w:type="spellEnd"/>
            <w:r w:rsidRPr="00CA3F51">
              <w:rPr>
                <w:rFonts w:hint="eastAsia"/>
                <w:sz w:val="24"/>
                <w:szCs w:val="24"/>
              </w:rPr>
              <w:t xml:space="preserve">] </w:t>
            </w:r>
            <w:r w:rsidRPr="00CA3F51">
              <w:rPr>
                <w:rFonts w:eastAsia="宋体" w:hint="eastAsia"/>
                <w:sz w:val="24"/>
                <w:szCs w:val="24"/>
                <w:lang w:eastAsia="zh-CN"/>
              </w:rPr>
              <w:t xml:space="preserve">AND </w:t>
            </w:r>
            <w:r w:rsidRPr="00CA3F51">
              <w:rPr>
                <w:sz w:val="24"/>
                <w:szCs w:val="24"/>
              </w:rPr>
              <w:t>("stroke"[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Terms] OR "stroke"[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"cerebral Infarction"[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Terms] OR "cerebral Infarction"[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"brain infarction"[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Terms] OR "brain infarction"[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"cerebral hemorrhage"[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Terms] OR "cerebral hemorrhage"[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"intracerebral hemorrhage"[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"transient ischemic attack"[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"cerebrovascular disorders"[</w:t>
            </w:r>
            <w:proofErr w:type="spellStart"/>
            <w:r w:rsidRPr="00CA3F51">
              <w:rPr>
                <w:sz w:val="24"/>
                <w:szCs w:val="24"/>
              </w:rPr>
              <w:t>MeSH</w:t>
            </w:r>
            <w:proofErr w:type="spellEnd"/>
            <w:r w:rsidRPr="00CA3F51">
              <w:rPr>
                <w:sz w:val="24"/>
                <w:szCs w:val="24"/>
              </w:rPr>
              <w:t xml:space="preserve"> Terms] OR "cerebrovascular disorders"[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 OR "cerebrovascular</w:t>
            </w:r>
            <w:r w:rsidRPr="00CA3F51">
              <w:rPr>
                <w:spacing w:val="-8"/>
                <w:sz w:val="24"/>
                <w:szCs w:val="24"/>
              </w:rPr>
              <w:t xml:space="preserve"> </w:t>
            </w:r>
            <w:r w:rsidRPr="00CA3F51">
              <w:rPr>
                <w:sz w:val="24"/>
                <w:szCs w:val="24"/>
              </w:rPr>
              <w:t>accident"[</w:t>
            </w:r>
            <w:proofErr w:type="spellStart"/>
            <w:r w:rsidRPr="00CA3F51">
              <w:rPr>
                <w:sz w:val="24"/>
                <w:szCs w:val="24"/>
              </w:rPr>
              <w:t>tiab</w:t>
            </w:r>
            <w:proofErr w:type="spellEnd"/>
            <w:r w:rsidRPr="00CA3F51">
              <w:rPr>
                <w:sz w:val="24"/>
                <w:szCs w:val="24"/>
              </w:rPr>
              <w:t>])</w:t>
            </w:r>
          </w:p>
          <w:p w14:paraId="2F7D2DDE" w14:textId="77777777" w:rsidR="008621C2" w:rsidRPr="00CA3F51" w:rsidRDefault="008621C2" w:rsidP="00B05CED">
            <w:pPr>
              <w:pStyle w:val="TableParagraph"/>
              <w:spacing w:before="113" w:line="465" w:lineRule="auto"/>
              <w:ind w:left="0" w:right="66"/>
              <w:jc w:val="both"/>
              <w:rPr>
                <w:sz w:val="24"/>
                <w:szCs w:val="24"/>
              </w:rPr>
            </w:pPr>
          </w:p>
        </w:tc>
      </w:tr>
    </w:tbl>
    <w:p w14:paraId="14B2E334" w14:textId="2DC2F66B" w:rsidR="008621C2" w:rsidRDefault="008621C2"/>
    <w:p w14:paraId="2B742703" w14:textId="22096426" w:rsidR="008621C2" w:rsidRDefault="008621C2"/>
    <w:p w14:paraId="5D53D946" w14:textId="74C3399A" w:rsidR="008621C2" w:rsidRDefault="008621C2"/>
    <w:p w14:paraId="0085CDB9" w14:textId="2831E097" w:rsidR="008621C2" w:rsidRDefault="008621C2"/>
    <w:p w14:paraId="1C81C50B" w14:textId="39710137" w:rsidR="008621C2" w:rsidRDefault="008621C2"/>
    <w:p w14:paraId="3F485E61" w14:textId="565984A8" w:rsidR="008621C2" w:rsidRDefault="008621C2"/>
    <w:p w14:paraId="4342FD91" w14:textId="7C068A06" w:rsidR="008621C2" w:rsidRDefault="008621C2"/>
    <w:p w14:paraId="21EA0D08" w14:textId="2B02A155" w:rsidR="008621C2" w:rsidRDefault="008621C2"/>
    <w:p w14:paraId="1EF400EA" w14:textId="11D3CBFB" w:rsidR="008621C2" w:rsidRDefault="008621C2"/>
    <w:p w14:paraId="05450DCA" w14:textId="452EBB4D" w:rsidR="008621C2" w:rsidRDefault="008621C2"/>
    <w:p w14:paraId="2CD4464D" w14:textId="6699BCD4" w:rsidR="008621C2" w:rsidRDefault="008621C2"/>
    <w:p w14:paraId="32EE0E72" w14:textId="71AD07CC" w:rsidR="008621C2" w:rsidRDefault="008621C2"/>
    <w:p w14:paraId="16111BE4" w14:textId="2967BA31" w:rsidR="008621C2" w:rsidRDefault="008621C2"/>
    <w:p w14:paraId="0B5EC4C4" w14:textId="4DAF5A4F" w:rsidR="008621C2" w:rsidRDefault="008621C2"/>
    <w:p w14:paraId="5B287100" w14:textId="3983E0D8" w:rsidR="008621C2" w:rsidRDefault="008621C2"/>
    <w:p w14:paraId="1355A220" w14:textId="57396F6E" w:rsidR="008621C2" w:rsidRDefault="008621C2"/>
    <w:p w14:paraId="5174A594" w14:textId="0300F7B6" w:rsidR="008621C2" w:rsidRDefault="008621C2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1810"/>
        <w:gridCol w:w="1843"/>
        <w:gridCol w:w="4043"/>
      </w:tblGrid>
      <w:tr w:rsidR="008621C2" w14:paraId="6E7574C8" w14:textId="77777777" w:rsidTr="00B05CED">
        <w:trPr>
          <w:trHeight w:val="1123"/>
        </w:trPr>
        <w:tc>
          <w:tcPr>
            <w:tcW w:w="8326" w:type="dxa"/>
            <w:gridSpan w:val="4"/>
            <w:shd w:val="clear" w:color="auto" w:fill="D6D6D6"/>
          </w:tcPr>
          <w:p w14:paraId="488E9557" w14:textId="77777777" w:rsidR="008B2269" w:rsidRDefault="008B2269" w:rsidP="008B2269">
            <w:pPr>
              <w:pStyle w:val="TableParagraph"/>
              <w:spacing w:before="35"/>
              <w:ind w:left="1286" w:right="1247"/>
              <w:jc w:val="center"/>
              <w:rPr>
                <w:b/>
                <w:sz w:val="21"/>
              </w:rPr>
            </w:pPr>
          </w:p>
          <w:p w14:paraId="57C95426" w14:textId="16B5691F" w:rsidR="008621C2" w:rsidRPr="008B2269" w:rsidRDefault="008621C2" w:rsidP="008B2269">
            <w:pPr>
              <w:pStyle w:val="TableParagraph"/>
              <w:spacing w:before="35"/>
              <w:ind w:left="1286" w:right="12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Table S2. Description of excluded studies at the stage of eligibility</w:t>
            </w:r>
          </w:p>
          <w:p w14:paraId="61AE1556" w14:textId="77777777" w:rsidR="008621C2" w:rsidRDefault="008621C2" w:rsidP="008B2269">
            <w:pPr>
              <w:pStyle w:val="TableParagraph"/>
              <w:ind w:left="1270" w:right="12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according to the PRISMA flow chart.</w:t>
            </w:r>
          </w:p>
        </w:tc>
      </w:tr>
      <w:tr w:rsidR="008621C2" w14:paraId="4CB6FB4D" w14:textId="77777777" w:rsidTr="00B05CED">
        <w:trPr>
          <w:trHeight w:val="592"/>
        </w:trPr>
        <w:tc>
          <w:tcPr>
            <w:tcW w:w="630" w:type="dxa"/>
            <w:shd w:val="clear" w:color="auto" w:fill="D6D6D6"/>
          </w:tcPr>
          <w:p w14:paraId="2B0E161E" w14:textId="77777777" w:rsidR="008621C2" w:rsidRDefault="008621C2" w:rsidP="00B05CED">
            <w:pPr>
              <w:pStyle w:val="TableParagraph"/>
              <w:spacing w:before="48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1810" w:type="dxa"/>
            <w:shd w:val="clear" w:color="auto" w:fill="D6D6D6"/>
          </w:tcPr>
          <w:p w14:paraId="5673414F" w14:textId="77777777" w:rsidR="008621C2" w:rsidRDefault="008621C2" w:rsidP="00B05CED">
            <w:pPr>
              <w:pStyle w:val="TableParagraph"/>
              <w:spacing w:before="48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First author</w:t>
            </w:r>
          </w:p>
        </w:tc>
        <w:tc>
          <w:tcPr>
            <w:tcW w:w="1843" w:type="dxa"/>
            <w:shd w:val="clear" w:color="auto" w:fill="D6D6D6"/>
          </w:tcPr>
          <w:p w14:paraId="1E9D4752" w14:textId="77777777" w:rsidR="008621C2" w:rsidRDefault="008621C2" w:rsidP="00B05CED">
            <w:pPr>
              <w:pStyle w:val="TableParagraph"/>
              <w:spacing w:before="48"/>
              <w:ind w:left="1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Publication year</w:t>
            </w:r>
          </w:p>
        </w:tc>
        <w:tc>
          <w:tcPr>
            <w:tcW w:w="4043" w:type="dxa"/>
            <w:shd w:val="clear" w:color="auto" w:fill="D6D6D6"/>
          </w:tcPr>
          <w:p w14:paraId="12C5E38B" w14:textId="77777777" w:rsidR="008621C2" w:rsidRDefault="008621C2" w:rsidP="00B05CED">
            <w:pPr>
              <w:pStyle w:val="TableParagraph"/>
              <w:spacing w:before="48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Reason for exclusion</w:t>
            </w:r>
          </w:p>
        </w:tc>
      </w:tr>
      <w:tr w:rsidR="008621C2" w14:paraId="70B00F41" w14:textId="77777777" w:rsidTr="00B05CED">
        <w:trPr>
          <w:trHeight w:val="592"/>
        </w:trPr>
        <w:tc>
          <w:tcPr>
            <w:tcW w:w="630" w:type="dxa"/>
          </w:tcPr>
          <w:p w14:paraId="22D38E78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1.</w:t>
            </w:r>
          </w:p>
        </w:tc>
        <w:tc>
          <w:tcPr>
            <w:tcW w:w="1810" w:type="dxa"/>
          </w:tcPr>
          <w:p w14:paraId="290D4EBD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French DD</w:t>
            </w:r>
          </w:p>
        </w:tc>
        <w:tc>
          <w:tcPr>
            <w:tcW w:w="1843" w:type="dxa"/>
          </w:tcPr>
          <w:p w14:paraId="7E926486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2010</w:t>
            </w:r>
          </w:p>
        </w:tc>
        <w:tc>
          <w:tcPr>
            <w:tcW w:w="4043" w:type="dxa"/>
          </w:tcPr>
          <w:p w14:paraId="51276DE7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color w:val="000000"/>
                <w:sz w:val="21"/>
                <w:szCs w:val="21"/>
                <w:lang w:bidi="ar"/>
              </w:rPr>
              <w:t>letters</w:t>
            </w:r>
          </w:p>
        </w:tc>
      </w:tr>
      <w:tr w:rsidR="008621C2" w14:paraId="012716A1" w14:textId="77777777" w:rsidTr="00B05CED">
        <w:trPr>
          <w:trHeight w:val="591"/>
        </w:trPr>
        <w:tc>
          <w:tcPr>
            <w:tcW w:w="630" w:type="dxa"/>
            <w:shd w:val="clear" w:color="auto" w:fill="D9D9D9" w:themeFill="background1" w:themeFillShade="D9"/>
          </w:tcPr>
          <w:p w14:paraId="2D4636BD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2.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79AEA987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Hadeel </w:t>
            </w:r>
            <w:proofErr w:type="spellStart"/>
            <w:r w:rsidRPr="00CA3F51">
              <w:rPr>
                <w:sz w:val="21"/>
                <w:szCs w:val="21"/>
              </w:rPr>
              <w:t>Sadek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14:paraId="3CAA9B13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2021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780C0BA1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6229A032" w14:textId="77777777" w:rsidTr="00B05CED">
        <w:trPr>
          <w:trHeight w:val="591"/>
        </w:trPr>
        <w:tc>
          <w:tcPr>
            <w:tcW w:w="630" w:type="dxa"/>
          </w:tcPr>
          <w:p w14:paraId="539BCAC5" w14:textId="77777777" w:rsidR="008621C2" w:rsidRPr="00CA3F51" w:rsidRDefault="008621C2" w:rsidP="00B05CED">
            <w:pPr>
              <w:pStyle w:val="TableParagraph"/>
              <w:spacing w:before="34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3.</w:t>
            </w:r>
          </w:p>
        </w:tc>
        <w:tc>
          <w:tcPr>
            <w:tcW w:w="1810" w:type="dxa"/>
          </w:tcPr>
          <w:p w14:paraId="1ABECED2" w14:textId="77777777" w:rsidR="008621C2" w:rsidRPr="00CA3F51" w:rsidRDefault="008621C2" w:rsidP="00B05CED">
            <w:pPr>
              <w:pStyle w:val="TableParagraph"/>
              <w:spacing w:before="34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Leung DY</w:t>
            </w:r>
          </w:p>
        </w:tc>
        <w:tc>
          <w:tcPr>
            <w:tcW w:w="1843" w:type="dxa"/>
          </w:tcPr>
          <w:p w14:paraId="251118C5" w14:textId="77777777" w:rsidR="008621C2" w:rsidRPr="00CA3F51" w:rsidRDefault="008621C2" w:rsidP="00B05CED">
            <w:pPr>
              <w:pStyle w:val="TableParagraph"/>
              <w:spacing w:before="46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2009</w:t>
            </w:r>
          </w:p>
        </w:tc>
        <w:tc>
          <w:tcPr>
            <w:tcW w:w="4043" w:type="dxa"/>
          </w:tcPr>
          <w:p w14:paraId="1BF0062D" w14:textId="77777777" w:rsidR="008621C2" w:rsidRPr="00CA3F51" w:rsidRDefault="008621C2" w:rsidP="00B05CED">
            <w:pPr>
              <w:pStyle w:val="TableParagraph"/>
              <w:spacing w:before="46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4A3A01CF" w14:textId="77777777" w:rsidTr="00B05CED">
        <w:trPr>
          <w:trHeight w:val="592"/>
        </w:trPr>
        <w:tc>
          <w:tcPr>
            <w:tcW w:w="630" w:type="dxa"/>
            <w:shd w:val="clear" w:color="auto" w:fill="D9D9D9" w:themeFill="background1" w:themeFillShade="D9"/>
          </w:tcPr>
          <w:p w14:paraId="71F392AD" w14:textId="77777777" w:rsidR="008621C2" w:rsidRPr="00CA3F51" w:rsidRDefault="008621C2" w:rsidP="00B05CED">
            <w:pPr>
              <w:pStyle w:val="TableParagraph"/>
              <w:spacing w:before="34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4.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284EE1FF" w14:textId="77777777" w:rsidR="008621C2" w:rsidRPr="00CA3F51" w:rsidRDefault="008621C2" w:rsidP="00B05CED">
            <w:pPr>
              <w:pStyle w:val="TableParagraph"/>
              <w:spacing w:before="34"/>
              <w:ind w:left="108"/>
              <w:jc w:val="center"/>
              <w:rPr>
                <w:sz w:val="21"/>
                <w:szCs w:val="21"/>
              </w:rPr>
            </w:pPr>
            <w:r w:rsidRPr="004016DC">
              <w:rPr>
                <w:sz w:val="21"/>
                <w:szCs w:val="21"/>
              </w:rPr>
              <w:t>Chou CC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540C3E2" w14:textId="77777777" w:rsidR="008621C2" w:rsidRPr="00CA3F51" w:rsidRDefault="008621C2" w:rsidP="00B05CED">
            <w:pPr>
              <w:pStyle w:val="TableParagraph"/>
              <w:spacing w:before="46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2018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50A7A38C" w14:textId="77777777" w:rsidR="008621C2" w:rsidRPr="00CA3F51" w:rsidRDefault="008621C2" w:rsidP="00B05CED">
            <w:pPr>
              <w:pStyle w:val="TableParagraph"/>
              <w:spacing w:before="46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population did not meet the inclusion criteria</w:t>
            </w:r>
          </w:p>
        </w:tc>
      </w:tr>
      <w:tr w:rsidR="008621C2" w14:paraId="479FBE25" w14:textId="77777777" w:rsidTr="00B05CED">
        <w:trPr>
          <w:trHeight w:val="591"/>
        </w:trPr>
        <w:tc>
          <w:tcPr>
            <w:tcW w:w="630" w:type="dxa"/>
          </w:tcPr>
          <w:p w14:paraId="2E6434C6" w14:textId="77777777" w:rsidR="008621C2" w:rsidRPr="00CA3F51" w:rsidRDefault="008621C2" w:rsidP="00B05CED">
            <w:pPr>
              <w:pStyle w:val="TableParagraph"/>
              <w:spacing w:before="34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5.</w:t>
            </w:r>
          </w:p>
        </w:tc>
        <w:tc>
          <w:tcPr>
            <w:tcW w:w="1810" w:type="dxa"/>
          </w:tcPr>
          <w:p w14:paraId="554949D9" w14:textId="77777777" w:rsidR="008621C2" w:rsidRPr="00CA3F51" w:rsidRDefault="008621C2" w:rsidP="00B05CED">
            <w:pPr>
              <w:pStyle w:val="TableParagraph"/>
              <w:spacing w:before="34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 xml:space="preserve">Andrzej </w:t>
            </w:r>
            <w:proofErr w:type="spellStart"/>
            <w:r w:rsidRPr="00CA3F51">
              <w:rPr>
                <w:sz w:val="21"/>
                <w:szCs w:val="21"/>
              </w:rPr>
              <w:t>Grzybowski</w:t>
            </w:r>
            <w:proofErr w:type="spellEnd"/>
          </w:p>
        </w:tc>
        <w:tc>
          <w:tcPr>
            <w:tcW w:w="1843" w:type="dxa"/>
          </w:tcPr>
          <w:p w14:paraId="77A2F354" w14:textId="77777777" w:rsidR="008621C2" w:rsidRPr="00CA3F51" w:rsidRDefault="008621C2" w:rsidP="00B05CED">
            <w:pPr>
              <w:pStyle w:val="TableParagraph"/>
              <w:spacing w:before="46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2020</w:t>
            </w:r>
          </w:p>
        </w:tc>
        <w:tc>
          <w:tcPr>
            <w:tcW w:w="4043" w:type="dxa"/>
          </w:tcPr>
          <w:p w14:paraId="415DD421" w14:textId="77777777" w:rsidR="008621C2" w:rsidRPr="00CA3F51" w:rsidRDefault="008621C2" w:rsidP="00B05CED">
            <w:pPr>
              <w:pStyle w:val="TableParagraph"/>
              <w:spacing w:before="46"/>
              <w:ind w:left="108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Review</w:t>
            </w:r>
          </w:p>
        </w:tc>
      </w:tr>
      <w:tr w:rsidR="008621C2" w14:paraId="60C15E59" w14:textId="77777777" w:rsidTr="00B05CED">
        <w:trPr>
          <w:trHeight w:val="591"/>
        </w:trPr>
        <w:tc>
          <w:tcPr>
            <w:tcW w:w="630" w:type="dxa"/>
            <w:shd w:val="clear" w:color="auto" w:fill="D9D9D9" w:themeFill="background1" w:themeFillShade="D9"/>
          </w:tcPr>
          <w:p w14:paraId="564E6835" w14:textId="77777777" w:rsidR="008621C2" w:rsidRPr="00CA3F51" w:rsidRDefault="008621C2" w:rsidP="00B05CED">
            <w:pPr>
              <w:pStyle w:val="TableParagraph"/>
              <w:spacing w:before="33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6.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1900A022" w14:textId="77777777" w:rsidR="008621C2" w:rsidRPr="00CA3F51" w:rsidRDefault="008621C2" w:rsidP="00B05CED">
            <w:pPr>
              <w:pStyle w:val="TableParagraph"/>
              <w:spacing w:before="33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Andrew Huck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80BFAE3" w14:textId="77777777" w:rsidR="008621C2" w:rsidRPr="00CA3F51" w:rsidRDefault="008621C2" w:rsidP="00B05CED">
            <w:pPr>
              <w:pStyle w:val="TableParagraph"/>
              <w:spacing w:before="45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2014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0EA4BBB2" w14:textId="77777777" w:rsidR="008621C2" w:rsidRPr="00CA3F51" w:rsidRDefault="008621C2" w:rsidP="00B05CED">
            <w:pPr>
              <w:pStyle w:val="TableParagraph"/>
              <w:spacing w:before="45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Review</w:t>
            </w:r>
          </w:p>
        </w:tc>
      </w:tr>
      <w:tr w:rsidR="008621C2" w14:paraId="3DFFB757" w14:textId="77777777" w:rsidTr="00B05CED">
        <w:trPr>
          <w:trHeight w:val="592"/>
        </w:trPr>
        <w:tc>
          <w:tcPr>
            <w:tcW w:w="630" w:type="dxa"/>
          </w:tcPr>
          <w:p w14:paraId="754D6F7E" w14:textId="77777777" w:rsidR="008621C2" w:rsidRPr="00CA3F51" w:rsidRDefault="008621C2" w:rsidP="00B05CED">
            <w:pPr>
              <w:pStyle w:val="TableParagraph"/>
              <w:spacing w:before="34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7.</w:t>
            </w:r>
          </w:p>
        </w:tc>
        <w:tc>
          <w:tcPr>
            <w:tcW w:w="1810" w:type="dxa"/>
          </w:tcPr>
          <w:p w14:paraId="36BB3BF2" w14:textId="77777777" w:rsidR="008621C2" w:rsidRPr="00CA3F51" w:rsidRDefault="008621C2" w:rsidP="00B05CED">
            <w:pPr>
              <w:pStyle w:val="TableParagraph"/>
              <w:spacing w:before="34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sz w:val="21"/>
                <w:szCs w:val="21"/>
              </w:rPr>
              <w:t>Muneeb</w:t>
            </w:r>
            <w:proofErr w:type="spellEnd"/>
            <w:r w:rsidRPr="00CA3F51">
              <w:rPr>
                <w:sz w:val="21"/>
                <w:szCs w:val="21"/>
              </w:rPr>
              <w:t xml:space="preserve"> A </w:t>
            </w:r>
            <w:proofErr w:type="spellStart"/>
            <w:r w:rsidRPr="00CA3F51">
              <w:rPr>
                <w:sz w:val="21"/>
                <w:szCs w:val="21"/>
              </w:rPr>
              <w:t>Faiq</w:t>
            </w:r>
            <w:proofErr w:type="spellEnd"/>
          </w:p>
        </w:tc>
        <w:tc>
          <w:tcPr>
            <w:tcW w:w="1843" w:type="dxa"/>
          </w:tcPr>
          <w:p w14:paraId="47F78077" w14:textId="77777777" w:rsidR="008621C2" w:rsidRPr="00CA3F51" w:rsidRDefault="008621C2" w:rsidP="00B05CED">
            <w:pPr>
              <w:pStyle w:val="TableParagraph"/>
              <w:spacing w:before="46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2019</w:t>
            </w:r>
          </w:p>
        </w:tc>
        <w:tc>
          <w:tcPr>
            <w:tcW w:w="4043" w:type="dxa"/>
          </w:tcPr>
          <w:p w14:paraId="7D082EFE" w14:textId="77777777" w:rsidR="008621C2" w:rsidRPr="00CA3F51" w:rsidRDefault="008621C2" w:rsidP="00B05CED">
            <w:pPr>
              <w:pStyle w:val="TableParagraph"/>
              <w:spacing w:before="46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population did not meet the inclusion criteria</w:t>
            </w:r>
          </w:p>
        </w:tc>
      </w:tr>
      <w:tr w:rsidR="008621C2" w14:paraId="5FC45838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16296232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8.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4CA8C69F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sz w:val="21"/>
                <w:szCs w:val="21"/>
              </w:rPr>
              <w:t>Olubor</w:t>
            </w:r>
            <w:proofErr w:type="spellEnd"/>
            <w:r w:rsidRPr="00CA3F51">
              <w:rPr>
                <w:sz w:val="21"/>
                <w:szCs w:val="21"/>
              </w:rPr>
              <w:t xml:space="preserve"> OJ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1D88CEB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2016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6BA2CDF6" w14:textId="77777777" w:rsidR="008621C2" w:rsidRPr="00CA3F51" w:rsidRDefault="008621C2" w:rsidP="00B05CED">
            <w:pPr>
              <w:pStyle w:val="TableParagraph"/>
              <w:spacing w:before="4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4A9B5864" w14:textId="77777777" w:rsidTr="00B05CED">
        <w:trPr>
          <w:trHeight w:val="589"/>
        </w:trPr>
        <w:tc>
          <w:tcPr>
            <w:tcW w:w="630" w:type="dxa"/>
          </w:tcPr>
          <w:p w14:paraId="0A7944DF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810" w:type="dxa"/>
          </w:tcPr>
          <w:p w14:paraId="6953E165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sz w:val="21"/>
                <w:szCs w:val="21"/>
              </w:rPr>
              <w:t>Coppeto</w:t>
            </w:r>
            <w:proofErr w:type="spellEnd"/>
            <w:r w:rsidRPr="00CA3F51">
              <w:rPr>
                <w:sz w:val="21"/>
                <w:szCs w:val="21"/>
              </w:rPr>
              <w:t xml:space="preserve"> JR</w:t>
            </w:r>
          </w:p>
        </w:tc>
        <w:tc>
          <w:tcPr>
            <w:tcW w:w="1843" w:type="dxa"/>
          </w:tcPr>
          <w:p w14:paraId="51FADD58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1985</w:t>
            </w:r>
          </w:p>
        </w:tc>
        <w:tc>
          <w:tcPr>
            <w:tcW w:w="4043" w:type="dxa"/>
          </w:tcPr>
          <w:p w14:paraId="200A6A43" w14:textId="77777777" w:rsidR="008621C2" w:rsidRPr="00CA3F51" w:rsidRDefault="008621C2" w:rsidP="00B05CED">
            <w:pPr>
              <w:pStyle w:val="TableParagraph"/>
              <w:spacing w:before="47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Case Reports</w:t>
            </w:r>
          </w:p>
        </w:tc>
      </w:tr>
      <w:tr w:rsidR="008621C2" w14:paraId="26073ECF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449ADC2E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03FDA11D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sz w:val="21"/>
                <w:szCs w:val="21"/>
              </w:rPr>
              <w:t>MélikParsadaniantz</w:t>
            </w:r>
            <w:proofErr w:type="spellEnd"/>
            <w:r w:rsidRPr="00CA3F51">
              <w:rPr>
                <w:sz w:val="21"/>
                <w:szCs w:val="21"/>
              </w:rPr>
              <w:t xml:space="preserve"> 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41A8531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2020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7874705B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Review</w:t>
            </w:r>
          </w:p>
        </w:tc>
      </w:tr>
      <w:tr w:rsidR="008621C2" w14:paraId="429746F7" w14:textId="77777777" w:rsidTr="00B05CED">
        <w:trPr>
          <w:trHeight w:val="589"/>
        </w:trPr>
        <w:tc>
          <w:tcPr>
            <w:tcW w:w="630" w:type="dxa"/>
          </w:tcPr>
          <w:p w14:paraId="7F014677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1810" w:type="dxa"/>
          </w:tcPr>
          <w:p w14:paraId="6EF93711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Wey S</w:t>
            </w:r>
          </w:p>
        </w:tc>
        <w:tc>
          <w:tcPr>
            <w:tcW w:w="1843" w:type="dxa"/>
          </w:tcPr>
          <w:p w14:paraId="69C2807C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2019</w:t>
            </w:r>
          </w:p>
        </w:tc>
        <w:tc>
          <w:tcPr>
            <w:tcW w:w="4043" w:type="dxa"/>
          </w:tcPr>
          <w:p w14:paraId="65C7F1E2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Review</w:t>
            </w:r>
          </w:p>
        </w:tc>
      </w:tr>
      <w:tr w:rsidR="008621C2" w14:paraId="499ED297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408A3FBB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12BBC626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Lee SH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8AD51C8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2017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3C27456A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09EB019D" w14:textId="77777777" w:rsidTr="00B05CED">
        <w:trPr>
          <w:trHeight w:val="589"/>
        </w:trPr>
        <w:tc>
          <w:tcPr>
            <w:tcW w:w="630" w:type="dxa"/>
          </w:tcPr>
          <w:p w14:paraId="6D01D7F3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1810" w:type="dxa"/>
          </w:tcPr>
          <w:p w14:paraId="7AC67119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sz w:val="21"/>
                <w:szCs w:val="21"/>
              </w:rPr>
              <w:t>Perera</w:t>
            </w:r>
            <w:proofErr w:type="spellEnd"/>
            <w:r w:rsidRPr="00CA3F51">
              <w:rPr>
                <w:sz w:val="21"/>
                <w:szCs w:val="21"/>
              </w:rPr>
              <w:t xml:space="preserve"> N</w:t>
            </w:r>
          </w:p>
        </w:tc>
        <w:tc>
          <w:tcPr>
            <w:tcW w:w="1843" w:type="dxa"/>
          </w:tcPr>
          <w:p w14:paraId="29EDB49C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2019</w:t>
            </w:r>
          </w:p>
        </w:tc>
        <w:tc>
          <w:tcPr>
            <w:tcW w:w="4043" w:type="dxa"/>
          </w:tcPr>
          <w:p w14:paraId="1F368723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Case Reports</w:t>
            </w:r>
          </w:p>
        </w:tc>
      </w:tr>
      <w:tr w:rsidR="008621C2" w14:paraId="55B7C2D9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17A9AAD8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630BECE5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4016DC">
              <w:rPr>
                <w:sz w:val="21"/>
                <w:szCs w:val="21"/>
              </w:rPr>
              <w:t>Güngör</w:t>
            </w:r>
            <w:proofErr w:type="spellEnd"/>
            <w:r w:rsidRPr="004016DC">
              <w:rPr>
                <w:sz w:val="21"/>
                <w:szCs w:val="21"/>
              </w:rPr>
              <w:t xml:space="preserve"> IU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B8BF185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2011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22BD5D79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614DEA0A" w14:textId="77777777" w:rsidTr="00B05CED">
        <w:trPr>
          <w:trHeight w:val="589"/>
        </w:trPr>
        <w:tc>
          <w:tcPr>
            <w:tcW w:w="630" w:type="dxa"/>
          </w:tcPr>
          <w:p w14:paraId="05BADB26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810" w:type="dxa"/>
          </w:tcPr>
          <w:p w14:paraId="6C75EBE3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color w:val="212121"/>
                <w:sz w:val="21"/>
                <w:szCs w:val="21"/>
                <w:shd w:val="clear" w:color="auto" w:fill="FFFFFF"/>
              </w:rPr>
              <w:t>Zhokhov</w:t>
            </w:r>
            <w:proofErr w:type="spellEnd"/>
            <w:r w:rsidRPr="00CA3F51">
              <w:rPr>
                <w:color w:val="212121"/>
                <w:sz w:val="21"/>
                <w:szCs w:val="21"/>
                <w:shd w:val="clear" w:color="auto" w:fill="FFFFFF"/>
              </w:rPr>
              <w:t xml:space="preserve"> VP</w:t>
            </w:r>
          </w:p>
        </w:tc>
        <w:tc>
          <w:tcPr>
            <w:tcW w:w="1843" w:type="dxa"/>
          </w:tcPr>
          <w:p w14:paraId="02E74E51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1976</w:t>
            </w:r>
          </w:p>
        </w:tc>
        <w:tc>
          <w:tcPr>
            <w:tcW w:w="4043" w:type="dxa"/>
          </w:tcPr>
          <w:p w14:paraId="7EB42DCC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16663A50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05186704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16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1434AEB7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4016DC">
              <w:rPr>
                <w:sz w:val="21"/>
                <w:szCs w:val="21"/>
              </w:rPr>
              <w:t>Ramrattan</w:t>
            </w:r>
            <w:proofErr w:type="spellEnd"/>
            <w:r w:rsidRPr="004016DC">
              <w:rPr>
                <w:sz w:val="21"/>
                <w:szCs w:val="21"/>
              </w:rPr>
              <w:t xml:space="preserve"> RS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41F670A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2001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03C0CC32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1BC821BC" w14:textId="77777777" w:rsidTr="00B05CED">
        <w:trPr>
          <w:trHeight w:val="589"/>
        </w:trPr>
        <w:tc>
          <w:tcPr>
            <w:tcW w:w="630" w:type="dxa"/>
          </w:tcPr>
          <w:p w14:paraId="6AD7BF9D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17</w:t>
            </w:r>
          </w:p>
        </w:tc>
        <w:tc>
          <w:tcPr>
            <w:tcW w:w="1810" w:type="dxa"/>
          </w:tcPr>
          <w:p w14:paraId="71DEDED8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proofErr w:type="spellStart"/>
            <w:r w:rsidRPr="00CA3F51">
              <w:rPr>
                <w:color w:val="212121"/>
                <w:sz w:val="21"/>
                <w:szCs w:val="21"/>
                <w:shd w:val="clear" w:color="auto" w:fill="FFFFFF"/>
              </w:rPr>
              <w:t>Basinskiĭ</w:t>
            </w:r>
            <w:proofErr w:type="spellEnd"/>
            <w:r w:rsidRPr="00CA3F51">
              <w:rPr>
                <w:color w:val="212121"/>
                <w:sz w:val="21"/>
                <w:szCs w:val="21"/>
                <w:shd w:val="clear" w:color="auto" w:fill="FFFFFF"/>
              </w:rPr>
              <w:t xml:space="preserve"> SN</w:t>
            </w:r>
          </w:p>
        </w:tc>
        <w:tc>
          <w:tcPr>
            <w:tcW w:w="1843" w:type="dxa"/>
          </w:tcPr>
          <w:p w14:paraId="0E180B91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1990</w:t>
            </w:r>
          </w:p>
        </w:tc>
        <w:tc>
          <w:tcPr>
            <w:tcW w:w="4043" w:type="dxa"/>
          </w:tcPr>
          <w:p w14:paraId="4B808055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did not report the outcome of interest</w:t>
            </w:r>
          </w:p>
        </w:tc>
      </w:tr>
      <w:tr w:rsidR="008621C2" w14:paraId="421088BF" w14:textId="77777777" w:rsidTr="00B05CED">
        <w:trPr>
          <w:trHeight w:val="589"/>
        </w:trPr>
        <w:tc>
          <w:tcPr>
            <w:tcW w:w="630" w:type="dxa"/>
            <w:shd w:val="clear" w:color="auto" w:fill="D9D9D9" w:themeFill="background1" w:themeFillShade="D9"/>
          </w:tcPr>
          <w:p w14:paraId="67C2EF81" w14:textId="77777777" w:rsidR="008621C2" w:rsidRPr="00CA3F51" w:rsidRDefault="008621C2" w:rsidP="00B05CED">
            <w:pPr>
              <w:pStyle w:val="TableParagraph"/>
              <w:spacing w:before="35"/>
              <w:ind w:left="0" w:right="141"/>
              <w:jc w:val="right"/>
              <w:rPr>
                <w:rFonts w:eastAsiaTheme="minorEastAsia"/>
                <w:sz w:val="21"/>
                <w:szCs w:val="21"/>
                <w:lang w:eastAsia="zh-CN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18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3C6B0945" w14:textId="77777777" w:rsidR="008621C2" w:rsidRPr="00CA3F51" w:rsidRDefault="008621C2" w:rsidP="00B05CED">
            <w:pPr>
              <w:pStyle w:val="TableParagraph"/>
              <w:spacing w:before="35"/>
              <w:ind w:left="108"/>
              <w:jc w:val="center"/>
              <w:rPr>
                <w:sz w:val="21"/>
                <w:szCs w:val="21"/>
              </w:rPr>
            </w:pPr>
            <w:r w:rsidRPr="004016DC">
              <w:rPr>
                <w:sz w:val="21"/>
                <w:szCs w:val="21"/>
              </w:rPr>
              <w:t>Vidal KSM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14F7AFF" w14:textId="77777777" w:rsidR="008621C2" w:rsidRPr="00CA3F51" w:rsidRDefault="008621C2" w:rsidP="00B05CED">
            <w:pPr>
              <w:pStyle w:val="TableParagraph"/>
              <w:spacing w:before="47"/>
              <w:ind w:left="108"/>
              <w:jc w:val="center"/>
              <w:rPr>
                <w:sz w:val="21"/>
                <w:szCs w:val="21"/>
              </w:rPr>
            </w:pPr>
            <w:r w:rsidRPr="00CA3F51">
              <w:rPr>
                <w:rFonts w:eastAsiaTheme="minorEastAsia"/>
                <w:sz w:val="21"/>
                <w:szCs w:val="21"/>
                <w:lang w:eastAsia="zh-CN"/>
              </w:rPr>
              <w:t>2020</w:t>
            </w:r>
          </w:p>
        </w:tc>
        <w:tc>
          <w:tcPr>
            <w:tcW w:w="4043" w:type="dxa"/>
            <w:shd w:val="clear" w:color="auto" w:fill="D9D9D9" w:themeFill="background1" w:themeFillShade="D9"/>
          </w:tcPr>
          <w:p w14:paraId="112E8E2A" w14:textId="77777777" w:rsidR="008621C2" w:rsidRPr="00CA3F51" w:rsidRDefault="008621C2" w:rsidP="00B05CED">
            <w:pPr>
              <w:pStyle w:val="TableParagraph"/>
              <w:spacing w:before="47"/>
              <w:ind w:left="108"/>
              <w:rPr>
                <w:sz w:val="21"/>
                <w:szCs w:val="21"/>
              </w:rPr>
            </w:pPr>
            <w:r w:rsidRPr="00CA3F51">
              <w:rPr>
                <w:sz w:val="21"/>
                <w:szCs w:val="21"/>
              </w:rPr>
              <w:t>The study population did not meet the inclusion criteria</w:t>
            </w:r>
          </w:p>
        </w:tc>
      </w:tr>
    </w:tbl>
    <w:p w14:paraId="308EA91E" w14:textId="77777777" w:rsidR="008621C2" w:rsidRDefault="008621C2" w:rsidP="008621C2">
      <w:pPr>
        <w:pStyle w:val="TableParagraph"/>
        <w:ind w:left="0"/>
        <w:rPr>
          <w:sz w:val="25"/>
        </w:rPr>
      </w:pPr>
      <w:bookmarkStart w:id="0" w:name="_Hlk110515381"/>
    </w:p>
    <w:p w14:paraId="6BFAA097" w14:textId="77875FAD" w:rsidR="008621C2" w:rsidRDefault="008621C2" w:rsidP="008621C2">
      <w:pPr>
        <w:pStyle w:val="TableParagraph"/>
        <w:ind w:left="107"/>
        <w:rPr>
          <w:b/>
          <w:sz w:val="21"/>
        </w:rPr>
      </w:pPr>
      <w:r>
        <w:rPr>
          <w:b/>
          <w:sz w:val="21"/>
        </w:rPr>
        <w:lastRenderedPageBreak/>
        <w:t>References for the table</w:t>
      </w:r>
      <w:r w:rsidR="00690CB8">
        <w:rPr>
          <w:b/>
          <w:sz w:val="21"/>
        </w:rPr>
        <w:t xml:space="preserve"> S2</w:t>
      </w:r>
    </w:p>
    <w:p w14:paraId="494B93CC" w14:textId="230E4A08" w:rsidR="008621C2" w:rsidRDefault="00000000" w:rsidP="008621C2">
      <w:pPr>
        <w:pStyle w:val="TableParagraph"/>
        <w:ind w:left="0"/>
        <w:rPr>
          <w:sz w:val="21"/>
          <w:szCs w:val="21"/>
        </w:rPr>
      </w:pPr>
      <w:r>
        <w:rPr>
          <w:noProof/>
          <w:sz w:val="21"/>
          <w:szCs w:val="21"/>
        </w:rPr>
        <w:pict w14:anchorId="763AE3F4">
          <v:rect id="_x0000_s2058" style="position:absolute;margin-left:-1.1pt;margin-top:4.6pt;width:435.3pt;height:660.55pt;z-index:251664384">
            <v:textbox>
              <w:txbxContent>
                <w:p w14:paraId="43CB2E13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  <w:lang w:eastAsia="zh-CN" w:bidi="ar-SA"/>
                    </w:rPr>
                  </w:pPr>
                  <w:r>
                    <w:rPr>
                      <w:sz w:val="21"/>
                      <w:szCs w:val="21"/>
                    </w:rPr>
                    <w:t xml:space="preserve">French DD, Margo CE. Open angle glaucoma and stroke. Ophthalmology. 2010 Aug;117(8): 1653.e3-4.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>: 10.1016/j.ophtha.2010.03.016. PMID: 20682379.</w:t>
                  </w:r>
                </w:p>
                <w:p w14:paraId="64B373E7" w14:textId="77777777" w:rsidR="00CD0F4E" w:rsidRDefault="00CD0F4E" w:rsidP="00CD0F4E">
                  <w:pPr>
                    <w:pStyle w:val="TableParagraph"/>
                    <w:widowControl/>
                    <w:ind w:left="467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53725F6D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Hadeel </w:t>
                  </w:r>
                  <w:proofErr w:type="spellStart"/>
                  <w:r>
                    <w:rPr>
                      <w:sz w:val="21"/>
                      <w:szCs w:val="21"/>
                    </w:rPr>
                    <w:t>Sadek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; </w:t>
                  </w:r>
                  <w:proofErr w:type="spellStart"/>
                  <w:r>
                    <w:rPr>
                      <w:sz w:val="21"/>
                      <w:szCs w:val="21"/>
                    </w:rPr>
                    <w:t>Ibraheem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S Shaikh; Samer T </w:t>
                  </w:r>
                  <w:proofErr w:type="spellStart"/>
                  <w:r>
                    <w:rPr>
                      <w:sz w:val="21"/>
                      <w:szCs w:val="21"/>
                    </w:rPr>
                    <w:t>Elsamna</w:t>
                  </w:r>
                  <w:proofErr w:type="spellEnd"/>
                  <w:r>
                    <w:rPr>
                      <w:sz w:val="21"/>
                      <w:szCs w:val="21"/>
                    </w:rPr>
                    <w:t>; Albert S Khouri. Assessing open angle glaucoma as an independent risk factor for stroke. Investigative Ophthalmology &amp; Visual Science June 2021, Vol.62, 1621.</w:t>
                  </w:r>
                </w:p>
                <w:p w14:paraId="65C3B1C3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1F876587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Leung DY, </w:t>
                  </w:r>
                  <w:proofErr w:type="spellStart"/>
                  <w:r>
                    <w:rPr>
                      <w:sz w:val="21"/>
                      <w:szCs w:val="21"/>
                    </w:rPr>
                    <w:t>Tham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CC, Li FC, </w:t>
                  </w:r>
                  <w:proofErr w:type="spellStart"/>
                  <w:r>
                    <w:rPr>
                      <w:sz w:val="21"/>
                      <w:szCs w:val="21"/>
                    </w:rPr>
                    <w:t>Kwong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YY, Chi SC, Lam DS. Silent cerebral infarct and visual field progression in newly diagnosed normal-tension glaucoma: a cohort study. Ophthalmology. 2009 Jul;116(7):1250-6.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: 10.1016/j.ophtha.2009.02.003. </w:t>
                  </w:r>
                  <w:proofErr w:type="spellStart"/>
                  <w:r>
                    <w:rPr>
                      <w:sz w:val="21"/>
                      <w:szCs w:val="21"/>
                    </w:rPr>
                    <w:t>Epub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2009 May 30. PMID: 19481813.</w:t>
                  </w:r>
                </w:p>
                <w:p w14:paraId="284E9DCC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6B0865F6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Chou CC, Hsu MY, Lin CH, Lin CC, Wang CY, Shen YC, Wang IJ. Risk of developing open-angle glaucoma in patients with carotid artery stenosis: A nationwide cohort study. </w:t>
                  </w:r>
                  <w:proofErr w:type="spellStart"/>
                  <w:r>
                    <w:rPr>
                      <w:sz w:val="21"/>
                      <w:szCs w:val="21"/>
                    </w:rPr>
                    <w:t>PLoS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One. 2018 Apr 23;13(4): e0194533. Doi: 10.1371/journal.pone.0194533. PMID: 29684030; PMCID: PMC5912741.</w:t>
                  </w:r>
                </w:p>
                <w:p w14:paraId="3C3C79D1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771A0CAE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Grzybowski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A, </w:t>
                  </w:r>
                  <w:proofErr w:type="spellStart"/>
                  <w:r>
                    <w:rPr>
                      <w:sz w:val="21"/>
                      <w:szCs w:val="21"/>
                    </w:rPr>
                    <w:t>Och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M, </w:t>
                  </w:r>
                  <w:proofErr w:type="spellStart"/>
                  <w:r>
                    <w:rPr>
                      <w:sz w:val="21"/>
                      <w:szCs w:val="21"/>
                    </w:rPr>
                    <w:t>Kanclerz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P, Leffler C, </w:t>
                  </w:r>
                  <w:proofErr w:type="spellStart"/>
                  <w:r>
                    <w:rPr>
                      <w:sz w:val="21"/>
                      <w:szCs w:val="21"/>
                    </w:rPr>
                    <w:t>Moraes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CG. Primary Open Angle Glaucoma and Vascular Risk Factors: A Review of Population Based Studies from 1990 to 2019. J Clin Med. 2020 Mar 11;9(3):761.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>: 10.3390/jcm9030761. PMID: 32168880; PMCID: PMC7141380.</w:t>
                  </w:r>
                </w:p>
                <w:p w14:paraId="3D657389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780E2037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Huck A, Harris A, </w:t>
                  </w:r>
                  <w:proofErr w:type="spellStart"/>
                  <w:r>
                    <w:rPr>
                      <w:sz w:val="21"/>
                      <w:szCs w:val="21"/>
                    </w:rPr>
                    <w:t>Siesky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B, Kim N, Muchnik M, </w:t>
                  </w:r>
                  <w:proofErr w:type="spellStart"/>
                  <w:r>
                    <w:rPr>
                      <w:sz w:val="21"/>
                      <w:szCs w:val="21"/>
                    </w:rPr>
                    <w:t>Kanakamedala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P, </w:t>
                  </w:r>
                  <w:proofErr w:type="spellStart"/>
                  <w:r>
                    <w:rPr>
                      <w:sz w:val="21"/>
                      <w:szCs w:val="21"/>
                    </w:rPr>
                    <w:t>Amireskandari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A, Abrams-</w:t>
                  </w:r>
                  <w:proofErr w:type="spellStart"/>
                  <w:r>
                    <w:rPr>
                      <w:sz w:val="21"/>
                      <w:szCs w:val="21"/>
                    </w:rPr>
                    <w:t>Tobe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L. Vascular considerations in glaucoma patients of African and European descent. Acta </w:t>
                  </w:r>
                  <w:proofErr w:type="spellStart"/>
                  <w:r>
                    <w:rPr>
                      <w:sz w:val="21"/>
                      <w:szCs w:val="21"/>
                    </w:rPr>
                    <w:t>Ophthalmol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. 2014 Aug;92(5): e336-40.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: 10.1111/aos.12354. </w:t>
                  </w:r>
                  <w:proofErr w:type="spellStart"/>
                  <w:r>
                    <w:rPr>
                      <w:sz w:val="21"/>
                      <w:szCs w:val="21"/>
                    </w:rPr>
                    <w:t>Epub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2014 Jan 25. PMID: 24460758; PMCID: PMC4107083.</w:t>
                  </w:r>
                </w:p>
                <w:p w14:paraId="50F6C8D4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268347C1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Faiq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MA, </w:t>
                  </w:r>
                  <w:proofErr w:type="spellStart"/>
                  <w:r>
                    <w:rPr>
                      <w:sz w:val="21"/>
                      <w:szCs w:val="21"/>
                    </w:rPr>
                    <w:t>Wollstein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G, Schuman JS, Chan KC. Cholinergic nervous </w:t>
                  </w:r>
                  <w:proofErr w:type="gramStart"/>
                  <w:r>
                    <w:rPr>
                      <w:sz w:val="21"/>
                      <w:szCs w:val="21"/>
                    </w:rPr>
                    <w:t>system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and glaucoma: From basic science to clinical applications. Prog Retin Eye Res. 2019 Sep; 72:100767.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: 10.1016/j.preteyeres.2019.06.003. </w:t>
                  </w:r>
                  <w:proofErr w:type="spellStart"/>
                  <w:r>
                    <w:rPr>
                      <w:sz w:val="21"/>
                      <w:szCs w:val="21"/>
                    </w:rPr>
                    <w:t>Epub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2019 Jun 23. PMID: 31242454; PMCID: PMC6739176.</w:t>
                  </w:r>
                </w:p>
                <w:p w14:paraId="15648FAE" w14:textId="77777777" w:rsidR="00CD0F4E" w:rsidRDefault="00CD0F4E" w:rsidP="00CD0F4E">
                  <w:pPr>
                    <w:pStyle w:val="TableParagraph"/>
                    <w:widowControl/>
                    <w:ind w:left="107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4DE8D483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Olubor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OJ, </w:t>
                  </w:r>
                  <w:proofErr w:type="spellStart"/>
                  <w:r>
                    <w:rPr>
                      <w:sz w:val="21"/>
                      <w:szCs w:val="21"/>
                    </w:rPr>
                    <w:t>Uhumwangho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OM, </w:t>
                  </w:r>
                  <w:proofErr w:type="spellStart"/>
                  <w:r>
                    <w:rPr>
                      <w:sz w:val="21"/>
                      <w:szCs w:val="21"/>
                    </w:rPr>
                    <w:t>Omoti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AE. Ocular disorders in stroke patients in a tertiary hospital in Nigeria. Niger J Clin </w:t>
                  </w:r>
                  <w:proofErr w:type="spellStart"/>
                  <w:r>
                    <w:rPr>
                      <w:sz w:val="21"/>
                      <w:szCs w:val="21"/>
                    </w:rPr>
                    <w:t>Pract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. 2016 May-Jun;19(3):397-400.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>: 10.4103/1119-3077.179290. PMID: 27022807.</w:t>
                  </w:r>
                </w:p>
                <w:p w14:paraId="782D784F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036D5CEC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Coppeto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JR, Wand M, Bear L, </w:t>
                  </w:r>
                  <w:proofErr w:type="spellStart"/>
                  <w:r>
                    <w:rPr>
                      <w:sz w:val="21"/>
                      <w:szCs w:val="21"/>
                    </w:rPr>
                    <w:t>Sciarra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R. Neovascular glaucoma and carotid artery obstructive disease. Am J </w:t>
                  </w:r>
                  <w:proofErr w:type="spellStart"/>
                  <w:r>
                    <w:rPr>
                      <w:sz w:val="21"/>
                      <w:szCs w:val="21"/>
                    </w:rPr>
                    <w:t>Ophthalmol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. 1985 May 15;99(5):567-70.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>: 10.1016/s0002-9394(14)77960-7. PMID: 2408476.</w:t>
                  </w:r>
                </w:p>
                <w:p w14:paraId="159284B5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30F9C55C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2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Mélik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Parsadaniantz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S, </w:t>
                  </w:r>
                  <w:proofErr w:type="spellStart"/>
                  <w:r>
                    <w:rPr>
                      <w:sz w:val="21"/>
                      <w:szCs w:val="21"/>
                    </w:rPr>
                    <w:t>Réaux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-le </w:t>
                  </w:r>
                  <w:proofErr w:type="spellStart"/>
                  <w:r>
                    <w:rPr>
                      <w:sz w:val="21"/>
                      <w:szCs w:val="21"/>
                    </w:rPr>
                    <w:t>Goazigo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A, Sapienza A, </w:t>
                  </w:r>
                  <w:proofErr w:type="spellStart"/>
                  <w:r>
                    <w:rPr>
                      <w:sz w:val="21"/>
                      <w:szCs w:val="21"/>
                    </w:rPr>
                    <w:t>Habas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C, Baudouin C. Glaucoma: A Degenerative Optic Neuropathy Related to Neuroinflammation? Cells. 2020 Feb 25;9(3):535.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>: 10.3390/cells9030535. PMID: 32106630; PMCID: PMC7140467.</w:t>
                  </w:r>
                </w:p>
                <w:p w14:paraId="4C47F9AE" w14:textId="77777777" w:rsidR="00CD0F4E" w:rsidRDefault="00CD0F4E"/>
              </w:txbxContent>
            </v:textbox>
          </v:rect>
        </w:pict>
      </w:r>
    </w:p>
    <w:p w14:paraId="6305F2AA" w14:textId="763B563F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D689DB4" w14:textId="1176F51C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BA5EA2C" w14:textId="471559E6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926A413" w14:textId="7A71265E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61D9F090" w14:textId="00EEAD71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F807575" w14:textId="5E26E631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559BF31" w14:textId="2F088907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757D9D4B" w14:textId="6F083896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96FB387" w14:textId="3D46FE36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679331FC" w14:textId="14F17E9F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0F9346B9" w14:textId="200CDA16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8173E48" w14:textId="1EBD2427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920B765" w14:textId="5728859E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489AD5C4" w14:textId="77079219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787CB760" w14:textId="6393C619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723A066" w14:textId="6CCD316F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6EE5B00" w14:textId="5125C339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0BF52B3" w14:textId="36D47392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0F627A04" w14:textId="4FEF93FD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50D3504" w14:textId="56B7A7B4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EA988A5" w14:textId="28EBFD22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005AB701" w14:textId="332B56F0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0B30A29" w14:textId="0F998803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00388A6" w14:textId="729E0C90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454DC5C" w14:textId="36968C90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489B53AB" w14:textId="09E59B6B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4888189C" w14:textId="2824F01D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C1C6167" w14:textId="57D1703A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8CB49AC" w14:textId="49D614D7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4EA4F47" w14:textId="1BF02219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6658E19C" w14:textId="7AD41747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58DF76E" w14:textId="2259FB86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7112FEDF" w14:textId="00C89DE3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B5DBE18" w14:textId="46527423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643E4AC0" w14:textId="44C69CCA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1279C096" w14:textId="63DDEDBE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3F67527" w14:textId="30F93EEC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64EFB0D5" w14:textId="5A5FD80F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29F09AE1" w14:textId="0E728501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5A6533FB" w14:textId="7787FBFF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6DB6158" w14:textId="1932429D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38324C1D" w14:textId="7C9ECE85" w:rsidR="00CD0F4E" w:rsidRDefault="00CD0F4E" w:rsidP="008621C2">
      <w:pPr>
        <w:pStyle w:val="TableParagraph"/>
        <w:ind w:left="0"/>
        <w:rPr>
          <w:sz w:val="21"/>
          <w:szCs w:val="21"/>
        </w:rPr>
      </w:pPr>
    </w:p>
    <w:p w14:paraId="7365CA49" w14:textId="406CD9A3" w:rsidR="00CD0F4E" w:rsidRPr="00CA3F51" w:rsidRDefault="00000000" w:rsidP="008621C2">
      <w:pPr>
        <w:pStyle w:val="TableParagraph"/>
        <w:ind w:left="0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pict w14:anchorId="1468C1C5">
          <v:rect id="_x0000_s2059" style="position:absolute;margin-left:3.25pt;margin-top:.5pt;width:411.3pt;height:683.45pt;z-index:251665408">
            <v:textbox>
              <w:txbxContent>
                <w:p w14:paraId="1C47EDD1" w14:textId="0553EE2E" w:rsidR="00CD0F4E" w:rsidRDefault="00CD0F4E" w:rsidP="0084016D">
                  <w:pPr>
                    <w:pStyle w:val="TableParagraph"/>
                    <w:widowControl/>
                    <w:ind w:left="422" w:hangingChars="200" w:hanging="422"/>
                    <w:rPr>
                      <w:sz w:val="21"/>
                      <w:szCs w:val="21"/>
                      <w:lang w:eastAsia="zh-CN" w:bidi="ar-SA"/>
                    </w:rPr>
                  </w:pPr>
                  <w:r w:rsidRPr="00CD0F4E">
                    <w:rPr>
                      <w:b/>
                      <w:bCs/>
                      <w:color w:val="212121"/>
                      <w:sz w:val="21"/>
                      <w:szCs w:val="21"/>
                      <w:shd w:val="clear" w:color="auto" w:fill="FFFFFF"/>
                    </w:rPr>
                    <w:t>11</w:t>
                  </w:r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 Wey S, Amanullah S, Spaeth GL,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Ustaoglu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M,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Rahmatnejad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K, Katz LJ. Is primary open-angle glaucoma an ocular manifestation of systemic disease?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Graefes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Arch Clin Exp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Ophthalmol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2019 Apr;257(4):665-673.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doi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: 10.1007/s00417-019-04239-9.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Epub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2019 Jan 15. PMID: 30643967.</w:t>
                  </w:r>
                </w:p>
                <w:p w14:paraId="0E7B3196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272A05FC" w14:textId="5DB4D551" w:rsidR="00CD0F4E" w:rsidRDefault="00CD0F4E" w:rsidP="0084016D">
                  <w:pPr>
                    <w:pStyle w:val="TableParagraph"/>
                    <w:widowControl/>
                    <w:ind w:left="422" w:hangingChars="200" w:hanging="422"/>
                    <w:rPr>
                      <w:sz w:val="21"/>
                      <w:szCs w:val="21"/>
                    </w:rPr>
                  </w:pPr>
                  <w:r w:rsidRPr="0084016D">
                    <w:rPr>
                      <w:b/>
                      <w:bCs/>
                      <w:color w:val="212121"/>
                      <w:sz w:val="21"/>
                      <w:szCs w:val="21"/>
                      <w:shd w:val="clear" w:color="auto" w:fill="FFFFFF"/>
                    </w:rPr>
                    <w:t>12</w:t>
                  </w:r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</w:t>
                  </w:r>
                  <w:r w:rsidR="0084016D"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Lee SH, Kim GA, Lee W, Bae HW,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Seong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GJ, Kim CY. Vascular and metabolic comorbidities in open-angle glaucoma with low- and high-teen intraocular pressure: a cross-sectional study from South Korea. Acta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Ophthalmol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2017 Nov;95(7): e564-e574.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doi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: 10.1111/aos.13487.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Epub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2017 Jul 5. PMID: 28677865.</w:t>
                  </w:r>
                </w:p>
                <w:p w14:paraId="12345AC2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7D8A7F84" w14:textId="068863A6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Perera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N, Shields M,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Perera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M, Adler PA. When 'glaucomatous fields' are not glaucoma: bilateral calcarine fissure strokes masquerading as glaucoma in a normal tension glaucoma suspect. BMJ Case Rep. 2019 Mar 21;12(3): e227803.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doi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: 10.1136/bcr-2018-227803. PMID: 30902842; PMCID: PMC6453379.</w:t>
                  </w:r>
                </w:p>
                <w:p w14:paraId="454AF040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66EFA67B" w14:textId="5CCC7CAD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Güngör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IU,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Güngör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L,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Ozarslan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Y,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Arıtürk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N,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Beden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U, Erkan D,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Onar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MK,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Oge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I. Is symptomatic atherosclerotic cerebrovascular disease a risk factor for normal-tension glaucoma? Med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Princ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Pract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2011;20(3):220-4.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doi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: 10.1159/000323596.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Epub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2011 Mar 29. PMID: 21454990.</w:t>
                  </w:r>
                </w:p>
                <w:p w14:paraId="12D2B7B8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38DECB10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Zhokhov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VP,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Indeĭkin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EN,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Mitropol'skiĭ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AI. O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vliianii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sezonnykh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faktorov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na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chastotu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vozniknoveniia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ostrykh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pristupov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pervichnoĭ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glaukomy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gipertonicheskikh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krizov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insul'tov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[Effect of seasonal factors on the incidence of acute attacks of primary glaucoma, hypertensive </w:t>
                  </w:r>
                  <w:proofErr w:type="gram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crises</w:t>
                  </w:r>
                  <w:proofErr w:type="gram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and strokes].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Vestn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Oftalmol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. 1976;(1):7. Russian. PMID: 130711</w:t>
                  </w:r>
                </w:p>
                <w:p w14:paraId="5620E7A6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4763A60B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Ramrattan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RS, Wolfs RC, Panda-Jonas S, Jonas JB, Bakker D, Pols HA, </w:t>
                  </w:r>
                  <w:proofErr w:type="spellStart"/>
                  <w:r>
                    <w:rPr>
                      <w:sz w:val="21"/>
                      <w:szCs w:val="21"/>
                    </w:rPr>
                    <w:t>Hofman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A, de Jong PT. Prevalence and causes of visual field loss in the elderly and associations with impairment in daily functioning: the Rotterdam Study. Arch </w:t>
                  </w:r>
                  <w:proofErr w:type="spellStart"/>
                  <w:r>
                    <w:rPr>
                      <w:sz w:val="21"/>
                      <w:szCs w:val="21"/>
                    </w:rPr>
                    <w:t>Ophthalmol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. 2001 Dec;119(12):1788-94. </w:t>
                  </w:r>
                  <w:proofErr w:type="spellStart"/>
                  <w:r>
                    <w:rPr>
                      <w:sz w:val="21"/>
                      <w:szCs w:val="21"/>
                    </w:rPr>
                    <w:t>doi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: 10.1001/archopht.119.12.1788. Erratum in: Arch </w:t>
                  </w:r>
                  <w:proofErr w:type="spellStart"/>
                  <w:r>
                    <w:rPr>
                      <w:sz w:val="21"/>
                      <w:szCs w:val="21"/>
                    </w:rPr>
                    <w:t>Ophthalmol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2002 Apr;120(4):525. PMID: 11735788.</w:t>
                  </w:r>
                </w:p>
                <w:p w14:paraId="54E5CC8F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0EE57E9E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1"/>
                      <w:szCs w:val="21"/>
                    </w:rPr>
                  </w:pPr>
                  <w:proofErr w:type="spellStart"/>
                  <w:r>
                    <w:rPr>
                      <w:sz w:val="21"/>
                      <w:szCs w:val="21"/>
                    </w:rPr>
                    <w:t>Basinskiĭ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SN, </w:t>
                  </w:r>
                  <w:proofErr w:type="spellStart"/>
                  <w:r>
                    <w:rPr>
                      <w:sz w:val="21"/>
                      <w:szCs w:val="21"/>
                    </w:rPr>
                    <w:t>Sas'ko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VI, Matveev EV, </w:t>
                  </w:r>
                  <w:proofErr w:type="spellStart"/>
                  <w:r>
                    <w:rPr>
                      <w:sz w:val="21"/>
                      <w:szCs w:val="21"/>
                    </w:rPr>
                    <w:t>Kiridon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AG. </w:t>
                  </w:r>
                  <w:proofErr w:type="spellStart"/>
                  <w:r>
                    <w:rPr>
                      <w:sz w:val="21"/>
                      <w:szCs w:val="21"/>
                    </w:rPr>
                    <w:t>Korreliatsiia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pokazateleĭ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tsentral'noĭ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regionarnoĭ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gemodinamiki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glaza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u </w:t>
                  </w:r>
                  <w:proofErr w:type="spellStart"/>
                  <w:r>
                    <w:rPr>
                      <w:sz w:val="21"/>
                      <w:szCs w:val="21"/>
                    </w:rPr>
                    <w:t>bol'nykh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otkrytougol'noĭ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glaukomoĭ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[Correlation of the parameters of central and regional hemodynamics of the eye in patients with open-angle glaucoma]. </w:t>
                  </w:r>
                  <w:proofErr w:type="spellStart"/>
                  <w:r>
                    <w:rPr>
                      <w:sz w:val="21"/>
                      <w:szCs w:val="21"/>
                    </w:rPr>
                    <w:t>Vestn</w:t>
                  </w:r>
                  <w:proofErr w:type="spellEnd"/>
                  <w:r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  <w:szCs w:val="21"/>
                    </w:rPr>
                    <w:t>Oftalmol</w:t>
                  </w:r>
                  <w:proofErr w:type="spellEnd"/>
                  <w:r>
                    <w:rPr>
                      <w:sz w:val="21"/>
                      <w:szCs w:val="21"/>
                    </w:rPr>
                    <w:t>. 1990 May-Jun;106(3):33-5. Russian. PMID: 2385900.</w:t>
                  </w:r>
                </w:p>
                <w:p w14:paraId="15371FC2" w14:textId="77777777" w:rsidR="00CD0F4E" w:rsidRDefault="00CD0F4E" w:rsidP="00CD0F4E">
                  <w:pPr>
                    <w:pStyle w:val="TableParagraph"/>
                    <w:widowControl/>
                    <w:ind w:left="0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7ECA1D54" w14:textId="77777777" w:rsidR="00CD0F4E" w:rsidRDefault="00CD0F4E" w:rsidP="00CD0F4E">
                  <w:pPr>
                    <w:pStyle w:val="TableParagraph"/>
                    <w:widowControl/>
                    <w:numPr>
                      <w:ilvl w:val="0"/>
                      <w:numId w:val="4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Vidal KSM,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Bertola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L,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Suemoto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CK, Moreno AB, Duncan B, Schmidt MI,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Maestri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M, Barreto SM,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Lotufo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PA,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Benseñor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IM,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Brunoni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AR. Glaucoma, but not cataracts, predicts lower verbal fluency performance: 3.8-year follow-up from the ELSA-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Brasil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study.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Neuropsychol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Dev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Cogn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B Aging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Neuropsychol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Cogn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. 2021 Nov;28(6):871-883.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doi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: 10.1080/13825585.2020.1837723. </w:t>
                  </w:r>
                  <w:proofErr w:type="spellStart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>Epub</w:t>
                  </w:r>
                  <w:proofErr w:type="spellEnd"/>
                  <w:r>
                    <w:rPr>
                      <w:color w:val="212121"/>
                      <w:sz w:val="21"/>
                      <w:szCs w:val="21"/>
                      <w:shd w:val="clear" w:color="auto" w:fill="FFFFFF"/>
                    </w:rPr>
                    <w:t xml:space="preserve"> 2020 Oct 19. PMID: 33073671.</w:t>
                  </w:r>
                </w:p>
                <w:p w14:paraId="2AD42723" w14:textId="77777777" w:rsidR="00CD0F4E" w:rsidRDefault="00CD0F4E" w:rsidP="00CD0F4E">
                  <w:pPr>
                    <w:rPr>
                      <w:sz w:val="21"/>
                      <w:szCs w:val="21"/>
                    </w:rPr>
                  </w:pPr>
                  <w:r>
                    <w:t xml:space="preserve"> </w:t>
                  </w:r>
                </w:p>
                <w:p w14:paraId="250DA1B0" w14:textId="77777777" w:rsidR="00CD0F4E" w:rsidRDefault="00CD0F4E"/>
              </w:txbxContent>
            </v:textbox>
          </v:rect>
        </w:pict>
      </w:r>
    </w:p>
    <w:p w14:paraId="4E910D36" w14:textId="5E9CCCE2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7975532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C67E2D7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30E3CC45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272ABDDA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CAF297B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72AD7C64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3CAFEF96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10CE901D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1B5D4711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54CDEDF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5D21F1C3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3A8E2FC2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320E4200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67CEBE3A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B03C1B7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58D6D447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7939254A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0101B361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16F5FAB8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1947D9AC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7A9A7B35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219C85A2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254E9DEF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2B1744ED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p w14:paraId="644BC0EC" w14:textId="77777777" w:rsidR="00CD0F4E" w:rsidRDefault="00CD0F4E" w:rsidP="00CD0F4E">
      <w:pPr>
        <w:pStyle w:val="TableParagraph"/>
        <w:rPr>
          <w:color w:val="212121"/>
          <w:sz w:val="21"/>
          <w:szCs w:val="21"/>
          <w:shd w:val="clear" w:color="auto" w:fill="FFFFFF"/>
        </w:rPr>
      </w:pPr>
    </w:p>
    <w:bookmarkEnd w:id="0"/>
    <w:p w14:paraId="7CBD9290" w14:textId="03697014" w:rsidR="008621C2" w:rsidRDefault="008621C2"/>
    <w:p w14:paraId="27C284B3" w14:textId="77777777" w:rsidR="00B90673" w:rsidRDefault="00B90673">
      <w:pPr>
        <w:sectPr w:rsidR="00B90673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02E96C" w14:textId="77777777" w:rsidR="00B90673" w:rsidRDefault="00B90673"/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1396"/>
        <w:gridCol w:w="2521"/>
        <w:gridCol w:w="2689"/>
        <w:gridCol w:w="3505"/>
        <w:gridCol w:w="1994"/>
      </w:tblGrid>
      <w:tr w:rsidR="008621C2" w14:paraId="5F7AC67E" w14:textId="77777777" w:rsidTr="00B05CED">
        <w:trPr>
          <w:trHeight w:val="973"/>
        </w:trPr>
        <w:tc>
          <w:tcPr>
            <w:tcW w:w="13952" w:type="dxa"/>
            <w:gridSpan w:val="6"/>
            <w:tcBorders>
              <w:tl2br w:val="nil"/>
              <w:tr2bl w:val="nil"/>
            </w:tcBorders>
            <w:shd w:val="clear" w:color="auto" w:fill="D6D6D6"/>
          </w:tcPr>
          <w:p w14:paraId="593368D0" w14:textId="3C1A7454" w:rsidR="008621C2" w:rsidRDefault="008621C2" w:rsidP="00B05CED">
            <w:pPr>
              <w:pStyle w:val="TableParagraph"/>
              <w:spacing w:before="52"/>
              <w:ind w:left="1709" w:right="16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Table</w:t>
            </w:r>
            <w:r w:rsidR="00FE16D5">
              <w:rPr>
                <w:b/>
                <w:sz w:val="21"/>
              </w:rPr>
              <w:t xml:space="preserve"> S3</w:t>
            </w:r>
            <w:r>
              <w:rPr>
                <w:b/>
                <w:sz w:val="21"/>
              </w:rPr>
              <w:t xml:space="preserve"> The Characteristics of included studies about continents, study subjects, follow-up time (years)/study period,</w:t>
            </w:r>
          </w:p>
          <w:p w14:paraId="2448C769" w14:textId="77777777" w:rsidR="008621C2" w:rsidRDefault="008621C2" w:rsidP="00B05CED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716C470" w14:textId="77777777" w:rsidR="008621C2" w:rsidRDefault="008621C2" w:rsidP="00B05CED">
            <w:pPr>
              <w:pStyle w:val="TableParagraph"/>
              <w:ind w:left="1680" w:right="16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confounders adjustment and corresponding data in the meta-analysis</w:t>
            </w:r>
          </w:p>
        </w:tc>
      </w:tr>
      <w:tr w:rsidR="008621C2" w14:paraId="69D695C0" w14:textId="77777777" w:rsidTr="00B05CED">
        <w:trPr>
          <w:trHeight w:val="752"/>
        </w:trPr>
        <w:tc>
          <w:tcPr>
            <w:tcW w:w="1847" w:type="dxa"/>
            <w:tcBorders>
              <w:tl2br w:val="nil"/>
              <w:tr2bl w:val="nil"/>
            </w:tcBorders>
          </w:tcPr>
          <w:p w14:paraId="041DA665" w14:textId="696AEDF4" w:rsidR="008621C2" w:rsidRDefault="00000000" w:rsidP="00B05CED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noProof/>
              </w:rPr>
              <w:pict w14:anchorId="4602831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2054" type="#_x0000_t32" style="position:absolute;left:0;text-align:left;margin-left:3.8pt;margin-top:35.75pt;width:696.6pt;height:1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"/>
              </w:pict>
            </w:r>
            <w:r w:rsidR="008621C2">
              <w:rPr>
                <w:b/>
                <w:sz w:val="18"/>
              </w:rPr>
              <w:t>First author, year</w:t>
            </w: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00852346" w14:textId="77777777" w:rsidR="008621C2" w:rsidRDefault="008621C2" w:rsidP="00B05CED">
            <w:pPr>
              <w:pStyle w:val="TableParagraph"/>
              <w:spacing w:before="68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Continents</w:t>
            </w: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0EA6D8D9" w14:textId="77777777" w:rsidR="008621C2" w:rsidRDefault="008621C2" w:rsidP="00B05CED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b/>
                <w:sz w:val="18"/>
              </w:rPr>
              <w:t>Study subjects</w:t>
            </w: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31D9BAF3" w14:textId="77777777" w:rsidR="008621C2" w:rsidRDefault="008621C2" w:rsidP="00B05CED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b/>
                <w:sz w:val="18"/>
              </w:rPr>
              <w:t>Follow-up time (years)/</w:t>
            </w:r>
          </w:p>
          <w:p w14:paraId="08E5D183" w14:textId="77777777" w:rsidR="008621C2" w:rsidRDefault="008621C2" w:rsidP="00B05CED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Study period</w:t>
            </w: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73A34685" w14:textId="77777777" w:rsidR="008621C2" w:rsidRDefault="008621C2" w:rsidP="00B05CED">
            <w:pPr>
              <w:pStyle w:val="TableParagraph"/>
              <w:spacing w:before="68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Confounders adjustment</w:t>
            </w: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59D56027" w14:textId="77777777" w:rsidR="008621C2" w:rsidRDefault="008621C2" w:rsidP="00B05CED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b/>
                <w:sz w:val="18"/>
              </w:rPr>
              <w:t>OR/HR (95%CI)</w:t>
            </w:r>
          </w:p>
        </w:tc>
      </w:tr>
      <w:tr w:rsidR="008621C2" w14:paraId="30C74D9E" w14:textId="77777777" w:rsidTr="00B05CED">
        <w:trPr>
          <w:trHeight w:val="1313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83BE1EE" w14:textId="77777777" w:rsidR="008621C2" w:rsidRDefault="008621C2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</w:p>
          <w:p w14:paraId="5C5758FA" w14:textId="77777777" w:rsidR="008621C2" w:rsidRDefault="008621C2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</w:p>
          <w:p w14:paraId="1DFD4FC8" w14:textId="3DB07AEE" w:rsidR="008621C2" w:rsidRDefault="008621C2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Su,2017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19EA60C8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</w:p>
          <w:p w14:paraId="4F8FAA2D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</w:p>
          <w:p w14:paraId="5580722A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BA88BBA" w14:textId="77777777" w:rsidR="008621C2" w:rsidRDefault="008621C2" w:rsidP="00B05CED">
            <w:pPr>
              <w:pStyle w:val="TableParagraph"/>
              <w:spacing w:before="68" w:line="360" w:lineRule="auto"/>
              <w:jc w:val="center"/>
              <w:rPr>
                <w:sz w:val="18"/>
              </w:rPr>
            </w:pPr>
            <w:r>
              <w:rPr>
                <w:rFonts w:eastAsia="宋体"/>
                <w:sz w:val="18"/>
                <w:lang w:eastAsia="zh-CN"/>
              </w:rPr>
              <w:t>S</w:t>
            </w:r>
            <w:r>
              <w:rPr>
                <w:sz w:val="18"/>
              </w:rPr>
              <w:t>ubjects with</w:t>
            </w:r>
            <w:r>
              <w:rPr>
                <w:rFonts w:hint="eastAsia"/>
                <w:sz w:val="18"/>
              </w:rPr>
              <w:t xml:space="preserve"> the Longitudinal Health Insurance Research Database 2000 (LHID2000)</w:t>
            </w: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C052993" w14:textId="77777777" w:rsidR="008621C2" w:rsidRDefault="008621C2" w:rsidP="00B05CED">
            <w:pPr>
              <w:pStyle w:val="TableParagraph"/>
              <w:spacing w:before="68" w:line="360" w:lineRule="auto"/>
              <w:rPr>
                <w:lang w:eastAsia="zh-CN"/>
              </w:rPr>
            </w:pPr>
            <w:r>
              <w:rPr>
                <w:rFonts w:eastAsia="宋体"/>
                <w:sz w:val="18"/>
                <w:szCs w:val="18"/>
                <w:lang w:eastAsia="zh-CN"/>
              </w:rPr>
              <w:t>The mean follow-up periods were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/>
                <w:sz w:val="18"/>
                <w:szCs w:val="18"/>
                <w:lang w:eastAsia="zh-CN"/>
              </w:rPr>
              <w:t>4.17 and 5.21 years for the NVG and control cohorts, respectively/</w:t>
            </w:r>
            <w:r>
              <w:rPr>
                <w:sz w:val="18"/>
                <w:szCs w:val="18"/>
              </w:rPr>
              <w:t xml:space="preserve">January </w:t>
            </w:r>
            <w:r>
              <w:rPr>
                <w:rFonts w:eastAsia="宋体"/>
                <w:sz w:val="18"/>
                <w:szCs w:val="18"/>
                <w:lang w:eastAsia="zh-CN"/>
              </w:rPr>
              <w:t>1</w:t>
            </w:r>
            <w:r>
              <w:rPr>
                <w:sz w:val="18"/>
                <w:szCs w:val="18"/>
              </w:rPr>
              <w:t>,2000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to </w:t>
            </w:r>
            <w:r>
              <w:rPr>
                <w:sz w:val="18"/>
                <w:szCs w:val="18"/>
              </w:rPr>
              <w:t>December 31,2011</w:t>
            </w:r>
          </w:p>
          <w:p w14:paraId="7D18BF6B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97475F7" w14:textId="77777777" w:rsidR="008621C2" w:rsidRDefault="008621C2" w:rsidP="00B05CED">
            <w:pPr>
              <w:pStyle w:val="TableParagraph"/>
              <w:spacing w:before="68" w:line="360" w:lineRule="auto"/>
              <w:ind w:left="0"/>
              <w:rPr>
                <w:rFonts w:eastAsia="宋体"/>
                <w:sz w:val="18"/>
                <w:lang w:eastAsia="zh-CN"/>
              </w:rPr>
            </w:pPr>
            <w:r>
              <w:rPr>
                <w:sz w:val="18"/>
              </w:rPr>
              <w:t>Sex, age, medical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sz w:val="18"/>
              </w:rPr>
              <w:t>comorbidities (DM, hypertension, hyperlipidemia, coronary</w:t>
            </w:r>
            <w:r>
              <w:rPr>
                <w:rFonts w:hint="eastAsia"/>
                <w:sz w:val="18"/>
              </w:rPr>
              <w:t xml:space="preserve"> artery </w:t>
            </w:r>
            <w:r>
              <w:rPr>
                <w:sz w:val="18"/>
              </w:rPr>
              <w:t>disease) and</w:t>
            </w:r>
            <w:r>
              <w:rPr>
                <w:rFonts w:hint="eastAsia"/>
                <w:sz w:val="18"/>
              </w:rPr>
              <w:t xml:space="preserve"> ocular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sz w:val="18"/>
              </w:rPr>
              <w:t>comorbidities (</w:t>
            </w:r>
            <w:r>
              <w:rPr>
                <w:rFonts w:hint="eastAsia"/>
                <w:sz w:val="18"/>
              </w:rPr>
              <w:t>CRVO/</w:t>
            </w:r>
            <w:r>
              <w:rPr>
                <w:sz w:val="18"/>
              </w:rPr>
              <w:t>BRVO, DMRP, retinal</w:t>
            </w:r>
            <w:r>
              <w:rPr>
                <w:rFonts w:hint="eastAsia"/>
                <w:sz w:val="18"/>
              </w:rPr>
              <w:t xml:space="preserve"> detachment with retinal </w:t>
            </w:r>
            <w:r>
              <w:rPr>
                <w:sz w:val="18"/>
              </w:rPr>
              <w:t>defect, HTR, uveitis</w:t>
            </w:r>
            <w:r>
              <w:rPr>
                <w:rFonts w:hint="eastAsia"/>
                <w:sz w:val="18"/>
              </w:rPr>
              <w:t>)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3DE5594" w14:textId="77777777" w:rsidR="008621C2" w:rsidRDefault="008621C2" w:rsidP="00B05CED">
            <w:pPr>
              <w:widowControl/>
              <w:spacing w:line="360" w:lineRule="auto"/>
            </w:pPr>
            <w:proofErr w:type="spellStart"/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aHR</w:t>
            </w:r>
            <w:proofErr w:type="spellEnd"/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:</w:t>
            </w:r>
          </w:p>
          <w:p w14:paraId="4385E83B" w14:textId="77777777" w:rsidR="008621C2" w:rsidRDefault="008621C2" w:rsidP="00B05CED">
            <w:pPr>
              <w:widowControl/>
              <w:spacing w:line="360" w:lineRule="auto"/>
            </w:pP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All: 2.07</w:t>
            </w: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（</w:t>
            </w: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1.41-3.02</w:t>
            </w: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）</w:t>
            </w:r>
          </w:p>
          <w:p w14:paraId="032AF4A2" w14:textId="77777777" w:rsidR="008621C2" w:rsidRDefault="008621C2" w:rsidP="00B05CED">
            <w:pPr>
              <w:pStyle w:val="TableParagraph"/>
              <w:spacing w:before="68" w:line="360" w:lineRule="auto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HS:1.15(0.35-3.85)</w:t>
            </w:r>
          </w:p>
          <w:p w14:paraId="21F78C1F" w14:textId="77777777" w:rsidR="008621C2" w:rsidRDefault="008621C2" w:rsidP="00B05CED">
            <w:pPr>
              <w:pStyle w:val="TableParagraph"/>
              <w:spacing w:before="68" w:line="360" w:lineRule="auto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IS:2.24(1.51-3.32)</w:t>
            </w:r>
          </w:p>
        </w:tc>
      </w:tr>
      <w:tr w:rsidR="008621C2" w14:paraId="694485CC" w14:textId="77777777" w:rsidTr="00B05CED">
        <w:trPr>
          <w:trHeight w:val="268"/>
        </w:trPr>
        <w:tc>
          <w:tcPr>
            <w:tcW w:w="1847" w:type="dxa"/>
            <w:tcBorders>
              <w:tl2br w:val="nil"/>
              <w:tr2bl w:val="nil"/>
            </w:tcBorders>
          </w:tcPr>
          <w:p w14:paraId="68F97466" w14:textId="3668D866" w:rsidR="008621C2" w:rsidRDefault="00000000" w:rsidP="00B05CED">
            <w:pPr>
              <w:pStyle w:val="TableParagraph"/>
              <w:ind w:left="0"/>
              <w:rPr>
                <w:sz w:val="18"/>
              </w:rPr>
            </w:pPr>
            <w:r>
              <w:rPr>
                <w:noProof/>
              </w:rPr>
              <w:pict w14:anchorId="13038F70">
                <v:shape id="AutoShape 16" o:spid="_x0000_s2053" type="#_x0000_t32" style="position:absolute;margin-left:1.85pt;margin-top:.6pt;width:696.6pt;height:1.8pt;flip:y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"/>
              </w:pict>
            </w: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44F34A44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4474EB0B" w14:textId="77777777" w:rsidR="008621C2" w:rsidRDefault="008621C2" w:rsidP="00B05CED">
            <w:pPr>
              <w:pStyle w:val="TableParagraph"/>
              <w:spacing w:before="48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5469E4C1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7D799F32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3DDD2E43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</w:tr>
      <w:tr w:rsidR="008621C2" w14:paraId="0A29AC58" w14:textId="77777777" w:rsidTr="00B05CED">
        <w:trPr>
          <w:trHeight w:val="1272"/>
        </w:trPr>
        <w:tc>
          <w:tcPr>
            <w:tcW w:w="1847" w:type="dxa"/>
            <w:tcBorders>
              <w:tl2br w:val="nil"/>
              <w:tr2bl w:val="nil"/>
            </w:tcBorders>
          </w:tcPr>
          <w:p w14:paraId="04CDCB90" w14:textId="77777777" w:rsidR="008621C2" w:rsidRDefault="008621C2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</w:p>
          <w:p w14:paraId="66070EBB" w14:textId="77777777" w:rsidR="008621C2" w:rsidRDefault="008621C2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</w:p>
          <w:p w14:paraId="37CCF759" w14:textId="0A2DE6EB" w:rsidR="008621C2" w:rsidRDefault="00000000" w:rsidP="00B05CED">
            <w:pPr>
              <w:pStyle w:val="TableParagraph"/>
              <w:spacing w:before="68"/>
              <w:jc w:val="center"/>
              <w:rPr>
                <w:rFonts w:eastAsia="宋体"/>
                <w:sz w:val="18"/>
                <w:lang w:eastAsia="zh-CN"/>
              </w:rPr>
            </w:pPr>
            <w:r>
              <w:rPr>
                <w:noProof/>
              </w:rPr>
              <w:pict w14:anchorId="19130830">
                <v:shape id="AutoShape 17" o:spid="_x0000_s2052" type="#_x0000_t32" style="position:absolute;left:0;text-align:left;margin-left:.2pt;margin-top:36.1pt;width:696.6pt;height:1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"/>
              </w:pict>
            </w:r>
            <w:r w:rsidR="008621C2">
              <w:rPr>
                <w:rFonts w:eastAsia="宋体" w:hint="eastAsia"/>
                <w:sz w:val="18"/>
                <w:lang w:eastAsia="zh-CN"/>
              </w:rPr>
              <w:t>Rim,2017</w:t>
            </w: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4D39DBE3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</w:p>
          <w:p w14:paraId="3FB5630A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</w:p>
          <w:p w14:paraId="2CA54CBA" w14:textId="77777777" w:rsidR="008621C2" w:rsidRDefault="008621C2" w:rsidP="00B05CED">
            <w:pPr>
              <w:pStyle w:val="TableParagraph"/>
              <w:spacing w:before="68"/>
              <w:ind w:left="14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5C7D4A18" w14:textId="77777777" w:rsidR="008621C2" w:rsidRDefault="008621C2" w:rsidP="00B05CED">
            <w:pPr>
              <w:pStyle w:val="TableParagraph"/>
              <w:spacing w:before="68" w:line="360" w:lineRule="auto"/>
              <w:ind w:right="9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Subjects with the Korean National Health Insurance </w:t>
            </w:r>
            <w:r>
              <w:rPr>
                <w:sz w:val="18"/>
              </w:rPr>
              <w:t>Service (</w:t>
            </w:r>
            <w:r>
              <w:rPr>
                <w:rFonts w:hint="eastAsia"/>
                <w:sz w:val="18"/>
              </w:rPr>
              <w:t>KNHIS)</w:t>
            </w: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4D906258" w14:textId="77777777" w:rsidR="008621C2" w:rsidRDefault="008621C2" w:rsidP="00B05CED">
            <w:pPr>
              <w:pStyle w:val="TableParagraph"/>
              <w:spacing w:before="68" w:line="360" w:lineRule="auto"/>
              <w:ind w:right="310"/>
              <w:jc w:val="both"/>
              <w:rPr>
                <w:sz w:val="18"/>
              </w:rPr>
            </w:pPr>
            <w:r>
              <w:rPr>
                <w:rFonts w:eastAsia="宋体" w:hint="eastAsia"/>
                <w:sz w:val="18"/>
                <w:lang w:eastAsia="zh-CN"/>
              </w:rPr>
              <w:t>The follow-up period was10-year /</w:t>
            </w:r>
            <w:r>
              <w:rPr>
                <w:rFonts w:hint="eastAsia"/>
                <w:sz w:val="18"/>
              </w:rPr>
              <w:t xml:space="preserve">January 2004 </w:t>
            </w:r>
            <w:r>
              <w:rPr>
                <w:rFonts w:eastAsia="宋体" w:hint="eastAsia"/>
                <w:sz w:val="18"/>
                <w:lang w:eastAsia="zh-CN"/>
              </w:rPr>
              <w:t xml:space="preserve">to </w:t>
            </w:r>
            <w:r>
              <w:rPr>
                <w:rFonts w:hint="eastAsia"/>
                <w:sz w:val="18"/>
              </w:rPr>
              <w:t>December 2007</w:t>
            </w: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3719ABD3" w14:textId="54FE8C23" w:rsidR="008621C2" w:rsidRDefault="008621C2" w:rsidP="00B05CED">
            <w:pPr>
              <w:pStyle w:val="TableParagraph"/>
              <w:spacing w:before="68" w:line="360" w:lineRule="auto"/>
              <w:rPr>
                <w:sz w:val="18"/>
              </w:rPr>
            </w:pPr>
            <w:r>
              <w:rPr>
                <w:sz w:val="18"/>
              </w:rPr>
              <w:t>Comorbidities (</w:t>
            </w:r>
            <w:r>
              <w:rPr>
                <w:rFonts w:eastAsia="宋体"/>
                <w:sz w:val="18"/>
                <w:lang w:eastAsia="zh-CN"/>
              </w:rPr>
              <w:t>HTN</w:t>
            </w:r>
            <w:r>
              <w:rPr>
                <w:sz w:val="18"/>
              </w:rPr>
              <w:t>,</w:t>
            </w:r>
            <w:r>
              <w:rPr>
                <w:rFonts w:eastAsia="宋体"/>
                <w:sz w:val="18"/>
                <w:lang w:eastAsia="zh-CN"/>
              </w:rPr>
              <w:t xml:space="preserve"> DM</w:t>
            </w:r>
            <w:r>
              <w:rPr>
                <w:rFonts w:hint="eastAsia"/>
                <w:sz w:val="18"/>
              </w:rPr>
              <w:t xml:space="preserve">, chronic renal failure, </w:t>
            </w:r>
            <w:r w:rsidR="00820BFF">
              <w:rPr>
                <w:rFonts w:eastAsia="宋体"/>
                <w:sz w:val="18"/>
                <w:lang w:eastAsia="zh-CN"/>
              </w:rPr>
              <w:t>AF,</w:t>
            </w:r>
            <w:r>
              <w:rPr>
                <w:rFonts w:hint="eastAsia"/>
                <w:sz w:val="18"/>
              </w:rPr>
              <w:t xml:space="preserve"> and </w:t>
            </w:r>
            <w:r>
              <w:rPr>
                <w:sz w:val="18"/>
              </w:rPr>
              <w:t>hyperlipidemias</w:t>
            </w:r>
            <w:r>
              <w:rPr>
                <w:rFonts w:hint="eastAsia"/>
                <w:sz w:val="18"/>
              </w:rPr>
              <w:t xml:space="preserve">) and sociodemographic factors (age, gender, residential </w:t>
            </w:r>
            <w:proofErr w:type="gramStart"/>
            <w:r>
              <w:rPr>
                <w:rFonts w:hint="eastAsia"/>
                <w:sz w:val="18"/>
              </w:rPr>
              <w:t>area</w:t>
            </w:r>
            <w:proofErr w:type="gramEnd"/>
            <w:r>
              <w:rPr>
                <w:rFonts w:hint="eastAsia"/>
                <w:sz w:val="18"/>
              </w:rPr>
              <w:t xml:space="preserve"> and household income)</w:t>
            </w: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6EE1A008" w14:textId="77777777" w:rsidR="008621C2" w:rsidRDefault="008621C2" w:rsidP="00B05CED">
            <w:pPr>
              <w:pStyle w:val="TableParagraph"/>
              <w:spacing w:before="68" w:line="360" w:lineRule="auto"/>
              <w:rPr>
                <w:rFonts w:eastAsia="宋体"/>
                <w:sz w:val="18"/>
                <w:lang w:eastAsia="zh-CN"/>
              </w:rPr>
            </w:pPr>
            <w:proofErr w:type="spellStart"/>
            <w:r>
              <w:rPr>
                <w:rFonts w:eastAsia="宋体" w:hint="eastAsia"/>
                <w:sz w:val="18"/>
                <w:lang w:eastAsia="zh-CN"/>
              </w:rPr>
              <w:t>aHR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:</w:t>
            </w:r>
          </w:p>
          <w:p w14:paraId="60C53FB3" w14:textId="77777777" w:rsidR="008621C2" w:rsidRDefault="008621C2" w:rsidP="00B05CED">
            <w:pPr>
              <w:pStyle w:val="TableParagraph"/>
              <w:spacing w:before="68" w:line="360" w:lineRule="auto"/>
              <w:rPr>
                <w:sz w:val="18"/>
              </w:rPr>
            </w:pPr>
            <w:r>
              <w:rPr>
                <w:rFonts w:hint="eastAsia"/>
                <w:sz w:val="18"/>
              </w:rPr>
              <w:t>1.20 (1.03</w:t>
            </w:r>
            <w:r>
              <w:rPr>
                <w:rFonts w:eastAsia="宋体" w:hint="eastAsia"/>
                <w:sz w:val="18"/>
                <w:lang w:eastAsia="zh-CN"/>
              </w:rPr>
              <w:t>-</w:t>
            </w:r>
            <w:r>
              <w:rPr>
                <w:rFonts w:hint="eastAsia"/>
                <w:sz w:val="18"/>
              </w:rPr>
              <w:t xml:space="preserve">1.40) </w:t>
            </w:r>
          </w:p>
        </w:tc>
      </w:tr>
      <w:tr w:rsidR="008621C2" w14:paraId="71A402C3" w14:textId="77777777" w:rsidTr="00B05CED">
        <w:trPr>
          <w:trHeight w:val="266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7BC5582C" w14:textId="77777777" w:rsidR="008621C2" w:rsidRDefault="008621C2" w:rsidP="00B05CED">
            <w:pPr>
              <w:pStyle w:val="TableParagraph"/>
              <w:spacing w:before="68"/>
              <w:ind w:left="0"/>
              <w:rPr>
                <w:sz w:val="18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5CD496A1" w14:textId="77777777" w:rsidR="008621C2" w:rsidRDefault="008621C2" w:rsidP="00B05CED">
            <w:pPr>
              <w:pStyle w:val="TableParagraph"/>
              <w:spacing w:before="68"/>
              <w:ind w:left="14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2A3880F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6A7A508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5872E7DD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B35FFD2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</w:tr>
      <w:tr w:rsidR="008621C2" w14:paraId="0895B313" w14:textId="77777777" w:rsidTr="00B05CED">
        <w:trPr>
          <w:trHeight w:val="321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C0AED20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</w:p>
          <w:p w14:paraId="0A37A8E3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</w:p>
          <w:p w14:paraId="1456D227" w14:textId="2B1E9D19" w:rsidR="008621C2" w:rsidRDefault="00000000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  <w:r>
              <w:rPr>
                <w:noProof/>
              </w:rPr>
              <w:pict w14:anchorId="71465185">
                <v:shape id="AutoShape 19" o:spid="_x0000_s2051" type="#_x0000_t32" style="position:absolute;left:0;text-align:left;margin-left:.75pt;margin-top:26.95pt;width:696.6pt;height:1.8pt;flip:y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"/>
              </w:pict>
            </w:r>
            <w:r w:rsidR="008621C2">
              <w:rPr>
                <w:rFonts w:eastAsia="宋体" w:hint="eastAsia"/>
                <w:sz w:val="18"/>
                <w:lang w:eastAsia="zh-CN"/>
              </w:rPr>
              <w:t>Lee,2017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1C8D2CB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704BB186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22E66495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7BAD6830" w14:textId="77777777" w:rsidR="008621C2" w:rsidRDefault="008621C2" w:rsidP="00B05CED">
            <w:pPr>
              <w:pStyle w:val="TableParagraph"/>
              <w:spacing w:before="48" w:line="360" w:lineRule="auto"/>
              <w:rPr>
                <w:sz w:val="18"/>
              </w:rPr>
            </w:pPr>
            <w:r>
              <w:rPr>
                <w:rFonts w:hint="eastAsia"/>
                <w:sz w:val="18"/>
              </w:rPr>
              <w:t>Subjects with the National Health Insurance Research Database (NHIRD)</w:t>
            </w: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6830541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sz w:val="18"/>
              </w:rPr>
            </w:pPr>
            <w:r>
              <w:rPr>
                <w:rFonts w:eastAsia="宋体" w:hint="eastAsia"/>
                <w:sz w:val="18"/>
                <w:lang w:eastAsia="zh-CN"/>
              </w:rPr>
              <w:t>The follow-up period was10-year /</w:t>
            </w:r>
            <w:r>
              <w:rPr>
                <w:rFonts w:hint="eastAsia"/>
                <w:sz w:val="18"/>
              </w:rPr>
              <w:t xml:space="preserve">January 1, </w:t>
            </w:r>
            <w:proofErr w:type="gramStart"/>
            <w:r>
              <w:rPr>
                <w:sz w:val="18"/>
              </w:rPr>
              <w:t>2001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rFonts w:eastAsia="宋体" w:hint="eastAsia"/>
                <w:sz w:val="18"/>
                <w:lang w:eastAsia="zh-CN"/>
              </w:rPr>
              <w:t>to</w:t>
            </w:r>
            <w:r>
              <w:rPr>
                <w:rFonts w:hint="eastAsia"/>
                <w:sz w:val="18"/>
              </w:rPr>
              <w:t xml:space="preserve"> December 31, 2010</w:t>
            </w: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2B6D665B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sz w:val="18"/>
              </w:rPr>
            </w:pPr>
            <w:r>
              <w:rPr>
                <w:rFonts w:eastAsia="宋体" w:hint="eastAsia"/>
                <w:sz w:val="18"/>
                <w:lang w:eastAsia="zh-CN"/>
              </w:rPr>
              <w:t>A</w:t>
            </w:r>
            <w:r>
              <w:rPr>
                <w:rFonts w:hint="eastAsia"/>
                <w:sz w:val="18"/>
              </w:rPr>
              <w:t>ge, gender, HTN, diabetes, CHF, IHD, AF, and disorders of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lipid metabolism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1EFC7F70" w14:textId="77777777" w:rsidR="008621C2" w:rsidRDefault="008621C2" w:rsidP="00B05CED">
            <w:pPr>
              <w:pStyle w:val="TableParagraph"/>
              <w:spacing w:before="68" w:line="360" w:lineRule="auto"/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</w:pPr>
            <w:proofErr w:type="spellStart"/>
            <w:r>
              <w:rPr>
                <w:rFonts w:eastAsia="宋体" w:hint="eastAsia"/>
                <w:sz w:val="18"/>
                <w:lang w:eastAsia="zh-CN"/>
              </w:rPr>
              <w:t>aHR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:</w:t>
            </w:r>
          </w:p>
          <w:p w14:paraId="57B19F03" w14:textId="77777777" w:rsidR="008621C2" w:rsidRDefault="008621C2" w:rsidP="00B05CED">
            <w:pPr>
              <w:widowControl/>
              <w:spacing w:line="360" w:lineRule="auto"/>
            </w:pPr>
            <w:r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  <w:t>6.34 (4.80–8.38)</w:t>
            </w:r>
          </w:p>
          <w:p w14:paraId="542E2030" w14:textId="77777777" w:rsidR="008621C2" w:rsidRDefault="008621C2" w:rsidP="00B05CED">
            <w:pPr>
              <w:pStyle w:val="TableParagraph"/>
              <w:spacing w:before="68"/>
              <w:rPr>
                <w:sz w:val="18"/>
              </w:rPr>
            </w:pPr>
          </w:p>
        </w:tc>
      </w:tr>
      <w:tr w:rsidR="008621C2" w14:paraId="45913A9B" w14:textId="77777777" w:rsidTr="00B05CED">
        <w:trPr>
          <w:trHeight w:val="303"/>
        </w:trPr>
        <w:tc>
          <w:tcPr>
            <w:tcW w:w="1847" w:type="dxa"/>
            <w:tcBorders>
              <w:tl2br w:val="nil"/>
              <w:tr2bl w:val="nil"/>
            </w:tcBorders>
          </w:tcPr>
          <w:p w14:paraId="72038703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0C5F7741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456EA126" w14:textId="77777777" w:rsidR="008621C2" w:rsidRDefault="008621C2" w:rsidP="00B05CED">
            <w:pPr>
              <w:pStyle w:val="TableParagraph"/>
              <w:spacing w:before="39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402912E9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02C741E6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3137D272" w14:textId="77777777" w:rsidR="008621C2" w:rsidRDefault="008621C2" w:rsidP="00B05CED">
            <w:pPr>
              <w:pStyle w:val="TableParagraph"/>
              <w:spacing w:before="80"/>
              <w:rPr>
                <w:sz w:val="18"/>
              </w:rPr>
            </w:pPr>
          </w:p>
        </w:tc>
      </w:tr>
      <w:tr w:rsidR="008621C2" w14:paraId="7C4749DB" w14:textId="77777777" w:rsidTr="00B05CED">
        <w:trPr>
          <w:trHeight w:val="923"/>
        </w:trPr>
        <w:tc>
          <w:tcPr>
            <w:tcW w:w="1847" w:type="dxa"/>
            <w:tcBorders>
              <w:tl2br w:val="nil"/>
              <w:tr2bl w:val="nil"/>
            </w:tcBorders>
          </w:tcPr>
          <w:p w14:paraId="6F8218F5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  <w:szCs w:val="18"/>
              </w:rPr>
            </w:pPr>
          </w:p>
          <w:p w14:paraId="6D04683C" w14:textId="6F394BF9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20"/>
                <w:szCs w:val="24"/>
                <w:u w:val="single"/>
                <w:lang w:eastAsia="zh-CN"/>
              </w:rPr>
            </w:pPr>
            <w:r>
              <w:rPr>
                <w:rFonts w:hint="eastAsia"/>
                <w:sz w:val="18"/>
                <w:szCs w:val="18"/>
              </w:rPr>
              <w:t>Lin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,2010</w:t>
            </w: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5D1FC21A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26664679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3CAA606E" w14:textId="77777777" w:rsidR="008621C2" w:rsidRDefault="008621C2" w:rsidP="00B05CED">
            <w:pPr>
              <w:pStyle w:val="TableParagraph"/>
              <w:spacing w:before="38" w:line="360" w:lineRule="auto"/>
              <w:rPr>
                <w:sz w:val="18"/>
              </w:rPr>
            </w:pPr>
            <w:r>
              <w:rPr>
                <w:rFonts w:hint="eastAsia"/>
                <w:sz w:val="18"/>
              </w:rPr>
              <w:t>Subjects with the National Health Insurance Research Database (NHIRD)</w:t>
            </w: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auto"/>
          </w:tcPr>
          <w:p w14:paraId="6F4238F2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5A8F85B6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2005</w:t>
            </w: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auto"/>
          </w:tcPr>
          <w:p w14:paraId="4F09833D" w14:textId="77777777" w:rsidR="008621C2" w:rsidRDefault="008621C2" w:rsidP="00B05CED">
            <w:pPr>
              <w:pStyle w:val="TableParagraph"/>
              <w:spacing w:before="38" w:line="360" w:lineRule="auto"/>
              <w:ind w:left="15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eastAsia="宋体"/>
                <w:sz w:val="18"/>
                <w:lang w:eastAsia="zh-CN"/>
              </w:rPr>
              <w:t>G</w:t>
            </w:r>
            <w:r>
              <w:rPr>
                <w:sz w:val="18"/>
              </w:rPr>
              <w:t>ender, age, monthly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sz w:val="18"/>
              </w:rPr>
              <w:t>income, and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level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of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urbanization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of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the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patient’s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community</w:t>
            </w: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3AFC991F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rFonts w:eastAsia="宋体"/>
                <w:sz w:val="18"/>
                <w:lang w:eastAsia="zh-CN"/>
              </w:rPr>
            </w:pPr>
            <w:proofErr w:type="spellStart"/>
            <w:r>
              <w:rPr>
                <w:rFonts w:eastAsia="宋体" w:hint="eastAsia"/>
                <w:sz w:val="18"/>
                <w:lang w:eastAsia="zh-CN"/>
              </w:rPr>
              <w:t>aOR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:</w:t>
            </w:r>
          </w:p>
          <w:p w14:paraId="078B0B90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1.37(1.32-1.43)</w:t>
            </w:r>
          </w:p>
        </w:tc>
      </w:tr>
      <w:tr w:rsidR="008621C2" w14:paraId="1E28A6E1" w14:textId="77777777" w:rsidTr="00820BFF">
        <w:trPr>
          <w:trHeight w:val="256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55E95FC0" w14:textId="2766BAF2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750B3911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4A9925BB" w14:textId="77777777" w:rsidR="008621C2" w:rsidRDefault="008621C2" w:rsidP="00B05CED">
            <w:pPr>
              <w:pStyle w:val="TableParagraph"/>
              <w:spacing w:before="48" w:line="360" w:lineRule="auto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704947C7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46539D1F" w14:textId="77777777" w:rsidR="008621C2" w:rsidRDefault="008621C2" w:rsidP="00B05CED">
            <w:pPr>
              <w:pStyle w:val="TableParagraph"/>
              <w:spacing w:before="48"/>
              <w:ind w:left="15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10BF839C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</w:tr>
      <w:tr w:rsidR="008621C2" w14:paraId="17106DD1" w14:textId="77777777" w:rsidTr="00B05CED">
        <w:trPr>
          <w:trHeight w:val="352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1896C9DA" w14:textId="77777777" w:rsidR="008621C2" w:rsidRDefault="008621C2" w:rsidP="00B05CED">
            <w:pPr>
              <w:widowControl/>
              <w:jc w:val="center"/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</w:pPr>
          </w:p>
          <w:p w14:paraId="6BCA67F1" w14:textId="77777777" w:rsidR="008621C2" w:rsidRDefault="008621C2" w:rsidP="00B05CED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Ho</w:t>
            </w: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，</w:t>
            </w: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2009</w:t>
            </w:r>
          </w:p>
          <w:p w14:paraId="4F0267C9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2A545EC4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01C44964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240400B" w14:textId="77777777" w:rsidR="008621C2" w:rsidRDefault="008621C2" w:rsidP="00B05CED">
            <w:pPr>
              <w:pStyle w:val="TableParagraph"/>
              <w:spacing w:before="48" w:line="360" w:lineRule="auto"/>
              <w:rPr>
                <w:sz w:val="18"/>
              </w:rPr>
            </w:pPr>
            <w:r>
              <w:rPr>
                <w:rFonts w:hint="eastAsia"/>
                <w:sz w:val="18"/>
              </w:rPr>
              <w:t>Subjects with the National Health Insurance Research Database (NHIRD)</w:t>
            </w: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55E5C11C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The follow-up period was5-year/</w:t>
            </w:r>
            <w:r>
              <w:rPr>
                <w:rFonts w:hint="eastAsia"/>
                <w:sz w:val="18"/>
              </w:rPr>
              <w:t xml:space="preserve">January 1, </w:t>
            </w:r>
            <w:proofErr w:type="gramStart"/>
            <w:r>
              <w:rPr>
                <w:rFonts w:hint="eastAsia"/>
                <w:sz w:val="18"/>
              </w:rPr>
              <w:t>2001</w:t>
            </w:r>
            <w:proofErr w:type="gramEnd"/>
            <w:r>
              <w:rPr>
                <w:rFonts w:eastAsia="宋体" w:hint="eastAsia"/>
                <w:sz w:val="18"/>
                <w:lang w:eastAsia="zh-CN"/>
              </w:rPr>
              <w:t xml:space="preserve"> to</w:t>
            </w:r>
            <w:r>
              <w:rPr>
                <w:rFonts w:hint="eastAsia"/>
                <w:sz w:val="18"/>
              </w:rPr>
              <w:t xml:space="preserve"> December 31, 20</w:t>
            </w:r>
            <w:r>
              <w:rPr>
                <w:rFonts w:eastAsia="宋体" w:hint="eastAsia"/>
                <w:sz w:val="18"/>
                <w:lang w:eastAsia="zh-CN"/>
              </w:rPr>
              <w:t>01</w:t>
            </w: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A2E3B37" w14:textId="77777777" w:rsidR="008621C2" w:rsidRDefault="008621C2" w:rsidP="00B05CED">
            <w:pPr>
              <w:pStyle w:val="TableParagraph"/>
              <w:spacing w:before="48" w:line="360" w:lineRule="auto"/>
              <w:ind w:left="15"/>
              <w:rPr>
                <w:sz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G</w:t>
            </w:r>
            <w:r>
              <w:rPr>
                <w:rFonts w:hint="eastAsia"/>
                <w:sz w:val="18"/>
                <w:szCs w:val="18"/>
              </w:rPr>
              <w:t>ender, age, hypertension, diabetes, hyperlipidemia, CHD, and geographic region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0AA2AA57" w14:textId="77777777" w:rsidR="008621C2" w:rsidRDefault="008621C2" w:rsidP="00B05CED">
            <w:pPr>
              <w:pStyle w:val="TableParagraph"/>
              <w:spacing w:before="68" w:line="360" w:lineRule="auto"/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</w:pPr>
            <w:proofErr w:type="spellStart"/>
            <w:r>
              <w:rPr>
                <w:rFonts w:eastAsia="宋体" w:hint="eastAsia"/>
                <w:sz w:val="18"/>
                <w:lang w:eastAsia="zh-CN"/>
              </w:rPr>
              <w:t>aHR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:</w:t>
            </w:r>
          </w:p>
          <w:p w14:paraId="1D6D7AAA" w14:textId="77777777" w:rsidR="008621C2" w:rsidRDefault="008621C2" w:rsidP="00B05CED">
            <w:pPr>
              <w:widowControl/>
              <w:spacing w:line="360" w:lineRule="auto"/>
            </w:pPr>
            <w:r>
              <w:rPr>
                <w:rFonts w:ascii="Helvetica" w:eastAsia="Helvetica" w:hAnsi="Helvetica" w:cs="Helvetica" w:hint="eastAsia"/>
                <w:color w:val="000000"/>
                <w:sz w:val="16"/>
                <w:szCs w:val="16"/>
                <w:lang w:eastAsia="zh-CN" w:bidi="ar"/>
              </w:rPr>
              <w:t>1.52</w:t>
            </w:r>
            <w:r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  <w:t xml:space="preserve"> (</w:t>
            </w:r>
            <w:r>
              <w:rPr>
                <w:rFonts w:ascii="Helvetica" w:eastAsia="Helvetica" w:hAnsi="Helvetica" w:cs="Helvetica" w:hint="eastAsia"/>
                <w:color w:val="000000"/>
                <w:sz w:val="16"/>
                <w:szCs w:val="16"/>
                <w:lang w:eastAsia="zh-CN" w:bidi="ar"/>
              </w:rPr>
              <w:t>1.40</w:t>
            </w:r>
            <w:r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  <w:t>–</w:t>
            </w:r>
            <w:r>
              <w:rPr>
                <w:rFonts w:ascii="Helvetica" w:eastAsia="Helvetica" w:hAnsi="Helvetica" w:cs="Helvetica" w:hint="eastAsia"/>
                <w:color w:val="000000"/>
                <w:sz w:val="16"/>
                <w:szCs w:val="16"/>
                <w:lang w:eastAsia="zh-CN" w:bidi="ar"/>
              </w:rPr>
              <w:t>1.72</w:t>
            </w:r>
            <w:r>
              <w:rPr>
                <w:rFonts w:ascii="Helvetica" w:eastAsia="Helvetica" w:hAnsi="Helvetica" w:cs="Helvetica"/>
                <w:color w:val="000000"/>
                <w:sz w:val="16"/>
                <w:szCs w:val="16"/>
                <w:lang w:eastAsia="zh-CN" w:bidi="ar"/>
              </w:rPr>
              <w:t>)</w:t>
            </w:r>
          </w:p>
          <w:p w14:paraId="0C0781EF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</w:tr>
      <w:tr w:rsidR="008621C2" w14:paraId="3F08B9E2" w14:textId="77777777" w:rsidTr="00B05CED">
        <w:trPr>
          <w:trHeight w:val="284"/>
        </w:trPr>
        <w:tc>
          <w:tcPr>
            <w:tcW w:w="1847" w:type="dxa"/>
            <w:tcBorders>
              <w:tl2br w:val="nil"/>
              <w:tr2bl w:val="nil"/>
            </w:tcBorders>
          </w:tcPr>
          <w:p w14:paraId="6C51A30B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12E8DF13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0AC29BF8" w14:textId="77777777" w:rsidR="008621C2" w:rsidRDefault="008621C2" w:rsidP="00B05CED">
            <w:pPr>
              <w:pStyle w:val="TableParagraph"/>
              <w:spacing w:before="48" w:line="360" w:lineRule="auto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66E6382E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29063AAB" w14:textId="77777777" w:rsidR="008621C2" w:rsidRDefault="008621C2" w:rsidP="00B05CED">
            <w:pPr>
              <w:pStyle w:val="TableParagraph"/>
              <w:spacing w:before="48"/>
              <w:ind w:left="15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6F05728F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</w:tr>
      <w:tr w:rsidR="008621C2" w14:paraId="6DCFB0A8" w14:textId="77777777" w:rsidTr="00B05CED">
        <w:trPr>
          <w:trHeight w:val="481"/>
        </w:trPr>
        <w:tc>
          <w:tcPr>
            <w:tcW w:w="1847" w:type="dxa"/>
            <w:tcBorders>
              <w:tl2br w:val="nil"/>
              <w:tr2bl w:val="nil"/>
            </w:tcBorders>
          </w:tcPr>
          <w:p w14:paraId="4CCFD629" w14:textId="263E4597" w:rsidR="008621C2" w:rsidRDefault="008621C2" w:rsidP="00B05CED">
            <w:pPr>
              <w:widowControl/>
              <w:jc w:val="center"/>
              <w:rPr>
                <w:rFonts w:eastAsia="宋体"/>
                <w:color w:val="000000"/>
                <w:sz w:val="18"/>
                <w:szCs w:val="18"/>
                <w:lang w:eastAsia="zh-CN" w:bidi="ar"/>
              </w:rPr>
            </w:pPr>
          </w:p>
          <w:p w14:paraId="5C57D289" w14:textId="77777777" w:rsidR="008621C2" w:rsidRDefault="008621C2" w:rsidP="00B05CED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Won</w:t>
            </w:r>
            <w:r>
              <w:rPr>
                <w:rFonts w:eastAsia="宋体" w:hint="eastAsia"/>
                <w:color w:val="000000"/>
                <w:sz w:val="18"/>
                <w:szCs w:val="18"/>
                <w:lang w:eastAsia="zh-CN" w:bidi="ar"/>
              </w:rPr>
              <w:t>,2017</w:t>
            </w:r>
          </w:p>
          <w:p w14:paraId="3034C456" w14:textId="485BD784" w:rsidR="008621C2" w:rsidRDefault="00000000" w:rsidP="00B05CED">
            <w:pPr>
              <w:pStyle w:val="TableParagraph"/>
              <w:ind w:left="0"/>
              <w:rPr>
                <w:sz w:val="18"/>
              </w:rPr>
            </w:pPr>
            <w:r>
              <w:rPr>
                <w:noProof/>
              </w:rPr>
              <w:pict w14:anchorId="5E3F959F">
                <v:shape id="AutoShape 14" o:spid="_x0000_s2050" type="#_x0000_t32" style="position:absolute;margin-left:.2pt;margin-top:27.4pt;width:696.6pt;height:1.8pt;flip:y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"/>
              </w:pict>
            </w:r>
          </w:p>
        </w:tc>
        <w:tc>
          <w:tcPr>
            <w:tcW w:w="1396" w:type="dxa"/>
            <w:tcBorders>
              <w:tl2br w:val="nil"/>
              <w:tr2bl w:val="nil"/>
            </w:tcBorders>
          </w:tcPr>
          <w:p w14:paraId="735CE6AA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4E09F647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Asia</w:t>
            </w:r>
          </w:p>
        </w:tc>
        <w:tc>
          <w:tcPr>
            <w:tcW w:w="2521" w:type="dxa"/>
            <w:tcBorders>
              <w:tl2br w:val="nil"/>
              <w:tr2bl w:val="nil"/>
            </w:tcBorders>
          </w:tcPr>
          <w:p w14:paraId="6F39D8A2" w14:textId="77777777" w:rsidR="008621C2" w:rsidRDefault="008621C2" w:rsidP="00B05CED">
            <w:pPr>
              <w:pStyle w:val="TableParagraph"/>
              <w:spacing w:before="48" w:line="360" w:lineRule="auto"/>
              <w:rPr>
                <w:sz w:val="18"/>
              </w:rPr>
            </w:pPr>
            <w:r>
              <w:rPr>
                <w:rFonts w:hint="eastAsia"/>
                <w:sz w:val="18"/>
              </w:rPr>
              <w:t>Subjects with the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hint="eastAsia"/>
                <w:sz w:val="18"/>
              </w:rPr>
              <w:t>Korea National Health and Nutrition Examination Survey (KNHANES)</w:t>
            </w:r>
          </w:p>
        </w:tc>
        <w:tc>
          <w:tcPr>
            <w:tcW w:w="2689" w:type="dxa"/>
            <w:tcBorders>
              <w:tl2br w:val="nil"/>
              <w:tr2bl w:val="nil"/>
            </w:tcBorders>
          </w:tcPr>
          <w:p w14:paraId="1938ACB3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  <w:p w14:paraId="2E460D98" w14:textId="77777777" w:rsidR="008621C2" w:rsidRDefault="008621C2" w:rsidP="00B05CED">
            <w:pPr>
              <w:pStyle w:val="TableParagraph"/>
              <w:ind w:left="0" w:firstLineChars="400" w:firstLine="720"/>
              <w:jc w:val="both"/>
              <w:rPr>
                <w:sz w:val="18"/>
              </w:rPr>
            </w:pPr>
          </w:p>
          <w:p w14:paraId="50844D65" w14:textId="77777777" w:rsidR="008621C2" w:rsidRDefault="008621C2" w:rsidP="00B05CED">
            <w:pPr>
              <w:pStyle w:val="TableParagraph"/>
              <w:ind w:left="0" w:firstLineChars="400" w:firstLine="720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2010-2012</w:t>
            </w:r>
          </w:p>
        </w:tc>
        <w:tc>
          <w:tcPr>
            <w:tcW w:w="3505" w:type="dxa"/>
            <w:tcBorders>
              <w:tl2br w:val="nil"/>
              <w:tr2bl w:val="nil"/>
            </w:tcBorders>
          </w:tcPr>
          <w:p w14:paraId="7E99F8F9" w14:textId="77777777" w:rsidR="008621C2" w:rsidRDefault="008621C2" w:rsidP="00B05CED">
            <w:pPr>
              <w:pStyle w:val="TableParagraph"/>
              <w:spacing w:before="48" w:line="360" w:lineRule="auto"/>
              <w:ind w:left="0"/>
              <w:rPr>
                <w:sz w:val="18"/>
              </w:rPr>
            </w:pPr>
            <w:r>
              <w:rPr>
                <w:sz w:val="18"/>
              </w:rPr>
              <w:t>Gender, age, hypertension, diabetes, dyslipidemia, coronary</w:t>
            </w:r>
            <w:r>
              <w:rPr>
                <w:rFonts w:hint="eastAsia"/>
                <w:sz w:val="18"/>
              </w:rPr>
              <w:t xml:space="preserve"> arterial </w:t>
            </w:r>
            <w:r>
              <w:rPr>
                <w:sz w:val="18"/>
              </w:rPr>
              <w:t xml:space="preserve">disease, </w:t>
            </w:r>
            <w:proofErr w:type="gramStart"/>
            <w:r>
              <w:rPr>
                <w:sz w:val="18"/>
              </w:rPr>
              <w:t>BMI</w:t>
            </w:r>
            <w:proofErr w:type="gramEnd"/>
            <w:r>
              <w:rPr>
                <w:rFonts w:hint="eastAsia"/>
                <w:sz w:val="18"/>
              </w:rPr>
              <w:t xml:space="preserve"> and smoking</w:t>
            </w:r>
          </w:p>
        </w:tc>
        <w:tc>
          <w:tcPr>
            <w:tcW w:w="1994" w:type="dxa"/>
            <w:tcBorders>
              <w:tl2br w:val="nil"/>
              <w:tr2bl w:val="nil"/>
            </w:tcBorders>
          </w:tcPr>
          <w:p w14:paraId="73F16E20" w14:textId="77777777" w:rsidR="008621C2" w:rsidRDefault="008621C2" w:rsidP="00B05CED">
            <w:pPr>
              <w:pStyle w:val="TableParagraph"/>
              <w:spacing w:line="360" w:lineRule="auto"/>
              <w:ind w:left="0"/>
              <w:rPr>
                <w:rFonts w:eastAsia="宋体"/>
                <w:sz w:val="18"/>
                <w:lang w:eastAsia="zh-CN"/>
              </w:rPr>
            </w:pPr>
            <w:proofErr w:type="spellStart"/>
            <w:r>
              <w:rPr>
                <w:rFonts w:eastAsia="宋体" w:hint="eastAsia"/>
                <w:sz w:val="18"/>
                <w:lang w:eastAsia="zh-CN"/>
              </w:rPr>
              <w:t>aOR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:</w:t>
            </w:r>
          </w:p>
          <w:p w14:paraId="101AC3A1" w14:textId="77777777" w:rsidR="008621C2" w:rsidRDefault="008621C2" w:rsidP="00B05CED">
            <w:pPr>
              <w:pStyle w:val="TableParagraph"/>
              <w:ind w:left="0"/>
              <w:rPr>
                <w:rFonts w:eastAsia="宋体"/>
                <w:sz w:val="18"/>
                <w:lang w:eastAsia="zh-CN"/>
              </w:rPr>
            </w:pPr>
            <w:r>
              <w:rPr>
                <w:rFonts w:eastAsia="宋体" w:hint="eastAsia"/>
                <w:sz w:val="18"/>
                <w:lang w:eastAsia="zh-CN"/>
              </w:rPr>
              <w:t>1.629(0.994-2.670)</w:t>
            </w:r>
          </w:p>
        </w:tc>
      </w:tr>
      <w:tr w:rsidR="008621C2" w14:paraId="672EE7B8" w14:textId="77777777" w:rsidTr="00B05CED">
        <w:trPr>
          <w:trHeight w:val="315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53B90D93" w14:textId="28B8D22C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7D4A93A5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10F1994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  <w:p w14:paraId="2B550754" w14:textId="77777777" w:rsidR="008621C2" w:rsidRDefault="008621C2" w:rsidP="00B05CE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7806DCB5" w14:textId="77777777" w:rsidR="008621C2" w:rsidRDefault="008621C2" w:rsidP="00B05CED">
            <w:pPr>
              <w:pStyle w:val="TableParagraph"/>
              <w:spacing w:before="48"/>
              <w:rPr>
                <w:sz w:val="18"/>
              </w:rPr>
            </w:pP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3A4DF8A0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</w:p>
          <w:p w14:paraId="5C47E91E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sz w:val="18"/>
                <w:lang w:eastAsia="zh-CN"/>
              </w:rPr>
            </w:pP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DC6F951" w14:textId="77777777" w:rsidR="008621C2" w:rsidRDefault="008621C2" w:rsidP="00B05CED">
            <w:pPr>
              <w:pStyle w:val="TableParagraph"/>
              <w:spacing w:before="48"/>
              <w:ind w:left="15"/>
              <w:rPr>
                <w:sz w:val="18"/>
              </w:rPr>
            </w:pP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655774F6" w14:textId="77777777" w:rsidR="008621C2" w:rsidRDefault="008621C2" w:rsidP="00B05CED">
            <w:pPr>
              <w:pStyle w:val="TableParagraph"/>
              <w:ind w:left="0"/>
              <w:rPr>
                <w:sz w:val="18"/>
              </w:rPr>
            </w:pPr>
          </w:p>
        </w:tc>
      </w:tr>
      <w:tr w:rsidR="008621C2" w14:paraId="5873A230" w14:textId="77777777" w:rsidTr="00B05CED">
        <w:trPr>
          <w:trHeight w:val="481"/>
        </w:trPr>
        <w:tc>
          <w:tcPr>
            <w:tcW w:w="1847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0D7C5C55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color w:val="0D0D0D" w:themeColor="text1" w:themeTint="F2"/>
                <w:sz w:val="18"/>
                <w:lang w:eastAsia="zh-CN"/>
              </w:rPr>
            </w:pPr>
            <w:r>
              <w:rPr>
                <w:rFonts w:eastAsia="宋体"/>
                <w:color w:val="0D0D0D" w:themeColor="text1" w:themeTint="F2"/>
                <w:sz w:val="18"/>
                <w:szCs w:val="18"/>
              </w:rPr>
              <w:t xml:space="preserve"> Belzunce</w:t>
            </w:r>
            <w:r>
              <w:rPr>
                <w:rFonts w:hint="eastAsia"/>
                <w:color w:val="0D0D0D" w:themeColor="text1" w:themeTint="F2"/>
                <w:sz w:val="18"/>
                <w:szCs w:val="18"/>
                <w:lang w:eastAsia="zh-CN"/>
              </w:rPr>
              <w:t>,2004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76EEDE3A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color w:val="0D0D0D" w:themeColor="text1" w:themeTint="F2"/>
                <w:sz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>Europe</w:t>
            </w:r>
          </w:p>
        </w:tc>
        <w:tc>
          <w:tcPr>
            <w:tcW w:w="2521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44D03D7F" w14:textId="77777777" w:rsidR="008621C2" w:rsidRDefault="008621C2" w:rsidP="00B05CED">
            <w:pPr>
              <w:pStyle w:val="TableParagraph"/>
              <w:spacing w:before="48"/>
              <w:rPr>
                <w:rFonts w:eastAsia="宋体"/>
                <w:color w:val="0D0D0D" w:themeColor="text1" w:themeTint="F2"/>
                <w:sz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 xml:space="preserve">Subjects with the </w:t>
            </w:r>
            <w:r>
              <w:rPr>
                <w:rFonts w:hint="eastAsia"/>
                <w:color w:val="0D0D0D" w:themeColor="text1" w:themeTint="F2"/>
                <w:sz w:val="18"/>
              </w:rPr>
              <w:t xml:space="preserve">Notre Dame Road </w:t>
            </w:r>
            <w:r>
              <w:rPr>
                <w:rFonts w:eastAsia="宋体"/>
                <w:color w:val="0D0D0D" w:themeColor="text1" w:themeTint="F2"/>
                <w:sz w:val="18"/>
                <w:lang w:eastAsia="zh-CN"/>
              </w:rPr>
              <w:t>H</w:t>
            </w:r>
            <w:r>
              <w:rPr>
                <w:color w:val="0D0D0D" w:themeColor="text1" w:themeTint="F2"/>
                <w:sz w:val="18"/>
              </w:rPr>
              <w:t>ospital</w:t>
            </w:r>
            <w:r>
              <w:rPr>
                <w:rFonts w:eastAsia="宋体"/>
                <w:color w:val="0D0D0D" w:themeColor="text1" w:themeTint="F2"/>
                <w:sz w:val="18"/>
                <w:lang w:eastAsia="zh-CN"/>
              </w:rPr>
              <w:t xml:space="preserve"> (</w:t>
            </w: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>NDRH)</w:t>
            </w:r>
          </w:p>
        </w:tc>
        <w:tc>
          <w:tcPr>
            <w:tcW w:w="2689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03D416AB" w14:textId="77777777" w:rsidR="008621C2" w:rsidRDefault="008621C2" w:rsidP="00B05CED">
            <w:pPr>
              <w:pStyle w:val="TableParagraph"/>
              <w:ind w:left="0"/>
              <w:jc w:val="center"/>
              <w:rPr>
                <w:rFonts w:eastAsia="宋体"/>
                <w:color w:val="0D0D0D" w:themeColor="text1" w:themeTint="F2"/>
                <w:sz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>2000</w:t>
            </w:r>
          </w:p>
        </w:tc>
        <w:tc>
          <w:tcPr>
            <w:tcW w:w="3505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7A765650" w14:textId="77777777" w:rsidR="008621C2" w:rsidRDefault="008621C2" w:rsidP="00B05CED">
            <w:pPr>
              <w:pStyle w:val="TableParagraph"/>
              <w:spacing w:before="48"/>
              <w:ind w:left="15"/>
              <w:rPr>
                <w:color w:val="0D0D0D" w:themeColor="text1" w:themeTint="F2"/>
                <w:sz w:val="18"/>
              </w:rPr>
            </w:pPr>
            <w:r>
              <w:rPr>
                <w:rFonts w:hint="eastAsia"/>
                <w:color w:val="0D0D0D" w:themeColor="text1" w:themeTint="F2"/>
                <w:sz w:val="18"/>
              </w:rPr>
              <w:t>None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D9D9D9" w:themeFill="background1" w:themeFillShade="D9"/>
          </w:tcPr>
          <w:p w14:paraId="28DA441C" w14:textId="77777777" w:rsidR="008621C2" w:rsidRDefault="008621C2" w:rsidP="00B05CED">
            <w:pPr>
              <w:pStyle w:val="TableParagraph"/>
              <w:tabs>
                <w:tab w:val="left" w:pos="493"/>
              </w:tabs>
              <w:ind w:left="0"/>
              <w:rPr>
                <w:rFonts w:eastAsia="宋体"/>
                <w:color w:val="0D0D0D" w:themeColor="text1" w:themeTint="F2"/>
                <w:sz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>cOR:2.16(1.01-2.02)</w:t>
            </w:r>
          </w:p>
        </w:tc>
      </w:tr>
    </w:tbl>
    <w:tbl>
      <w:tblPr>
        <w:tblpPr w:leftFromText="180" w:rightFromText="180" w:vertAnchor="text" w:horzAnchor="page" w:tblpX="1444" w:tblpY="116"/>
        <w:tblOverlap w:val="never"/>
        <w:tblW w:w="13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2"/>
      </w:tblGrid>
      <w:tr w:rsidR="008621C2" w14:paraId="2C2A4550" w14:textId="77777777" w:rsidTr="008621C2">
        <w:trPr>
          <w:trHeight w:val="1047"/>
        </w:trPr>
        <w:tc>
          <w:tcPr>
            <w:tcW w:w="13952" w:type="dxa"/>
          </w:tcPr>
          <w:p w14:paraId="588CC9E5" w14:textId="77777777" w:rsidR="008621C2" w:rsidRDefault="008621C2" w:rsidP="00B05CED">
            <w:pPr>
              <w:pStyle w:val="TableParagraph"/>
              <w:spacing w:before="67" w:line="360" w:lineRule="auto"/>
              <w:ind w:left="0" w:right="177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DM</w:t>
            </w:r>
            <w:r>
              <w:rPr>
                <w:sz w:val="18"/>
              </w:rPr>
              <w:t>, diabetes mellitus</w:t>
            </w:r>
            <w:r>
              <w:rPr>
                <w:rFonts w:eastAsia="宋体"/>
                <w:sz w:val="18"/>
                <w:lang w:eastAsia="zh-CN"/>
              </w:rPr>
              <w:t>;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NVG, Neovascular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/>
                <w:sz w:val="18"/>
                <w:szCs w:val="18"/>
                <w:lang w:eastAsia="zh-CN"/>
              </w:rPr>
              <w:t>Glaucoma;</w:t>
            </w:r>
            <w:r>
              <w:rPr>
                <w:rFonts w:eastAsia="宋体"/>
                <w:sz w:val="18"/>
                <w:lang w:eastAsia="zh-CN"/>
              </w:rPr>
              <w:t xml:space="preserve"> HS, Hemorrhagic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eastAsia="宋体"/>
                <w:sz w:val="18"/>
                <w:lang w:eastAsia="zh-CN"/>
              </w:rPr>
              <w:t>stroke;</w:t>
            </w:r>
            <w:r>
              <w:rPr>
                <w:sz w:val="18"/>
              </w:rPr>
              <w:t xml:space="preserve"> CRVO</w:t>
            </w:r>
            <w:r>
              <w:rPr>
                <w:rFonts w:eastAsia="宋体" w:hint="eastAsia"/>
                <w:sz w:val="18"/>
                <w:lang w:eastAsia="zh-CN"/>
              </w:rPr>
              <w:t>/</w:t>
            </w:r>
            <w:r>
              <w:rPr>
                <w:sz w:val="18"/>
              </w:rPr>
              <w:t>BRVO</w:t>
            </w:r>
            <w:r>
              <w:rPr>
                <w:rFonts w:eastAsia="宋体"/>
                <w:sz w:val="18"/>
                <w:lang w:eastAsia="zh-CN"/>
              </w:rPr>
              <w:t>, central</w:t>
            </w:r>
            <w:r>
              <w:rPr>
                <w:rFonts w:eastAsia="宋体" w:hint="eastAsia"/>
                <w:sz w:val="18"/>
                <w:lang w:eastAsia="zh-CN"/>
              </w:rPr>
              <w:t xml:space="preserve"> and branch retinal vein </w:t>
            </w:r>
            <w:r>
              <w:rPr>
                <w:rFonts w:eastAsia="宋体"/>
                <w:sz w:val="18"/>
                <w:lang w:eastAsia="zh-CN"/>
              </w:rPr>
              <w:t>occlusion;</w:t>
            </w:r>
            <w:r>
              <w:rPr>
                <w:sz w:val="18"/>
              </w:rPr>
              <w:t xml:space="preserve"> DMRP</w:t>
            </w:r>
            <w:r>
              <w:rPr>
                <w:rFonts w:eastAsia="宋体"/>
                <w:sz w:val="18"/>
                <w:lang w:eastAsia="zh-CN"/>
              </w:rPr>
              <w:t>, diabetic</w:t>
            </w:r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r>
              <w:rPr>
                <w:rFonts w:eastAsia="宋体"/>
                <w:sz w:val="18"/>
                <w:lang w:eastAsia="zh-CN"/>
              </w:rPr>
              <w:t>retinopathy; IS:</w:t>
            </w:r>
            <w:r>
              <w:rPr>
                <w:sz w:val="18"/>
              </w:rPr>
              <w:t xml:space="preserve"> Ischemic </w:t>
            </w:r>
            <w:proofErr w:type="spellStart"/>
            <w:r>
              <w:rPr>
                <w:sz w:val="18"/>
              </w:rPr>
              <w:t>stroke</w:t>
            </w:r>
            <w:r>
              <w:rPr>
                <w:rFonts w:eastAsia="宋体" w:hint="eastAsia"/>
                <w:sz w:val="18"/>
                <w:lang w:eastAsia="zh-CN"/>
              </w:rPr>
              <w:t>;HTN,hypertension;AF,atrial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 xml:space="preserve"> </w:t>
            </w:r>
            <w:proofErr w:type="spellStart"/>
            <w:r>
              <w:rPr>
                <w:rFonts w:eastAsia="宋体" w:hint="eastAsia"/>
                <w:sz w:val="18"/>
                <w:lang w:eastAsia="zh-CN"/>
              </w:rPr>
              <w:t>fibrillation;</w:t>
            </w:r>
            <w:r>
              <w:rPr>
                <w:rFonts w:hint="eastAsia"/>
                <w:sz w:val="18"/>
              </w:rPr>
              <w:t>CHF</w:t>
            </w:r>
            <w:r>
              <w:rPr>
                <w:rFonts w:eastAsia="宋体" w:hint="eastAsia"/>
                <w:sz w:val="18"/>
                <w:lang w:eastAsia="zh-CN"/>
              </w:rPr>
              <w:t>,congestive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 xml:space="preserve"> heart </w:t>
            </w:r>
            <w:proofErr w:type="spellStart"/>
            <w:r>
              <w:rPr>
                <w:rFonts w:eastAsia="宋体" w:hint="eastAsia"/>
                <w:sz w:val="18"/>
                <w:lang w:eastAsia="zh-CN"/>
              </w:rPr>
              <w:t>failure;</w:t>
            </w:r>
            <w:r>
              <w:rPr>
                <w:rFonts w:hint="eastAsia"/>
                <w:sz w:val="18"/>
              </w:rPr>
              <w:t>IHD</w:t>
            </w:r>
            <w:r>
              <w:rPr>
                <w:rFonts w:eastAsia="宋体" w:hint="eastAsia"/>
                <w:sz w:val="18"/>
                <w:lang w:eastAsia="zh-CN"/>
              </w:rPr>
              <w:t>,ischemic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 xml:space="preserve"> heart </w:t>
            </w:r>
            <w:proofErr w:type="spellStart"/>
            <w:r>
              <w:rPr>
                <w:rFonts w:eastAsia="宋体" w:hint="eastAsia"/>
                <w:sz w:val="18"/>
                <w:lang w:eastAsia="zh-CN"/>
              </w:rPr>
              <w:t>disease;</w:t>
            </w:r>
            <w:r>
              <w:rPr>
                <w:rFonts w:hint="eastAsia"/>
                <w:sz w:val="18"/>
                <w:szCs w:val="18"/>
              </w:rPr>
              <w:t>CHD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,</w:t>
            </w:r>
            <w:r>
              <w:rPr>
                <w:rFonts w:hint="eastAsia"/>
                <w:sz w:val="18"/>
                <w:szCs w:val="18"/>
              </w:rPr>
              <w:t>coronary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heart </w:t>
            </w:r>
            <w:proofErr w:type="spellStart"/>
            <w:r>
              <w:rPr>
                <w:rFonts w:hint="eastAsia"/>
                <w:sz w:val="18"/>
                <w:szCs w:val="18"/>
              </w:rPr>
              <w:t>disease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;</w:t>
            </w:r>
            <w:r>
              <w:rPr>
                <w:rFonts w:hint="eastAsia"/>
                <w:sz w:val="18"/>
              </w:rPr>
              <w:t>BMI</w:t>
            </w:r>
            <w:r>
              <w:rPr>
                <w:rFonts w:eastAsia="宋体" w:hint="eastAsia"/>
                <w:sz w:val="18"/>
                <w:lang w:eastAsia="zh-CN"/>
              </w:rPr>
              <w:t>,B</w:t>
            </w:r>
            <w:r>
              <w:rPr>
                <w:rFonts w:hint="eastAsia"/>
                <w:sz w:val="18"/>
              </w:rPr>
              <w:t>ody</w:t>
            </w:r>
            <w:proofErr w:type="spellEnd"/>
            <w:r>
              <w:rPr>
                <w:rFonts w:hint="eastAsia"/>
                <w:sz w:val="18"/>
              </w:rPr>
              <w:t xml:space="preserve"> Mass </w:t>
            </w:r>
            <w:proofErr w:type="spellStart"/>
            <w:r>
              <w:rPr>
                <w:rFonts w:hint="eastAsia"/>
                <w:sz w:val="18"/>
              </w:rPr>
              <w:t>Index</w:t>
            </w:r>
            <w:r>
              <w:rPr>
                <w:rFonts w:eastAsia="宋体" w:hint="eastAsia"/>
                <w:sz w:val="18"/>
                <w:lang w:eastAsia="zh-CN"/>
              </w:rPr>
              <w:t>;</w:t>
            </w:r>
            <w:r>
              <w:rPr>
                <w:rFonts w:hint="eastAsia"/>
                <w:sz w:val="18"/>
              </w:rPr>
              <w:t>HTR</w:t>
            </w:r>
            <w:r>
              <w:rPr>
                <w:rFonts w:eastAsia="宋体" w:hint="eastAsia"/>
                <w:sz w:val="18"/>
                <w:lang w:eastAsia="zh-CN"/>
              </w:rPr>
              <w:t>,</w:t>
            </w:r>
            <w:r>
              <w:rPr>
                <w:rFonts w:hint="eastAsia"/>
                <w:sz w:val="18"/>
                <w:szCs w:val="18"/>
              </w:rPr>
              <w:t>hypertensive</w:t>
            </w:r>
            <w:proofErr w:type="spellEnd"/>
            <w:r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18"/>
              </w:rPr>
              <w:t>retinopathy</w:t>
            </w:r>
            <w:r>
              <w:rPr>
                <w:rFonts w:eastAsia="宋体" w:hint="eastAsia"/>
                <w:lang w:eastAsia="zh-CN"/>
              </w:rPr>
              <w:t>;</w:t>
            </w:r>
            <w:r>
              <w:rPr>
                <w:rFonts w:eastAsia="宋体"/>
                <w:color w:val="000000"/>
                <w:sz w:val="18"/>
                <w:szCs w:val="18"/>
                <w:lang w:eastAsia="zh-CN" w:bidi="ar"/>
              </w:rPr>
              <w:t>aHR</w:t>
            </w:r>
            <w:r>
              <w:rPr>
                <w:rFonts w:eastAsia="宋体" w:hint="eastAsia"/>
                <w:color w:val="000000"/>
                <w:sz w:val="18"/>
                <w:szCs w:val="18"/>
                <w:lang w:eastAsia="zh-CN" w:bidi="ar"/>
              </w:rPr>
              <w:t>:</w:t>
            </w:r>
            <w:r>
              <w:rPr>
                <w:sz w:val="18"/>
              </w:rPr>
              <w:t>adjusted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HR</w:t>
            </w:r>
            <w:r>
              <w:rPr>
                <w:rFonts w:eastAsia="宋体" w:hint="eastAsia"/>
                <w:sz w:val="18"/>
                <w:lang w:eastAsia="zh-CN"/>
              </w:rPr>
              <w:t>;aOR</w:t>
            </w:r>
            <w:proofErr w:type="spellEnd"/>
            <w:r>
              <w:rPr>
                <w:rFonts w:eastAsia="宋体" w:hint="eastAsia"/>
                <w:sz w:val="18"/>
                <w:lang w:eastAsia="zh-CN"/>
              </w:rPr>
              <w:t>,</w:t>
            </w:r>
            <w:r>
              <w:rPr>
                <w:sz w:val="18"/>
              </w:rPr>
              <w:t xml:space="preserve"> adjusted </w:t>
            </w:r>
            <w:proofErr w:type="spellStart"/>
            <w:r>
              <w:rPr>
                <w:sz w:val="18"/>
              </w:rPr>
              <w:t>OR</w:t>
            </w:r>
            <w:r>
              <w:rPr>
                <w:rFonts w:eastAsia="宋体" w:hint="eastAsia"/>
                <w:sz w:val="18"/>
                <w:lang w:eastAsia="zh-CN"/>
              </w:rPr>
              <w:t>;</w:t>
            </w:r>
            <w:r>
              <w:rPr>
                <w:rFonts w:eastAsia="宋体" w:hint="eastAsia"/>
                <w:color w:val="0D0D0D" w:themeColor="text1" w:themeTint="F2"/>
                <w:sz w:val="18"/>
                <w:lang w:eastAsia="zh-CN"/>
              </w:rPr>
              <w:t>cOR:</w:t>
            </w:r>
            <w:r>
              <w:rPr>
                <w:sz w:val="18"/>
              </w:rPr>
              <w:t>crude</w:t>
            </w:r>
            <w:proofErr w:type="spellEnd"/>
            <w:r>
              <w:rPr>
                <w:sz w:val="18"/>
              </w:rPr>
              <w:t xml:space="preserve"> OR</w:t>
            </w:r>
            <w:r>
              <w:rPr>
                <w:rFonts w:eastAsia="宋体" w:hint="eastAsia"/>
                <w:sz w:val="18"/>
                <w:lang w:eastAsia="zh-CN"/>
              </w:rPr>
              <w:t>;</w:t>
            </w:r>
            <w:r>
              <w:rPr>
                <w:sz w:val="18"/>
              </w:rPr>
              <w:t>OR, odds ratio; HR, hazard ratio; CI, confidence interval</w:t>
            </w:r>
          </w:p>
        </w:tc>
      </w:tr>
    </w:tbl>
    <w:p w14:paraId="2B988333" w14:textId="55639A8E" w:rsidR="008621C2" w:rsidRDefault="00000000">
      <w:r>
        <w:rPr>
          <w:rFonts w:eastAsia="宋体"/>
          <w:noProof/>
          <w:color w:val="000000"/>
          <w:sz w:val="18"/>
          <w:szCs w:val="18"/>
          <w:lang w:eastAsia="zh-CN" w:bidi="ar"/>
        </w:rPr>
        <w:pict w14:anchorId="5E3F959F">
          <v:shape id="_x0000_s2060" type="#_x0000_t32" style="position:absolute;margin-left:5.5pt;margin-top:-113.05pt;width:696.6pt;height:1.8pt;flip:y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"/>
        </w:pict>
      </w:r>
    </w:p>
    <w:p w14:paraId="09D3CA10" w14:textId="1CFB6BC8" w:rsidR="008621C2" w:rsidRDefault="008621C2"/>
    <w:p w14:paraId="74629252" w14:textId="04945C9D" w:rsidR="008621C2" w:rsidRDefault="008621C2"/>
    <w:p w14:paraId="4AB19A39" w14:textId="6C69A177" w:rsidR="008621C2" w:rsidRDefault="008621C2"/>
    <w:p w14:paraId="2B64354A" w14:textId="3E5D1074" w:rsidR="00B90673" w:rsidRDefault="00B90673"/>
    <w:p w14:paraId="134D114D" w14:textId="0E9D84AD" w:rsidR="00B90673" w:rsidRDefault="00B90673"/>
    <w:p w14:paraId="4BF7A22F" w14:textId="7615CDE5" w:rsidR="00B90673" w:rsidRDefault="00B90673"/>
    <w:p w14:paraId="3D88CED1" w14:textId="4472EEE2" w:rsidR="00B90673" w:rsidRDefault="00B90673"/>
    <w:p w14:paraId="08432E78" w14:textId="145A6752" w:rsidR="00B90673" w:rsidRDefault="00B90673"/>
    <w:p w14:paraId="6B3A7154" w14:textId="3C1A9ABA" w:rsidR="00B90673" w:rsidRDefault="00B90673"/>
    <w:p w14:paraId="63AEAB1C" w14:textId="3EE72D56" w:rsidR="00B90673" w:rsidRDefault="00B90673"/>
    <w:p w14:paraId="45C2FFC1" w14:textId="64DA5BD7" w:rsidR="00B90673" w:rsidRDefault="00B90673"/>
    <w:p w14:paraId="74B6B595" w14:textId="77777777" w:rsidR="00B90673" w:rsidRDefault="00B90673">
      <w:pPr>
        <w:sectPr w:rsidR="00B90673" w:rsidSect="00B9067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80220F2" w14:textId="77777777" w:rsidR="00B90673" w:rsidRDefault="00B90673"/>
    <w:p w14:paraId="48E02AA9" w14:textId="5AD172E7" w:rsidR="008621C2" w:rsidRDefault="008621C2"/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434"/>
        <w:gridCol w:w="350"/>
        <w:gridCol w:w="176"/>
        <w:gridCol w:w="526"/>
        <w:gridCol w:w="212"/>
        <w:gridCol w:w="259"/>
        <w:gridCol w:w="433"/>
        <w:gridCol w:w="508"/>
        <w:gridCol w:w="489"/>
        <w:gridCol w:w="443"/>
        <w:gridCol w:w="490"/>
        <w:gridCol w:w="498"/>
        <w:gridCol w:w="108"/>
        <w:gridCol w:w="326"/>
        <w:gridCol w:w="764"/>
        <w:gridCol w:w="214"/>
        <w:gridCol w:w="862"/>
      </w:tblGrid>
      <w:tr w:rsidR="008621C2" w14:paraId="39DAD9DE" w14:textId="77777777" w:rsidTr="00B05CED">
        <w:trPr>
          <w:trHeight w:val="527"/>
        </w:trPr>
        <w:tc>
          <w:tcPr>
            <w:tcW w:w="8262" w:type="dxa"/>
            <w:gridSpan w:val="18"/>
            <w:shd w:val="clear" w:color="auto" w:fill="D6D6D6"/>
          </w:tcPr>
          <w:p w14:paraId="71ED5B77" w14:textId="77777777" w:rsidR="008621C2" w:rsidRDefault="008621C2" w:rsidP="00B05CED">
            <w:pPr>
              <w:pStyle w:val="TableParagraph"/>
              <w:tabs>
                <w:tab w:val="left" w:pos="1792"/>
              </w:tabs>
              <w:spacing w:before="64"/>
              <w:ind w:left="6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Table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S4</w:t>
            </w:r>
            <w:r>
              <w:rPr>
                <w:b/>
                <w:sz w:val="21"/>
              </w:rPr>
              <w:tab/>
              <w:t>Methodological quality assessment of included studies with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NOS.</w:t>
            </w:r>
          </w:p>
        </w:tc>
      </w:tr>
      <w:tr w:rsidR="008621C2" w14:paraId="4427F99E" w14:textId="77777777" w:rsidTr="00B05CED">
        <w:trPr>
          <w:trHeight w:val="525"/>
        </w:trPr>
        <w:tc>
          <w:tcPr>
            <w:tcW w:w="1954" w:type="dxa"/>
            <w:gridSpan w:val="3"/>
          </w:tcPr>
          <w:p w14:paraId="1BE4FA62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sz w:val="21"/>
              </w:rPr>
              <w:t>First, author</w:t>
            </w:r>
          </w:p>
        </w:tc>
        <w:tc>
          <w:tcPr>
            <w:tcW w:w="914" w:type="dxa"/>
            <w:gridSpan w:val="3"/>
          </w:tcPr>
          <w:p w14:paraId="3A66482F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sz w:val="21"/>
              </w:rPr>
              <w:t>Selection</w:t>
            </w:r>
          </w:p>
        </w:tc>
        <w:tc>
          <w:tcPr>
            <w:tcW w:w="692" w:type="dxa"/>
            <w:gridSpan w:val="2"/>
          </w:tcPr>
          <w:p w14:paraId="00EC10F7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sz w:val="21"/>
              </w:rPr>
              <w:t>Comparability</w:t>
            </w:r>
          </w:p>
        </w:tc>
        <w:tc>
          <w:tcPr>
            <w:tcW w:w="2536" w:type="dxa"/>
            <w:gridSpan w:val="6"/>
          </w:tcPr>
          <w:p w14:paraId="7B5377B1" w14:textId="77777777" w:rsidR="008621C2" w:rsidRDefault="008621C2" w:rsidP="00B05CED">
            <w:pPr>
              <w:pStyle w:val="TableParagraph"/>
              <w:spacing w:before="62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Exposure/Outcome</w:t>
            </w:r>
          </w:p>
        </w:tc>
        <w:tc>
          <w:tcPr>
            <w:tcW w:w="1090" w:type="dxa"/>
            <w:gridSpan w:val="2"/>
          </w:tcPr>
          <w:p w14:paraId="4C23C8B2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sz w:val="21"/>
              </w:rPr>
              <w:t>Total (0-9)</w:t>
            </w:r>
          </w:p>
        </w:tc>
        <w:tc>
          <w:tcPr>
            <w:tcW w:w="1076" w:type="dxa"/>
            <w:gridSpan w:val="2"/>
          </w:tcPr>
          <w:p w14:paraId="13D742BD" w14:textId="77777777" w:rsidR="008621C2" w:rsidRDefault="008621C2" w:rsidP="00B05CED">
            <w:pPr>
              <w:pStyle w:val="TableParagraph"/>
              <w:spacing w:before="62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Quality</w:t>
            </w:r>
          </w:p>
        </w:tc>
      </w:tr>
      <w:tr w:rsidR="008621C2" w14:paraId="737218D6" w14:textId="77777777" w:rsidTr="00B05CED">
        <w:trPr>
          <w:trHeight w:val="527"/>
        </w:trPr>
        <w:tc>
          <w:tcPr>
            <w:tcW w:w="1954" w:type="dxa"/>
            <w:gridSpan w:val="3"/>
            <w:shd w:val="clear" w:color="auto" w:fill="D9D9D9" w:themeFill="background1" w:themeFillShade="D9"/>
          </w:tcPr>
          <w:p w14:paraId="4C9FFBA3" w14:textId="77777777" w:rsidR="008621C2" w:rsidRDefault="008621C2" w:rsidP="00B05CED">
            <w:pPr>
              <w:pStyle w:val="TableParagraph"/>
              <w:spacing w:before="63"/>
              <w:jc w:val="center"/>
              <w:rPr>
                <w:sz w:val="21"/>
              </w:rPr>
            </w:pPr>
            <w:r>
              <w:rPr>
                <w:rFonts w:eastAsia="宋体" w:hint="eastAsia"/>
                <w:sz w:val="18"/>
                <w:lang w:eastAsia="zh-CN"/>
              </w:rPr>
              <w:t>Su,2017</w:t>
            </w:r>
          </w:p>
        </w:tc>
        <w:tc>
          <w:tcPr>
            <w:tcW w:w="914" w:type="dxa"/>
            <w:gridSpan w:val="3"/>
            <w:shd w:val="clear" w:color="auto" w:fill="D9D9D9" w:themeFill="background1" w:themeFillShade="D9"/>
          </w:tcPr>
          <w:p w14:paraId="308582DE" w14:textId="77777777" w:rsidR="008621C2" w:rsidRDefault="008621C2" w:rsidP="00B05CED">
            <w:pPr>
              <w:pStyle w:val="TableParagraph"/>
              <w:spacing w:before="66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692" w:type="dxa"/>
            <w:gridSpan w:val="2"/>
            <w:shd w:val="clear" w:color="auto" w:fill="D9D9D9" w:themeFill="background1" w:themeFillShade="D9"/>
          </w:tcPr>
          <w:p w14:paraId="0CFA52A6" w14:textId="77777777" w:rsidR="008621C2" w:rsidRDefault="008621C2" w:rsidP="00B05CED">
            <w:pPr>
              <w:pStyle w:val="TableParagraph"/>
              <w:spacing w:before="47"/>
              <w:jc w:val="center"/>
              <w:rPr>
                <w:rFonts w:ascii="宋体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2536" w:type="dxa"/>
            <w:gridSpan w:val="6"/>
            <w:shd w:val="clear" w:color="auto" w:fill="D9D9D9" w:themeFill="background1" w:themeFillShade="D9"/>
          </w:tcPr>
          <w:p w14:paraId="7A414F2B" w14:textId="77777777" w:rsidR="008621C2" w:rsidRDefault="008621C2" w:rsidP="00B05CED">
            <w:pPr>
              <w:pStyle w:val="TableParagraph"/>
              <w:spacing w:before="66"/>
              <w:ind w:left="14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1090" w:type="dxa"/>
            <w:gridSpan w:val="2"/>
            <w:shd w:val="clear" w:color="auto" w:fill="D9D9D9" w:themeFill="background1" w:themeFillShade="D9"/>
          </w:tcPr>
          <w:p w14:paraId="36870C8C" w14:textId="77777777" w:rsidR="008621C2" w:rsidRDefault="008621C2" w:rsidP="00B05CED">
            <w:pPr>
              <w:pStyle w:val="TableParagraph"/>
              <w:spacing w:before="63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7</w:t>
            </w:r>
          </w:p>
        </w:tc>
        <w:tc>
          <w:tcPr>
            <w:tcW w:w="1076" w:type="dxa"/>
            <w:gridSpan w:val="2"/>
            <w:shd w:val="clear" w:color="auto" w:fill="D9D9D9" w:themeFill="background1" w:themeFillShade="D9"/>
          </w:tcPr>
          <w:p w14:paraId="75F92E4C" w14:textId="77777777" w:rsidR="008621C2" w:rsidRDefault="008621C2" w:rsidP="00B05CED">
            <w:pPr>
              <w:pStyle w:val="TableParagraph"/>
              <w:spacing w:before="63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High</w:t>
            </w:r>
          </w:p>
        </w:tc>
      </w:tr>
      <w:tr w:rsidR="008621C2" w14:paraId="273B0826" w14:textId="77777777" w:rsidTr="00B05CED">
        <w:trPr>
          <w:trHeight w:val="527"/>
        </w:trPr>
        <w:tc>
          <w:tcPr>
            <w:tcW w:w="1954" w:type="dxa"/>
            <w:gridSpan w:val="3"/>
          </w:tcPr>
          <w:p w14:paraId="7B2FB410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sz w:val="18"/>
                <w:lang w:eastAsia="zh-CN"/>
              </w:rPr>
              <w:t>Rim,2017</w:t>
            </w:r>
          </w:p>
        </w:tc>
        <w:tc>
          <w:tcPr>
            <w:tcW w:w="914" w:type="dxa"/>
            <w:gridSpan w:val="3"/>
          </w:tcPr>
          <w:p w14:paraId="701BC06C" w14:textId="77777777" w:rsidR="008621C2" w:rsidRDefault="008621C2" w:rsidP="00B05CED">
            <w:pPr>
              <w:pStyle w:val="TableParagraph"/>
              <w:spacing w:before="67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692" w:type="dxa"/>
            <w:gridSpan w:val="2"/>
          </w:tcPr>
          <w:p w14:paraId="73B1DDC0" w14:textId="77777777" w:rsidR="008621C2" w:rsidRDefault="008621C2" w:rsidP="00B05CED">
            <w:pPr>
              <w:pStyle w:val="TableParagraph"/>
              <w:spacing w:before="48"/>
              <w:jc w:val="center"/>
              <w:rPr>
                <w:rFonts w:ascii="宋体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2536" w:type="dxa"/>
            <w:gridSpan w:val="6"/>
          </w:tcPr>
          <w:p w14:paraId="09950BF5" w14:textId="77777777" w:rsidR="008621C2" w:rsidRDefault="008621C2" w:rsidP="00B05CED">
            <w:pPr>
              <w:pStyle w:val="TableParagraph"/>
              <w:spacing w:before="67"/>
              <w:ind w:left="14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1090" w:type="dxa"/>
            <w:gridSpan w:val="2"/>
          </w:tcPr>
          <w:p w14:paraId="35F87D90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7</w:t>
            </w:r>
          </w:p>
        </w:tc>
        <w:tc>
          <w:tcPr>
            <w:tcW w:w="1076" w:type="dxa"/>
            <w:gridSpan w:val="2"/>
          </w:tcPr>
          <w:p w14:paraId="18F5C2B3" w14:textId="77777777" w:rsidR="008621C2" w:rsidRDefault="008621C2" w:rsidP="00B05CED">
            <w:pPr>
              <w:pStyle w:val="TableParagraph"/>
              <w:spacing w:before="62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High</w:t>
            </w:r>
          </w:p>
        </w:tc>
      </w:tr>
      <w:tr w:rsidR="008621C2" w14:paraId="06F736FC" w14:textId="77777777" w:rsidTr="00B05CED">
        <w:trPr>
          <w:trHeight w:val="526"/>
        </w:trPr>
        <w:tc>
          <w:tcPr>
            <w:tcW w:w="1954" w:type="dxa"/>
            <w:gridSpan w:val="3"/>
            <w:shd w:val="clear" w:color="auto" w:fill="D9D9D9" w:themeFill="background1" w:themeFillShade="D9"/>
          </w:tcPr>
          <w:p w14:paraId="1EB45959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sz w:val="18"/>
                <w:lang w:eastAsia="zh-CN"/>
              </w:rPr>
              <w:t>Lee,2017</w:t>
            </w:r>
          </w:p>
        </w:tc>
        <w:tc>
          <w:tcPr>
            <w:tcW w:w="914" w:type="dxa"/>
            <w:gridSpan w:val="3"/>
            <w:shd w:val="clear" w:color="auto" w:fill="D9D9D9" w:themeFill="background1" w:themeFillShade="D9"/>
          </w:tcPr>
          <w:p w14:paraId="07D46003" w14:textId="77777777" w:rsidR="008621C2" w:rsidRDefault="008621C2" w:rsidP="00B05CED">
            <w:pPr>
              <w:pStyle w:val="TableParagraph"/>
              <w:spacing w:before="67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692" w:type="dxa"/>
            <w:gridSpan w:val="2"/>
            <w:shd w:val="clear" w:color="auto" w:fill="D9D9D9" w:themeFill="background1" w:themeFillShade="D9"/>
          </w:tcPr>
          <w:p w14:paraId="7973FACC" w14:textId="77777777" w:rsidR="008621C2" w:rsidRDefault="008621C2" w:rsidP="00B05CED">
            <w:pPr>
              <w:pStyle w:val="TableParagraph"/>
              <w:spacing w:before="46"/>
              <w:jc w:val="center"/>
              <w:rPr>
                <w:rFonts w:ascii="宋体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2536" w:type="dxa"/>
            <w:gridSpan w:val="6"/>
            <w:shd w:val="clear" w:color="auto" w:fill="D9D9D9" w:themeFill="background1" w:themeFillShade="D9"/>
          </w:tcPr>
          <w:p w14:paraId="71696EA6" w14:textId="77777777" w:rsidR="008621C2" w:rsidRDefault="008621C2" w:rsidP="00B05CED">
            <w:pPr>
              <w:pStyle w:val="TableParagraph"/>
              <w:spacing w:before="67"/>
              <w:ind w:left="14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1090" w:type="dxa"/>
            <w:gridSpan w:val="2"/>
            <w:shd w:val="clear" w:color="auto" w:fill="D9D9D9" w:themeFill="background1" w:themeFillShade="D9"/>
          </w:tcPr>
          <w:p w14:paraId="74C6D0F6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7</w:t>
            </w:r>
          </w:p>
        </w:tc>
        <w:tc>
          <w:tcPr>
            <w:tcW w:w="1076" w:type="dxa"/>
            <w:gridSpan w:val="2"/>
            <w:shd w:val="clear" w:color="auto" w:fill="D9D9D9" w:themeFill="background1" w:themeFillShade="D9"/>
          </w:tcPr>
          <w:p w14:paraId="0A4B548C" w14:textId="77777777" w:rsidR="008621C2" w:rsidRDefault="008621C2" w:rsidP="00B05CED">
            <w:pPr>
              <w:pStyle w:val="TableParagraph"/>
              <w:spacing w:before="62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High</w:t>
            </w:r>
          </w:p>
        </w:tc>
      </w:tr>
      <w:tr w:rsidR="008621C2" w14:paraId="538BB9C4" w14:textId="77777777" w:rsidTr="00B05CED">
        <w:trPr>
          <w:trHeight w:val="526"/>
        </w:trPr>
        <w:tc>
          <w:tcPr>
            <w:tcW w:w="1954" w:type="dxa"/>
            <w:gridSpan w:val="3"/>
          </w:tcPr>
          <w:p w14:paraId="550516E5" w14:textId="77777777" w:rsidR="008621C2" w:rsidRDefault="008621C2" w:rsidP="00B05CED">
            <w:pPr>
              <w:pStyle w:val="TableParagraph"/>
              <w:spacing w:before="63"/>
              <w:jc w:val="center"/>
              <w:rPr>
                <w:sz w:val="21"/>
              </w:rPr>
            </w:pPr>
            <w:r>
              <w:rPr>
                <w:rFonts w:hint="eastAsia"/>
                <w:sz w:val="18"/>
                <w:szCs w:val="18"/>
              </w:rPr>
              <w:t>Lin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,2010</w:t>
            </w:r>
          </w:p>
        </w:tc>
        <w:tc>
          <w:tcPr>
            <w:tcW w:w="914" w:type="dxa"/>
            <w:gridSpan w:val="3"/>
          </w:tcPr>
          <w:p w14:paraId="3F4C359E" w14:textId="77777777" w:rsidR="008621C2" w:rsidRDefault="008621C2" w:rsidP="00B05CED">
            <w:pPr>
              <w:pStyle w:val="TableParagraph"/>
              <w:spacing w:before="65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692" w:type="dxa"/>
            <w:gridSpan w:val="2"/>
          </w:tcPr>
          <w:p w14:paraId="69B1D3D9" w14:textId="77777777" w:rsidR="008621C2" w:rsidRDefault="008621C2" w:rsidP="00B05CED">
            <w:pPr>
              <w:pStyle w:val="TableParagraph"/>
              <w:spacing w:before="65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2536" w:type="dxa"/>
            <w:gridSpan w:val="6"/>
          </w:tcPr>
          <w:p w14:paraId="661929C9" w14:textId="77777777" w:rsidR="008621C2" w:rsidRDefault="008621C2" w:rsidP="00B05CED">
            <w:pPr>
              <w:pStyle w:val="TableParagraph"/>
              <w:spacing w:before="65"/>
              <w:ind w:left="14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1090" w:type="dxa"/>
            <w:gridSpan w:val="2"/>
          </w:tcPr>
          <w:p w14:paraId="6E64EAD2" w14:textId="77777777" w:rsidR="008621C2" w:rsidRDefault="008621C2" w:rsidP="00B05CED">
            <w:pPr>
              <w:pStyle w:val="TableParagraph"/>
              <w:spacing w:before="63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6</w:t>
            </w:r>
          </w:p>
        </w:tc>
        <w:tc>
          <w:tcPr>
            <w:tcW w:w="1076" w:type="dxa"/>
            <w:gridSpan w:val="2"/>
          </w:tcPr>
          <w:p w14:paraId="30915C39" w14:textId="77777777" w:rsidR="008621C2" w:rsidRDefault="008621C2" w:rsidP="00B05CED">
            <w:pPr>
              <w:pStyle w:val="TableParagraph"/>
              <w:spacing w:before="63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Moderate</w:t>
            </w:r>
          </w:p>
        </w:tc>
      </w:tr>
      <w:tr w:rsidR="008621C2" w14:paraId="774A29EE" w14:textId="77777777" w:rsidTr="00B05CED">
        <w:trPr>
          <w:trHeight w:val="502"/>
        </w:trPr>
        <w:tc>
          <w:tcPr>
            <w:tcW w:w="1954" w:type="dxa"/>
            <w:gridSpan w:val="3"/>
            <w:shd w:val="clear" w:color="auto" w:fill="D9D9D9" w:themeFill="background1" w:themeFillShade="D9"/>
          </w:tcPr>
          <w:p w14:paraId="326283D9" w14:textId="77777777" w:rsidR="008621C2" w:rsidRDefault="008621C2" w:rsidP="00B05CED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Ho</w:t>
            </w: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，</w:t>
            </w:r>
            <w:r>
              <w:rPr>
                <w:rFonts w:eastAsia="Times-Roman"/>
                <w:color w:val="231F20"/>
                <w:sz w:val="18"/>
                <w:szCs w:val="18"/>
                <w:lang w:eastAsia="zh-CN" w:bidi="ar"/>
              </w:rPr>
              <w:t>2009</w:t>
            </w:r>
          </w:p>
          <w:p w14:paraId="0868E80A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</w:p>
        </w:tc>
        <w:tc>
          <w:tcPr>
            <w:tcW w:w="914" w:type="dxa"/>
            <w:gridSpan w:val="3"/>
            <w:shd w:val="clear" w:color="auto" w:fill="D9D9D9" w:themeFill="background1" w:themeFillShade="D9"/>
          </w:tcPr>
          <w:p w14:paraId="3B9A70B2" w14:textId="77777777" w:rsidR="008621C2" w:rsidRDefault="008621C2" w:rsidP="00B05CED">
            <w:pPr>
              <w:pStyle w:val="TableParagraph"/>
              <w:spacing w:before="67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692" w:type="dxa"/>
            <w:gridSpan w:val="2"/>
            <w:shd w:val="clear" w:color="auto" w:fill="D9D9D9" w:themeFill="background1" w:themeFillShade="D9"/>
          </w:tcPr>
          <w:p w14:paraId="2EE224D2" w14:textId="77777777" w:rsidR="008621C2" w:rsidRDefault="008621C2" w:rsidP="00B05CED">
            <w:pPr>
              <w:pStyle w:val="TableParagraph"/>
              <w:spacing w:before="48"/>
              <w:jc w:val="center"/>
              <w:rPr>
                <w:rFonts w:ascii="宋体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2536" w:type="dxa"/>
            <w:gridSpan w:val="6"/>
            <w:shd w:val="clear" w:color="auto" w:fill="D9D9D9" w:themeFill="background1" w:themeFillShade="D9"/>
          </w:tcPr>
          <w:p w14:paraId="34AB630F" w14:textId="77777777" w:rsidR="008621C2" w:rsidRDefault="008621C2" w:rsidP="00B05CED">
            <w:pPr>
              <w:pStyle w:val="TableParagraph"/>
              <w:spacing w:before="67"/>
              <w:jc w:val="center"/>
              <w:rPr>
                <w:rFonts w:ascii="Wingdings" w:hAnsi="Wingdings"/>
                <w:sz w:val="21"/>
              </w:rPr>
            </w:pPr>
            <w:r>
              <w:rPr>
                <w:rFonts w:ascii="Wingdings" w:hAnsi="Wingdings"/>
                <w:sz w:val="21"/>
              </w:rPr>
              <w:t></w:t>
            </w:r>
            <w:r>
              <w:rPr>
                <w:rFonts w:ascii="Wingdings" w:hAnsi="Wingdings"/>
                <w:sz w:val="21"/>
              </w:rPr>
              <w:t></w:t>
            </w:r>
          </w:p>
        </w:tc>
        <w:tc>
          <w:tcPr>
            <w:tcW w:w="1090" w:type="dxa"/>
            <w:gridSpan w:val="2"/>
            <w:shd w:val="clear" w:color="auto" w:fill="D9D9D9" w:themeFill="background1" w:themeFillShade="D9"/>
          </w:tcPr>
          <w:p w14:paraId="2E03F6F7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sz w:val="21"/>
                <w:lang w:eastAsia="zh-CN"/>
              </w:rPr>
              <w:t>7</w:t>
            </w:r>
          </w:p>
        </w:tc>
        <w:tc>
          <w:tcPr>
            <w:tcW w:w="1076" w:type="dxa"/>
            <w:gridSpan w:val="2"/>
            <w:shd w:val="clear" w:color="auto" w:fill="D9D9D9" w:themeFill="background1" w:themeFillShade="D9"/>
          </w:tcPr>
          <w:p w14:paraId="69262444" w14:textId="77777777" w:rsidR="008621C2" w:rsidRDefault="008621C2" w:rsidP="00B05CED">
            <w:pPr>
              <w:pStyle w:val="TableParagraph"/>
              <w:spacing w:before="62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High</w:t>
            </w:r>
          </w:p>
        </w:tc>
      </w:tr>
      <w:tr w:rsidR="008621C2" w14:paraId="3217068B" w14:textId="77777777" w:rsidTr="00B05CED">
        <w:trPr>
          <w:trHeight w:val="487"/>
        </w:trPr>
        <w:tc>
          <w:tcPr>
            <w:tcW w:w="8262" w:type="dxa"/>
            <w:gridSpan w:val="18"/>
          </w:tcPr>
          <w:p w14:paraId="73377882" w14:textId="77777777" w:rsidR="008621C2" w:rsidRDefault="008621C2" w:rsidP="00B05CED">
            <w:pPr>
              <w:pStyle w:val="TableParagraph"/>
              <w:spacing w:before="63"/>
              <w:ind w:left="15"/>
              <w:jc w:val="center"/>
              <w:rPr>
                <w:sz w:val="21"/>
              </w:rPr>
            </w:pPr>
            <w:r>
              <w:rPr>
                <w:b/>
                <w:sz w:val="21"/>
              </w:rPr>
              <w:t>Methodological quality assessment of included studies with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rFonts w:eastAsia="宋体" w:hint="eastAsia"/>
                <w:b/>
                <w:spacing w:val="-9"/>
                <w:sz w:val="21"/>
                <w:lang w:eastAsia="zh-CN"/>
              </w:rPr>
              <w:t>AHRQ</w:t>
            </w:r>
            <w:r>
              <w:rPr>
                <w:b/>
                <w:sz w:val="21"/>
              </w:rPr>
              <w:t>.</w:t>
            </w:r>
          </w:p>
        </w:tc>
      </w:tr>
      <w:tr w:rsidR="008621C2" w14:paraId="5A81669D" w14:textId="77777777" w:rsidTr="00B05CED">
        <w:trPr>
          <w:trHeight w:val="527"/>
        </w:trPr>
        <w:tc>
          <w:tcPr>
            <w:tcW w:w="1170" w:type="dxa"/>
            <w:shd w:val="clear" w:color="auto" w:fill="D9D9D9" w:themeFill="background1" w:themeFillShade="D9"/>
          </w:tcPr>
          <w:p w14:paraId="3862CAF4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First, author</w:t>
            </w:r>
          </w:p>
        </w:tc>
        <w:tc>
          <w:tcPr>
            <w:tcW w:w="434" w:type="dxa"/>
            <w:shd w:val="clear" w:color="auto" w:fill="D9D9D9" w:themeFill="background1" w:themeFillShade="D9"/>
          </w:tcPr>
          <w:p w14:paraId="4110BEEB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</w:t>
            </w:r>
          </w:p>
        </w:tc>
        <w:tc>
          <w:tcPr>
            <w:tcW w:w="526" w:type="dxa"/>
            <w:gridSpan w:val="2"/>
            <w:shd w:val="clear" w:color="auto" w:fill="D9D9D9" w:themeFill="background1" w:themeFillShade="D9"/>
          </w:tcPr>
          <w:p w14:paraId="3A7913C4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2</w:t>
            </w:r>
          </w:p>
        </w:tc>
        <w:tc>
          <w:tcPr>
            <w:tcW w:w="526" w:type="dxa"/>
            <w:shd w:val="clear" w:color="auto" w:fill="D9D9D9" w:themeFill="background1" w:themeFillShade="D9"/>
          </w:tcPr>
          <w:p w14:paraId="51F80A3D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3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</w:tcPr>
          <w:p w14:paraId="33AD9D4E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4</w:t>
            </w:r>
          </w:p>
        </w:tc>
        <w:tc>
          <w:tcPr>
            <w:tcW w:w="433" w:type="dxa"/>
            <w:shd w:val="clear" w:color="auto" w:fill="D9D9D9" w:themeFill="background1" w:themeFillShade="D9"/>
          </w:tcPr>
          <w:p w14:paraId="26787654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5</w:t>
            </w:r>
          </w:p>
        </w:tc>
        <w:tc>
          <w:tcPr>
            <w:tcW w:w="508" w:type="dxa"/>
            <w:shd w:val="clear" w:color="auto" w:fill="D9D9D9" w:themeFill="background1" w:themeFillShade="D9"/>
          </w:tcPr>
          <w:p w14:paraId="766048CF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6</w:t>
            </w:r>
          </w:p>
        </w:tc>
        <w:tc>
          <w:tcPr>
            <w:tcW w:w="489" w:type="dxa"/>
            <w:shd w:val="clear" w:color="auto" w:fill="D9D9D9" w:themeFill="background1" w:themeFillShade="D9"/>
          </w:tcPr>
          <w:p w14:paraId="66D6144C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7</w:t>
            </w:r>
          </w:p>
        </w:tc>
        <w:tc>
          <w:tcPr>
            <w:tcW w:w="443" w:type="dxa"/>
            <w:shd w:val="clear" w:color="auto" w:fill="D9D9D9" w:themeFill="background1" w:themeFillShade="D9"/>
          </w:tcPr>
          <w:p w14:paraId="3DD5A56A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8</w:t>
            </w:r>
          </w:p>
        </w:tc>
        <w:tc>
          <w:tcPr>
            <w:tcW w:w="490" w:type="dxa"/>
            <w:shd w:val="clear" w:color="auto" w:fill="D9D9D9" w:themeFill="background1" w:themeFillShade="D9"/>
          </w:tcPr>
          <w:p w14:paraId="4837AC5F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9</w:t>
            </w:r>
          </w:p>
        </w:tc>
        <w:tc>
          <w:tcPr>
            <w:tcW w:w="498" w:type="dxa"/>
            <w:shd w:val="clear" w:color="auto" w:fill="D9D9D9" w:themeFill="background1" w:themeFillShade="D9"/>
          </w:tcPr>
          <w:p w14:paraId="1ADCA2B0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10</w:t>
            </w:r>
          </w:p>
        </w:tc>
        <w:tc>
          <w:tcPr>
            <w:tcW w:w="434" w:type="dxa"/>
            <w:gridSpan w:val="2"/>
            <w:shd w:val="clear" w:color="auto" w:fill="D9D9D9" w:themeFill="background1" w:themeFillShade="D9"/>
          </w:tcPr>
          <w:p w14:paraId="1D59FC2D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11</w:t>
            </w:r>
          </w:p>
        </w:tc>
        <w:tc>
          <w:tcPr>
            <w:tcW w:w="978" w:type="dxa"/>
            <w:gridSpan w:val="2"/>
            <w:shd w:val="clear" w:color="auto" w:fill="D9D9D9" w:themeFill="background1" w:themeFillShade="D9"/>
          </w:tcPr>
          <w:p w14:paraId="202C13B4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Total (0-9)</w:t>
            </w:r>
          </w:p>
        </w:tc>
        <w:tc>
          <w:tcPr>
            <w:tcW w:w="862" w:type="dxa"/>
            <w:shd w:val="clear" w:color="auto" w:fill="D9D9D9" w:themeFill="background1" w:themeFillShade="D9"/>
          </w:tcPr>
          <w:p w14:paraId="55FCB38F" w14:textId="77777777" w:rsidR="008621C2" w:rsidRDefault="008621C2" w:rsidP="00B05CED">
            <w:pPr>
              <w:pStyle w:val="TableParagraph"/>
              <w:tabs>
                <w:tab w:val="left" w:pos="1866"/>
              </w:tabs>
              <w:spacing w:before="62"/>
              <w:ind w:left="0"/>
              <w:jc w:val="center"/>
              <w:rPr>
                <w:sz w:val="21"/>
              </w:rPr>
            </w:pPr>
            <w:r>
              <w:rPr>
                <w:sz w:val="21"/>
              </w:rPr>
              <w:t>Quality</w:t>
            </w:r>
          </w:p>
        </w:tc>
      </w:tr>
      <w:tr w:rsidR="008621C2" w14:paraId="216AC2C7" w14:textId="77777777" w:rsidTr="00B05CED">
        <w:trPr>
          <w:trHeight w:val="412"/>
        </w:trPr>
        <w:tc>
          <w:tcPr>
            <w:tcW w:w="1170" w:type="dxa"/>
          </w:tcPr>
          <w:p w14:paraId="314A83EE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/>
                <w:color w:val="0D0D0D" w:themeColor="text1" w:themeTint="F2"/>
                <w:sz w:val="18"/>
                <w:szCs w:val="18"/>
              </w:rPr>
              <w:t>Belzunce</w:t>
            </w:r>
            <w:r>
              <w:rPr>
                <w:rFonts w:hint="eastAsia"/>
                <w:color w:val="0D0D0D" w:themeColor="text1" w:themeTint="F2"/>
                <w:sz w:val="18"/>
                <w:szCs w:val="18"/>
                <w:lang w:eastAsia="zh-CN"/>
              </w:rPr>
              <w:t>,2004</w:t>
            </w:r>
          </w:p>
        </w:tc>
        <w:tc>
          <w:tcPr>
            <w:tcW w:w="434" w:type="dxa"/>
          </w:tcPr>
          <w:p w14:paraId="12B414B6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526" w:type="dxa"/>
            <w:gridSpan w:val="2"/>
          </w:tcPr>
          <w:p w14:paraId="218B3607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526" w:type="dxa"/>
          </w:tcPr>
          <w:p w14:paraId="74A46EF3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71" w:type="dxa"/>
            <w:gridSpan w:val="2"/>
          </w:tcPr>
          <w:p w14:paraId="63415A42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33" w:type="dxa"/>
          </w:tcPr>
          <w:p w14:paraId="5D308B17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508" w:type="dxa"/>
          </w:tcPr>
          <w:p w14:paraId="2A54C786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89" w:type="dxa"/>
          </w:tcPr>
          <w:p w14:paraId="1177352D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43" w:type="dxa"/>
          </w:tcPr>
          <w:p w14:paraId="253FBC7E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90" w:type="dxa"/>
          </w:tcPr>
          <w:p w14:paraId="192EE9A5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98" w:type="dxa"/>
          </w:tcPr>
          <w:p w14:paraId="37C61770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34" w:type="dxa"/>
            <w:gridSpan w:val="2"/>
          </w:tcPr>
          <w:p w14:paraId="457DFBE1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978" w:type="dxa"/>
            <w:gridSpan w:val="2"/>
          </w:tcPr>
          <w:p w14:paraId="0D34B890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5</w:t>
            </w:r>
          </w:p>
        </w:tc>
        <w:tc>
          <w:tcPr>
            <w:tcW w:w="862" w:type="dxa"/>
          </w:tcPr>
          <w:p w14:paraId="3A992D47" w14:textId="77777777" w:rsidR="008621C2" w:rsidRDefault="008621C2" w:rsidP="00B05CED">
            <w:pPr>
              <w:pStyle w:val="TableParagraph"/>
              <w:spacing w:before="62"/>
              <w:jc w:val="center"/>
              <w:rPr>
                <w:sz w:val="21"/>
              </w:rPr>
            </w:pPr>
            <w:r>
              <w:rPr>
                <w:sz w:val="21"/>
              </w:rPr>
              <w:t>Moderate</w:t>
            </w:r>
          </w:p>
        </w:tc>
      </w:tr>
      <w:tr w:rsidR="008621C2" w14:paraId="300CB04B" w14:textId="77777777" w:rsidTr="00B05CED">
        <w:trPr>
          <w:trHeight w:val="461"/>
        </w:trPr>
        <w:tc>
          <w:tcPr>
            <w:tcW w:w="1170" w:type="dxa"/>
          </w:tcPr>
          <w:p w14:paraId="17BF18CC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/>
                <w:color w:val="0D0D0D" w:themeColor="text1" w:themeTint="F2"/>
                <w:sz w:val="18"/>
                <w:szCs w:val="18"/>
              </w:rPr>
              <w:t>Won,2017</w:t>
            </w:r>
          </w:p>
        </w:tc>
        <w:tc>
          <w:tcPr>
            <w:tcW w:w="434" w:type="dxa"/>
          </w:tcPr>
          <w:p w14:paraId="19270F0C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526" w:type="dxa"/>
            <w:gridSpan w:val="2"/>
          </w:tcPr>
          <w:p w14:paraId="0A78F709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526" w:type="dxa"/>
          </w:tcPr>
          <w:p w14:paraId="5DA9C62C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71" w:type="dxa"/>
            <w:gridSpan w:val="2"/>
          </w:tcPr>
          <w:p w14:paraId="55245EC6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33" w:type="dxa"/>
          </w:tcPr>
          <w:p w14:paraId="6F54B522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508" w:type="dxa"/>
          </w:tcPr>
          <w:p w14:paraId="1FB5C613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89" w:type="dxa"/>
          </w:tcPr>
          <w:p w14:paraId="1B7C8FF6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43" w:type="dxa"/>
          </w:tcPr>
          <w:p w14:paraId="14AB87AB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90" w:type="dxa"/>
          </w:tcPr>
          <w:p w14:paraId="1380608C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98" w:type="dxa"/>
          </w:tcPr>
          <w:p w14:paraId="3F04A1E4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Y</w:t>
            </w:r>
          </w:p>
        </w:tc>
        <w:tc>
          <w:tcPr>
            <w:tcW w:w="434" w:type="dxa"/>
            <w:gridSpan w:val="2"/>
          </w:tcPr>
          <w:p w14:paraId="2FC38929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rFonts w:eastAsia="宋体" w:hint="eastAsia"/>
                <w:color w:val="0D0D0D" w:themeColor="text1" w:themeTint="F2"/>
                <w:sz w:val="18"/>
                <w:szCs w:val="18"/>
                <w:lang w:eastAsia="zh-CN"/>
              </w:rPr>
              <w:t>N</w:t>
            </w:r>
          </w:p>
        </w:tc>
        <w:tc>
          <w:tcPr>
            <w:tcW w:w="978" w:type="dxa"/>
            <w:gridSpan w:val="2"/>
          </w:tcPr>
          <w:p w14:paraId="7B71C1DB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color w:val="0D0D0D" w:themeColor="text1" w:themeTint="F2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862" w:type="dxa"/>
          </w:tcPr>
          <w:p w14:paraId="5626F833" w14:textId="77777777" w:rsidR="008621C2" w:rsidRDefault="008621C2" w:rsidP="00B05CED">
            <w:pPr>
              <w:pStyle w:val="TableParagraph"/>
              <w:spacing w:before="62"/>
              <w:jc w:val="center"/>
              <w:rPr>
                <w:rFonts w:eastAsia="宋体"/>
                <w:color w:val="0D0D0D" w:themeColor="text1" w:themeTint="F2"/>
                <w:sz w:val="18"/>
                <w:szCs w:val="18"/>
              </w:rPr>
            </w:pPr>
            <w:r>
              <w:rPr>
                <w:sz w:val="21"/>
              </w:rPr>
              <w:t>High</w:t>
            </w:r>
          </w:p>
        </w:tc>
      </w:tr>
      <w:tr w:rsidR="008621C2" w14:paraId="6C0720D8" w14:textId="77777777" w:rsidTr="00B05CED">
        <w:trPr>
          <w:trHeight w:val="527"/>
        </w:trPr>
        <w:tc>
          <w:tcPr>
            <w:tcW w:w="8262" w:type="dxa"/>
            <w:gridSpan w:val="18"/>
          </w:tcPr>
          <w:p w14:paraId="71D3F912" w14:textId="77777777" w:rsidR="008621C2" w:rsidRPr="00BA0402" w:rsidRDefault="008621C2" w:rsidP="00B05CED">
            <w:pPr>
              <w:pStyle w:val="TableParagraph"/>
              <w:spacing w:before="62"/>
              <w:rPr>
                <w:rFonts w:eastAsia="宋体"/>
                <w:sz w:val="21"/>
                <w:lang w:eastAsia="zh-CN"/>
              </w:rPr>
            </w:pPr>
            <w:r>
              <w:rPr>
                <w:sz w:val="21"/>
              </w:rPr>
              <w:t>Note: NOS, Newcastle–Ottawa Scale.</w:t>
            </w:r>
            <w:r>
              <w:rPr>
                <w:rFonts w:eastAsia="宋体" w:hint="eastAsia"/>
                <w:sz w:val="21"/>
                <w:lang w:eastAsia="zh-CN"/>
              </w:rPr>
              <w:t xml:space="preserve"> </w:t>
            </w:r>
            <w:r>
              <w:rPr>
                <w:rFonts w:eastAsia="宋体"/>
                <w:sz w:val="21"/>
                <w:lang w:eastAsia="zh-CN"/>
              </w:rPr>
              <w:t>AHRQ, The</w:t>
            </w:r>
            <w:r>
              <w:rPr>
                <w:rFonts w:eastAsia="宋体" w:hint="eastAsia"/>
                <w:sz w:val="21"/>
                <w:lang w:eastAsia="zh-CN"/>
              </w:rPr>
              <w:t xml:space="preserve"> Agency for Healthcare Research and Quality </w:t>
            </w:r>
            <w:r>
              <w:rPr>
                <w:rFonts w:eastAsia="宋体"/>
                <w:sz w:val="21"/>
                <w:lang w:eastAsia="zh-CN"/>
              </w:rPr>
              <w:t>Y: yes, N</w:t>
            </w:r>
            <w:r>
              <w:rPr>
                <w:rFonts w:eastAsia="宋体" w:hint="eastAsia"/>
                <w:sz w:val="21"/>
                <w:lang w:eastAsia="zh-CN"/>
              </w:rPr>
              <w:t>:</w:t>
            </w:r>
            <w:r>
              <w:rPr>
                <w:rFonts w:eastAsia="宋体"/>
                <w:sz w:val="21"/>
                <w:lang w:eastAsia="zh-CN"/>
              </w:rPr>
              <w:t>no, U: unclear</w:t>
            </w:r>
          </w:p>
        </w:tc>
      </w:tr>
    </w:tbl>
    <w:p w14:paraId="3031FC22" w14:textId="08A273A1" w:rsidR="008621C2" w:rsidRDefault="008621C2"/>
    <w:p w14:paraId="5B3AA1B5" w14:textId="735A7BC3" w:rsidR="008621C2" w:rsidRDefault="008621C2"/>
    <w:p w14:paraId="714ACDF7" w14:textId="5DCC6CBF" w:rsidR="008621C2" w:rsidRDefault="008621C2"/>
    <w:p w14:paraId="0674CA82" w14:textId="49899F03" w:rsidR="008621C2" w:rsidRDefault="008621C2"/>
    <w:p w14:paraId="3FA6225D" w14:textId="63810F51" w:rsidR="008621C2" w:rsidRDefault="008621C2"/>
    <w:p w14:paraId="693585D8" w14:textId="455C8D21" w:rsidR="008621C2" w:rsidRDefault="008621C2"/>
    <w:p w14:paraId="0A9F06C7" w14:textId="1C5B4FE3" w:rsidR="008621C2" w:rsidRDefault="008621C2"/>
    <w:p w14:paraId="76146DB6" w14:textId="08C1CC71" w:rsidR="008621C2" w:rsidRDefault="008621C2"/>
    <w:p w14:paraId="0DCCBF21" w14:textId="02CD11AF" w:rsidR="008621C2" w:rsidRDefault="008621C2"/>
    <w:p w14:paraId="102C1F00" w14:textId="07ADEDDD" w:rsidR="008621C2" w:rsidRDefault="008621C2"/>
    <w:p w14:paraId="368AFDDE" w14:textId="0D3A0B89" w:rsidR="008621C2" w:rsidRDefault="008621C2"/>
    <w:p w14:paraId="06D9511A" w14:textId="5A090D1D" w:rsidR="008621C2" w:rsidRDefault="008621C2"/>
    <w:p w14:paraId="2848F3FE" w14:textId="11C524AD" w:rsidR="008621C2" w:rsidRDefault="008621C2"/>
    <w:p w14:paraId="531CCCAD" w14:textId="12E4DBCC" w:rsidR="008621C2" w:rsidRDefault="008621C2"/>
    <w:p w14:paraId="70D0D781" w14:textId="16E86B20" w:rsidR="008621C2" w:rsidRDefault="008621C2"/>
    <w:p w14:paraId="6D625675" w14:textId="709BAA4E" w:rsidR="008621C2" w:rsidRDefault="008621C2"/>
    <w:p w14:paraId="1EE17071" w14:textId="49A36D80" w:rsidR="008621C2" w:rsidRDefault="008621C2"/>
    <w:p w14:paraId="1DACA829" w14:textId="03BBEC83" w:rsidR="008621C2" w:rsidRDefault="008621C2"/>
    <w:p w14:paraId="5B6D193B" w14:textId="036DDCC1" w:rsidR="008621C2" w:rsidRDefault="008621C2"/>
    <w:p w14:paraId="28BA964E" w14:textId="1924FF09" w:rsidR="008621C2" w:rsidRDefault="008621C2"/>
    <w:p w14:paraId="3B58C7CC" w14:textId="57F5BA8B" w:rsidR="008621C2" w:rsidRDefault="008621C2"/>
    <w:p w14:paraId="090253BF" w14:textId="3953736B" w:rsidR="008621C2" w:rsidRDefault="008621C2"/>
    <w:p w14:paraId="517FB014" w14:textId="2A92D1CC" w:rsidR="008621C2" w:rsidRDefault="008621C2"/>
    <w:p w14:paraId="5D87537A" w14:textId="2B9A5D64" w:rsidR="008621C2" w:rsidRDefault="008621C2"/>
    <w:p w14:paraId="5BFD98A6" w14:textId="2AD5F18C" w:rsidR="008621C2" w:rsidRDefault="008621C2"/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1952"/>
        <w:gridCol w:w="1240"/>
        <w:gridCol w:w="2205"/>
      </w:tblGrid>
      <w:tr w:rsidR="008621C2" w14:paraId="07A45CC8" w14:textId="77777777" w:rsidTr="00B05CED">
        <w:trPr>
          <w:trHeight w:val="502"/>
        </w:trPr>
        <w:tc>
          <w:tcPr>
            <w:tcW w:w="7731" w:type="dxa"/>
            <w:gridSpan w:val="4"/>
            <w:shd w:val="clear" w:color="auto" w:fill="D6D6D6"/>
          </w:tcPr>
          <w:p w14:paraId="5BFCADCC" w14:textId="77777777" w:rsidR="008621C2" w:rsidRDefault="008621C2" w:rsidP="00B05CED">
            <w:pPr>
              <w:pStyle w:val="TableParagraph"/>
              <w:tabs>
                <w:tab w:val="left" w:pos="3161"/>
              </w:tabs>
              <w:spacing w:before="52"/>
              <w:ind w:left="1954"/>
              <w:rPr>
                <w:b/>
                <w:sz w:val="21"/>
              </w:rPr>
            </w:pPr>
            <w:r>
              <w:rPr>
                <w:b/>
                <w:sz w:val="21"/>
              </w:rPr>
              <w:t>Table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S5</w:t>
            </w:r>
            <w:r>
              <w:rPr>
                <w:b/>
                <w:sz w:val="21"/>
              </w:rPr>
              <w:tab/>
              <w:t>Results of sensitivity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analyses</w:t>
            </w:r>
          </w:p>
        </w:tc>
      </w:tr>
      <w:tr w:rsidR="008621C2" w14:paraId="12435A39" w14:textId="77777777" w:rsidTr="00B05CED">
        <w:trPr>
          <w:trHeight w:val="501"/>
        </w:trPr>
        <w:tc>
          <w:tcPr>
            <w:tcW w:w="2334" w:type="dxa"/>
          </w:tcPr>
          <w:p w14:paraId="478806D3" w14:textId="77777777" w:rsidR="008621C2" w:rsidRDefault="008621C2" w:rsidP="00B05CED">
            <w:pPr>
              <w:pStyle w:val="TableParagraph"/>
              <w:spacing w:before="51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Studies omitted</w:t>
            </w:r>
          </w:p>
        </w:tc>
        <w:tc>
          <w:tcPr>
            <w:tcW w:w="1952" w:type="dxa"/>
          </w:tcPr>
          <w:p w14:paraId="487A9FE6" w14:textId="77777777" w:rsidR="008621C2" w:rsidRDefault="008621C2" w:rsidP="00B05CED">
            <w:pPr>
              <w:pStyle w:val="TableParagraph"/>
              <w:spacing w:before="51"/>
              <w:rPr>
                <w:b/>
                <w:sz w:val="21"/>
              </w:rPr>
            </w:pPr>
            <w:r>
              <w:rPr>
                <w:b/>
                <w:sz w:val="21"/>
              </w:rPr>
              <w:t>OR (95% CI)</w:t>
            </w:r>
          </w:p>
        </w:tc>
        <w:tc>
          <w:tcPr>
            <w:tcW w:w="1240" w:type="dxa"/>
          </w:tcPr>
          <w:p w14:paraId="23550CD4" w14:textId="77777777" w:rsidR="008621C2" w:rsidRDefault="008621C2" w:rsidP="00B05CED">
            <w:pPr>
              <w:pStyle w:val="TableParagraph"/>
              <w:spacing w:before="48"/>
              <w:ind w:left="15"/>
              <w:rPr>
                <w:b/>
                <w:sz w:val="13"/>
              </w:rPr>
            </w:pPr>
            <w:r>
              <w:rPr>
                <w:b/>
                <w:i/>
                <w:w w:val="105"/>
                <w:position w:val="2"/>
                <w:sz w:val="21"/>
              </w:rPr>
              <w:t>P</w:t>
            </w:r>
            <w:r>
              <w:rPr>
                <w:b/>
                <w:w w:val="105"/>
                <w:sz w:val="13"/>
              </w:rPr>
              <w:t>association</w:t>
            </w:r>
          </w:p>
        </w:tc>
        <w:tc>
          <w:tcPr>
            <w:tcW w:w="2205" w:type="dxa"/>
          </w:tcPr>
          <w:p w14:paraId="10D9E56E" w14:textId="77777777" w:rsidR="008621C2" w:rsidRDefault="008621C2" w:rsidP="00B05CED">
            <w:pPr>
              <w:pStyle w:val="TableParagraph"/>
              <w:spacing w:before="51"/>
              <w:rPr>
                <w:b/>
                <w:sz w:val="21"/>
              </w:rPr>
            </w:pPr>
            <w:r>
              <w:rPr>
                <w:b/>
                <w:sz w:val="21"/>
              </w:rPr>
              <w:t>Heterogeneity</w:t>
            </w:r>
          </w:p>
        </w:tc>
      </w:tr>
      <w:tr w:rsidR="008621C2" w14:paraId="4386CB75" w14:textId="77777777" w:rsidTr="00B05CED">
        <w:trPr>
          <w:trHeight w:val="502"/>
        </w:trPr>
        <w:tc>
          <w:tcPr>
            <w:tcW w:w="2334" w:type="dxa"/>
            <w:shd w:val="clear" w:color="auto" w:fill="D9D9D9" w:themeFill="background1" w:themeFillShade="D9"/>
          </w:tcPr>
          <w:p w14:paraId="3CE8E518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Belzunce,2004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4DA99FE3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1.91(1.40-2.61)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14:paraId="7F679CF4" w14:textId="77777777" w:rsidR="008621C2" w:rsidRDefault="008621C2" w:rsidP="00B05CED">
            <w:pPr>
              <w:pStyle w:val="TableParagraph"/>
              <w:spacing w:before="50"/>
              <w:ind w:left="15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 xml:space="preserve">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0.0001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44FD4682" w14:textId="77777777" w:rsidR="008621C2" w:rsidRDefault="008621C2" w:rsidP="00B05CED">
            <w:pPr>
              <w:pStyle w:val="TableParagraph"/>
              <w:spacing w:before="36"/>
              <w:rPr>
                <w:rFonts w:eastAsia="宋体"/>
                <w:i/>
                <w:sz w:val="21"/>
                <w:lang w:eastAsia="zh-CN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=96%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  <w:tr w:rsidR="008621C2" w14:paraId="6BAA4D56" w14:textId="77777777" w:rsidTr="00B05CED">
        <w:trPr>
          <w:trHeight w:val="502"/>
        </w:trPr>
        <w:tc>
          <w:tcPr>
            <w:tcW w:w="2334" w:type="dxa"/>
          </w:tcPr>
          <w:p w14:paraId="2538265D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Ho,2009</w:t>
            </w:r>
          </w:p>
        </w:tc>
        <w:tc>
          <w:tcPr>
            <w:tcW w:w="1952" w:type="dxa"/>
          </w:tcPr>
          <w:p w14:paraId="762495F9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2.05(1.36-3.08)</w:t>
            </w:r>
          </w:p>
        </w:tc>
        <w:tc>
          <w:tcPr>
            <w:tcW w:w="1240" w:type="dxa"/>
          </w:tcPr>
          <w:p w14:paraId="749A69A4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 xml:space="preserve"> P=</w:t>
            </w:r>
            <w:r>
              <w:rPr>
                <w:rFonts w:eastAsia="宋体" w:hint="eastAsia"/>
                <w:sz w:val="21"/>
                <w:lang w:eastAsia="zh-CN"/>
              </w:rPr>
              <w:t>0.0006</w:t>
            </w:r>
          </w:p>
        </w:tc>
        <w:tc>
          <w:tcPr>
            <w:tcW w:w="2205" w:type="dxa"/>
          </w:tcPr>
          <w:p w14:paraId="62D39FE7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=96%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  <w:tr w:rsidR="008621C2" w14:paraId="56E6B933" w14:textId="77777777" w:rsidTr="00B05CED">
        <w:trPr>
          <w:trHeight w:val="502"/>
        </w:trPr>
        <w:tc>
          <w:tcPr>
            <w:tcW w:w="2334" w:type="dxa"/>
            <w:shd w:val="clear" w:color="auto" w:fill="D9D9D9" w:themeFill="background1" w:themeFillShade="D9"/>
          </w:tcPr>
          <w:p w14:paraId="7F65D612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Lee,2017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00D27E3C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1.48(1.31-1.68)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14:paraId="2641637E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3592AC3F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=68</w:t>
            </w:r>
            <w:r>
              <w:rPr>
                <w:rFonts w:eastAsia="宋体"/>
                <w:iCs/>
                <w:sz w:val="21"/>
                <w:lang w:eastAsia="zh-CN"/>
              </w:rPr>
              <w:t>% P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</w:t>
            </w:r>
            <w:r>
              <w:rPr>
                <w:rFonts w:eastAsia="宋体" w:hint="eastAsia"/>
                <w:sz w:val="21"/>
                <w:lang w:eastAsia="zh-CN"/>
              </w:rPr>
              <w:t>0.007</w:t>
            </w:r>
          </w:p>
        </w:tc>
      </w:tr>
      <w:tr w:rsidR="008621C2" w14:paraId="7CDB304F" w14:textId="77777777" w:rsidTr="00B05CED">
        <w:trPr>
          <w:trHeight w:val="502"/>
        </w:trPr>
        <w:tc>
          <w:tcPr>
            <w:tcW w:w="2334" w:type="dxa"/>
          </w:tcPr>
          <w:p w14:paraId="6C5BC69F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Lin,2010</w:t>
            </w:r>
          </w:p>
        </w:tc>
        <w:tc>
          <w:tcPr>
            <w:tcW w:w="1952" w:type="dxa"/>
          </w:tcPr>
          <w:p w14:paraId="17DFAD96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2.09(1.32-3.29)</w:t>
            </w:r>
          </w:p>
        </w:tc>
        <w:tc>
          <w:tcPr>
            <w:tcW w:w="1240" w:type="dxa"/>
          </w:tcPr>
          <w:p w14:paraId="7B1315A7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P=</w:t>
            </w:r>
            <w:r>
              <w:rPr>
                <w:rFonts w:eastAsia="宋体" w:hint="eastAsia"/>
                <w:sz w:val="21"/>
                <w:lang w:eastAsia="zh-CN"/>
              </w:rPr>
              <w:t>0.002</w:t>
            </w:r>
          </w:p>
        </w:tc>
        <w:tc>
          <w:tcPr>
            <w:tcW w:w="2205" w:type="dxa"/>
          </w:tcPr>
          <w:p w14:paraId="2632906B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=95%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  <w:tr w:rsidR="008621C2" w14:paraId="03523CF1" w14:textId="77777777" w:rsidTr="00B05CED">
        <w:trPr>
          <w:trHeight w:val="502"/>
        </w:trPr>
        <w:tc>
          <w:tcPr>
            <w:tcW w:w="2334" w:type="dxa"/>
            <w:shd w:val="clear" w:color="auto" w:fill="D9D9D9" w:themeFill="background1" w:themeFillShade="D9"/>
          </w:tcPr>
          <w:p w14:paraId="7FD945ED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Rim,2017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4D5C7F6C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2.13(1.48-3.06)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14:paraId="7091227B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0.0001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0AE4B722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=96%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  <w:tr w:rsidR="008621C2" w14:paraId="308FD2DE" w14:textId="77777777" w:rsidTr="00B05CED">
        <w:trPr>
          <w:trHeight w:val="502"/>
        </w:trPr>
        <w:tc>
          <w:tcPr>
            <w:tcW w:w="2334" w:type="dxa"/>
          </w:tcPr>
          <w:p w14:paraId="04F895C3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Su,2017</w:t>
            </w:r>
          </w:p>
        </w:tc>
        <w:tc>
          <w:tcPr>
            <w:tcW w:w="1952" w:type="dxa"/>
          </w:tcPr>
          <w:p w14:paraId="4F9613C3" w14:textId="77777777" w:rsidR="008621C2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1.92(1.40-2.63)</w:t>
            </w:r>
          </w:p>
        </w:tc>
        <w:tc>
          <w:tcPr>
            <w:tcW w:w="1240" w:type="dxa"/>
          </w:tcPr>
          <w:p w14:paraId="4B80F9F8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0.0001</w:t>
            </w:r>
          </w:p>
        </w:tc>
        <w:tc>
          <w:tcPr>
            <w:tcW w:w="2205" w:type="dxa"/>
          </w:tcPr>
          <w:p w14:paraId="2E027D5B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=96%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  <w:tr w:rsidR="008621C2" w14:paraId="524650B3" w14:textId="77777777" w:rsidTr="00B05CED">
        <w:trPr>
          <w:trHeight w:val="502"/>
        </w:trPr>
        <w:tc>
          <w:tcPr>
            <w:tcW w:w="2334" w:type="dxa"/>
            <w:shd w:val="clear" w:color="auto" w:fill="D9D9D9" w:themeFill="background1" w:themeFillShade="D9"/>
          </w:tcPr>
          <w:p w14:paraId="18995B14" w14:textId="77777777" w:rsidR="008621C2" w:rsidRDefault="008621C2" w:rsidP="00B05CED">
            <w:pPr>
              <w:pStyle w:val="TableParagraph"/>
              <w:spacing w:before="36"/>
              <w:ind w:left="1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Won,2017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4E47CC3B" w14:textId="77777777" w:rsidR="008621C2" w:rsidRPr="00C404B8" w:rsidRDefault="008621C2" w:rsidP="00B05CED">
            <w:pPr>
              <w:pStyle w:val="TableParagraph"/>
              <w:spacing w:before="50"/>
              <w:rPr>
                <w:rFonts w:eastAsia="宋体"/>
                <w:sz w:val="21"/>
                <w:lang w:eastAsia="zh-CN"/>
              </w:rPr>
            </w:pPr>
            <w:r>
              <w:rPr>
                <w:rFonts w:eastAsia="宋体" w:hint="eastAsia"/>
                <w:sz w:val="21"/>
                <w:lang w:eastAsia="zh-CN"/>
              </w:rPr>
              <w:t>1.99(1.45-2.72)</w:t>
            </w:r>
          </w:p>
        </w:tc>
        <w:tc>
          <w:tcPr>
            <w:tcW w:w="1240" w:type="dxa"/>
            <w:shd w:val="clear" w:color="auto" w:fill="D9D9D9" w:themeFill="background1" w:themeFillShade="D9"/>
          </w:tcPr>
          <w:p w14:paraId="3372D597" w14:textId="77777777" w:rsidR="008621C2" w:rsidRDefault="008621C2" w:rsidP="00B05CED">
            <w:pPr>
              <w:pStyle w:val="TableParagraph"/>
              <w:spacing w:before="50"/>
              <w:ind w:left="15"/>
              <w:rPr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0.0001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5778D9BF" w14:textId="77777777" w:rsidR="008621C2" w:rsidRDefault="008621C2" w:rsidP="00B05CED">
            <w:pPr>
              <w:pStyle w:val="TableParagraph"/>
              <w:spacing w:before="36"/>
              <w:rPr>
                <w:i/>
                <w:sz w:val="21"/>
              </w:rPr>
            </w:pPr>
            <w:r>
              <w:rPr>
                <w:rFonts w:eastAsia="宋体" w:hint="eastAsia"/>
                <w:iCs/>
                <w:sz w:val="21"/>
                <w:lang w:eastAsia="zh-CN"/>
              </w:rPr>
              <w:t>I</w:t>
            </w:r>
            <w:r>
              <w:rPr>
                <w:rFonts w:eastAsia="宋体" w:hint="eastAsia"/>
                <w:iCs/>
                <w:sz w:val="21"/>
                <w:vertAlign w:val="superscript"/>
                <w:lang w:eastAsia="zh-CN"/>
              </w:rPr>
              <w:t>2</w:t>
            </w:r>
            <w:r>
              <w:rPr>
                <w:rFonts w:eastAsia="宋体" w:hint="eastAsia"/>
                <w:iCs/>
                <w:sz w:val="21"/>
                <w:lang w:eastAsia="zh-CN"/>
              </w:rPr>
              <w:t>=96%  P</w:t>
            </w:r>
            <w:r>
              <w:rPr>
                <w:rFonts w:eastAsia="宋体" w:hint="eastAsia"/>
                <w:sz w:val="21"/>
                <w:lang w:eastAsia="zh-CN"/>
              </w:rPr>
              <w:t>＜</w:t>
            </w:r>
            <w:r>
              <w:rPr>
                <w:rFonts w:eastAsia="宋体" w:hint="eastAsia"/>
                <w:sz w:val="21"/>
                <w:lang w:eastAsia="zh-CN"/>
              </w:rPr>
              <w:t>0.00001</w:t>
            </w:r>
          </w:p>
        </w:tc>
      </w:tr>
    </w:tbl>
    <w:p w14:paraId="6CA04825" w14:textId="025322E4" w:rsidR="008621C2" w:rsidRDefault="008621C2"/>
    <w:p w14:paraId="4A6E2FE9" w14:textId="0030E880" w:rsidR="008621C2" w:rsidRDefault="008621C2"/>
    <w:p w14:paraId="6F541B5D" w14:textId="08AAA6B7" w:rsidR="008621C2" w:rsidRDefault="008621C2"/>
    <w:p w14:paraId="15CA79F3" w14:textId="13B50CFD" w:rsidR="008621C2" w:rsidRDefault="008621C2"/>
    <w:p w14:paraId="23BFF1BF" w14:textId="15A9E9D5" w:rsidR="008621C2" w:rsidRDefault="008621C2"/>
    <w:p w14:paraId="327C41C2" w14:textId="63F37DDA" w:rsidR="008621C2" w:rsidRDefault="008621C2"/>
    <w:p w14:paraId="0F2FEDE3" w14:textId="3CC5E133" w:rsidR="008621C2" w:rsidRDefault="008621C2"/>
    <w:p w14:paraId="0E5D432A" w14:textId="2AE6495F" w:rsidR="008621C2" w:rsidRDefault="008621C2"/>
    <w:p w14:paraId="5F99944E" w14:textId="21DB6987" w:rsidR="008621C2" w:rsidRDefault="008621C2"/>
    <w:p w14:paraId="796C16D0" w14:textId="42B4214C" w:rsidR="008621C2" w:rsidRDefault="008621C2"/>
    <w:p w14:paraId="136E44A4" w14:textId="084C0DDD" w:rsidR="008621C2" w:rsidRDefault="008621C2"/>
    <w:p w14:paraId="68BC994B" w14:textId="2651D36D" w:rsidR="008621C2" w:rsidRDefault="008621C2"/>
    <w:p w14:paraId="2C28B5C5" w14:textId="30D210BF" w:rsidR="008621C2" w:rsidRDefault="008621C2"/>
    <w:p w14:paraId="05D9427C" w14:textId="7AD85361" w:rsidR="008621C2" w:rsidRDefault="008621C2"/>
    <w:p w14:paraId="5803A341" w14:textId="1E9AC790" w:rsidR="008621C2" w:rsidRDefault="008621C2"/>
    <w:p w14:paraId="32E695B6" w14:textId="530A3C03" w:rsidR="008621C2" w:rsidRDefault="008621C2"/>
    <w:p w14:paraId="4AAD1136" w14:textId="6C7A2173" w:rsidR="008621C2" w:rsidRDefault="008621C2"/>
    <w:p w14:paraId="24623B01" w14:textId="677E6383" w:rsidR="008621C2" w:rsidRDefault="008621C2"/>
    <w:p w14:paraId="76BC83BC" w14:textId="3916B9C2" w:rsidR="008621C2" w:rsidRDefault="008621C2"/>
    <w:p w14:paraId="37E1280F" w14:textId="53CAA675" w:rsidR="008621C2" w:rsidRDefault="008621C2"/>
    <w:p w14:paraId="2060BCA2" w14:textId="3A315C6F" w:rsidR="008621C2" w:rsidRDefault="008621C2"/>
    <w:p w14:paraId="12B3D00A" w14:textId="1740CE93" w:rsidR="008621C2" w:rsidRDefault="008621C2"/>
    <w:p w14:paraId="2C41A70F" w14:textId="6DB2B321" w:rsidR="008621C2" w:rsidRDefault="008621C2"/>
    <w:p w14:paraId="7B8EDA2B" w14:textId="32549417" w:rsidR="008621C2" w:rsidRDefault="008621C2"/>
    <w:p w14:paraId="71C2028E" w14:textId="3AE8F760" w:rsidR="008621C2" w:rsidRDefault="008621C2"/>
    <w:p w14:paraId="1666E609" w14:textId="049397AD" w:rsidR="008621C2" w:rsidRDefault="008621C2"/>
    <w:p w14:paraId="2D2E885D" w14:textId="6D321A52" w:rsidR="008621C2" w:rsidRDefault="008621C2"/>
    <w:p w14:paraId="3628A105" w14:textId="4FB5FF94" w:rsidR="008621C2" w:rsidRDefault="008621C2"/>
    <w:p w14:paraId="141AA48A" w14:textId="5D26F874" w:rsidR="008621C2" w:rsidRDefault="008621C2"/>
    <w:p w14:paraId="4D5D468B" w14:textId="0E68263B" w:rsidR="008621C2" w:rsidRDefault="008621C2" w:rsidP="008621C2">
      <w:pPr>
        <w:ind w:left="880" w:hangingChars="400" w:hanging="880"/>
        <w:rPr>
          <w:b/>
        </w:rPr>
      </w:pPr>
      <w:r>
        <w:rPr>
          <w:noProof/>
        </w:rPr>
        <w:drawing>
          <wp:inline distT="0" distB="0" distL="0" distR="0" wp14:anchorId="16DCE735" wp14:editId="3CBE6A01">
            <wp:extent cx="5274310" cy="2865400"/>
            <wp:effectExtent l="0" t="0" r="0" b="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10515500"/>
    </w:p>
    <w:p w14:paraId="4C8F4FD8" w14:textId="77777777" w:rsidR="008621C2" w:rsidRDefault="008621C2" w:rsidP="008621C2">
      <w:pPr>
        <w:ind w:left="883" w:hangingChars="400" w:hanging="883"/>
        <w:rPr>
          <w:b/>
        </w:rPr>
      </w:pPr>
    </w:p>
    <w:p w14:paraId="00E57446" w14:textId="157F3D3F" w:rsidR="008621C2" w:rsidRDefault="008621C2" w:rsidP="008621C2">
      <w:pPr>
        <w:ind w:leftChars="400" w:left="880"/>
      </w:pPr>
      <w:r>
        <w:rPr>
          <w:b/>
        </w:rPr>
        <w:t>Figure S1</w:t>
      </w:r>
      <w:r>
        <w:t>. Forest plot of subgroup analysis stratified by study design</w:t>
      </w:r>
    </w:p>
    <w:p w14:paraId="7DAA4637" w14:textId="77777777" w:rsidR="008621C2" w:rsidRDefault="008621C2" w:rsidP="008621C2">
      <w:pPr>
        <w:jc w:val="center"/>
      </w:pPr>
    </w:p>
    <w:p w14:paraId="0854B34E" w14:textId="77777777" w:rsidR="008621C2" w:rsidRDefault="008621C2" w:rsidP="008621C2">
      <w:pPr>
        <w:pStyle w:val="a7"/>
        <w:rPr>
          <w:sz w:val="20"/>
        </w:rPr>
      </w:pPr>
    </w:p>
    <w:p w14:paraId="346F7800" w14:textId="77777777" w:rsidR="008621C2" w:rsidRDefault="008621C2" w:rsidP="008621C2">
      <w:pPr>
        <w:pStyle w:val="a7"/>
        <w:ind w:left="120"/>
        <w:rPr>
          <w:sz w:val="20"/>
        </w:rPr>
      </w:pPr>
    </w:p>
    <w:p w14:paraId="335B6879" w14:textId="77777777" w:rsidR="008621C2" w:rsidRDefault="008621C2" w:rsidP="008621C2">
      <w:pPr>
        <w:pStyle w:val="a7"/>
        <w:spacing w:before="6"/>
        <w:jc w:val="center"/>
        <w:rPr>
          <w:sz w:val="21"/>
        </w:rPr>
      </w:pPr>
      <w:r>
        <w:rPr>
          <w:noProof/>
        </w:rPr>
        <w:drawing>
          <wp:inline distT="0" distB="0" distL="0" distR="0" wp14:anchorId="75B3F559" wp14:editId="6FF581E6">
            <wp:extent cx="5429250" cy="3071495"/>
            <wp:effectExtent l="0" t="0" r="0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C6F1" w14:textId="77777777" w:rsidR="008621C2" w:rsidRDefault="008621C2" w:rsidP="008621C2">
      <w:pPr>
        <w:pStyle w:val="a7"/>
        <w:spacing w:before="6"/>
        <w:jc w:val="center"/>
        <w:rPr>
          <w:sz w:val="21"/>
        </w:rPr>
      </w:pPr>
    </w:p>
    <w:bookmarkEnd w:id="1"/>
    <w:p w14:paraId="4F37650B" w14:textId="75309839" w:rsidR="008621C2" w:rsidRDefault="008621C2" w:rsidP="008621C2">
      <w:pPr>
        <w:spacing w:before="91"/>
        <w:ind w:firstLineChars="400" w:firstLine="883"/>
        <w:rPr>
          <w:sz w:val="21"/>
        </w:rPr>
      </w:pPr>
      <w:r>
        <w:rPr>
          <w:b/>
        </w:rPr>
        <w:t>Figure S</w:t>
      </w:r>
      <w:r w:rsidR="00E01F20">
        <w:rPr>
          <w:b/>
        </w:rPr>
        <w:t>2</w:t>
      </w:r>
      <w:r>
        <w:rPr>
          <w:b/>
        </w:rPr>
        <w:t xml:space="preserve"> </w:t>
      </w:r>
      <w:r>
        <w:rPr>
          <w:sz w:val="21"/>
        </w:rPr>
        <w:t xml:space="preserve">Forest plot of subgroup analysis stratified by adjustment for </w:t>
      </w:r>
      <w:r w:rsidR="00E01F20">
        <w:rPr>
          <w:sz w:val="21"/>
        </w:rPr>
        <w:t>stroke</w:t>
      </w:r>
    </w:p>
    <w:p w14:paraId="0658B7E7" w14:textId="2DC6D7AF" w:rsidR="008621C2" w:rsidRDefault="008621C2"/>
    <w:p w14:paraId="404D153D" w14:textId="4926AF8A" w:rsidR="008621C2" w:rsidRDefault="008621C2"/>
    <w:p w14:paraId="6C292D41" w14:textId="02B9F494" w:rsidR="008621C2" w:rsidRDefault="008621C2"/>
    <w:p w14:paraId="32E87CDA" w14:textId="1C0A7BAF" w:rsidR="008621C2" w:rsidRDefault="008621C2"/>
    <w:p w14:paraId="5937B3CD" w14:textId="48F9A766" w:rsidR="008621C2" w:rsidRDefault="008621C2"/>
    <w:p w14:paraId="2C97CB6C" w14:textId="5663C021" w:rsidR="008621C2" w:rsidRDefault="008621C2"/>
    <w:p w14:paraId="687EC67A" w14:textId="62911E18" w:rsidR="008621C2" w:rsidRDefault="008621C2"/>
    <w:p w14:paraId="743C6E82" w14:textId="5D107945" w:rsidR="008621C2" w:rsidRDefault="00134272">
      <w:r>
        <w:rPr>
          <w:noProof/>
        </w:rPr>
        <w:drawing>
          <wp:inline distT="0" distB="0" distL="0" distR="0" wp14:anchorId="4F2A7F09" wp14:editId="38855715">
            <wp:extent cx="5274310" cy="2606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6917" w14:textId="32739576" w:rsidR="008621C2" w:rsidRDefault="008621C2"/>
    <w:p w14:paraId="62480DA8" w14:textId="4B385C2D" w:rsidR="00134272" w:rsidRDefault="008621C2" w:rsidP="00134272">
      <w:pPr>
        <w:spacing w:before="91"/>
        <w:ind w:firstLineChars="300" w:firstLine="632"/>
        <w:rPr>
          <w:sz w:val="21"/>
        </w:rPr>
      </w:pPr>
      <w:r>
        <w:rPr>
          <w:b/>
          <w:sz w:val="21"/>
        </w:rPr>
        <w:t>Figure S</w:t>
      </w:r>
      <w:r w:rsidR="00E01F20">
        <w:rPr>
          <w:b/>
          <w:sz w:val="21"/>
        </w:rPr>
        <w:t>3</w:t>
      </w:r>
      <w:r>
        <w:rPr>
          <w:sz w:val="21"/>
        </w:rPr>
        <w:t>.</w:t>
      </w:r>
      <w:r w:rsidR="00134272" w:rsidRPr="00134272">
        <w:rPr>
          <w:sz w:val="21"/>
        </w:rPr>
        <w:t xml:space="preserve"> </w:t>
      </w:r>
      <w:r w:rsidR="00134272">
        <w:rPr>
          <w:sz w:val="21"/>
        </w:rPr>
        <w:t>Forest plot of subgroup analysis stratified by adjustment for glaucoma</w:t>
      </w:r>
    </w:p>
    <w:p w14:paraId="187B6A16" w14:textId="0140BE3A" w:rsidR="008621C2" w:rsidRDefault="008621C2" w:rsidP="008621C2">
      <w:pPr>
        <w:spacing w:before="91"/>
        <w:ind w:firstLineChars="250" w:firstLine="525"/>
        <w:rPr>
          <w:sz w:val="21"/>
        </w:rPr>
      </w:pPr>
      <w:r w:rsidRPr="004355BB">
        <w:rPr>
          <w:sz w:val="21"/>
        </w:rPr>
        <w:t xml:space="preserve"> </w:t>
      </w:r>
    </w:p>
    <w:p w14:paraId="0219314A" w14:textId="1B84A00E" w:rsidR="008621C2" w:rsidRDefault="008621C2" w:rsidP="008621C2">
      <w:pPr>
        <w:spacing w:before="91"/>
        <w:ind w:firstLineChars="250" w:firstLine="525"/>
        <w:rPr>
          <w:sz w:val="21"/>
        </w:rPr>
      </w:pPr>
    </w:p>
    <w:p w14:paraId="49FCE718" w14:textId="7574AB67" w:rsidR="008621C2" w:rsidRDefault="008621C2" w:rsidP="008621C2">
      <w:pPr>
        <w:spacing w:before="91"/>
        <w:rPr>
          <w:sz w:val="21"/>
        </w:rPr>
      </w:pPr>
    </w:p>
    <w:p w14:paraId="1429384F" w14:textId="77E95990" w:rsidR="008621C2" w:rsidRDefault="00E01F20" w:rsidP="00134272">
      <w:pPr>
        <w:spacing w:before="91"/>
        <w:rPr>
          <w:sz w:val="21"/>
        </w:rPr>
      </w:pPr>
      <w:r>
        <w:rPr>
          <w:noProof/>
        </w:rPr>
        <w:drawing>
          <wp:inline distT="0" distB="0" distL="0" distR="0" wp14:anchorId="38D47A03" wp14:editId="67A103AA">
            <wp:extent cx="5274310" cy="25939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4004" w14:textId="77777777" w:rsidR="00134272" w:rsidRDefault="008621C2" w:rsidP="00134272">
      <w:pPr>
        <w:spacing w:before="91"/>
        <w:ind w:firstLineChars="250" w:firstLine="527"/>
        <w:rPr>
          <w:sz w:val="21"/>
        </w:rPr>
      </w:pPr>
      <w:r>
        <w:rPr>
          <w:b/>
          <w:sz w:val="21"/>
        </w:rPr>
        <w:t>Figure S</w:t>
      </w:r>
      <w:r w:rsidR="00E01F20">
        <w:rPr>
          <w:b/>
          <w:sz w:val="21"/>
        </w:rPr>
        <w:t>4</w:t>
      </w:r>
      <w:r>
        <w:rPr>
          <w:sz w:val="21"/>
        </w:rPr>
        <w:t>.</w:t>
      </w:r>
      <w:r w:rsidRPr="004355BB">
        <w:rPr>
          <w:sz w:val="21"/>
        </w:rPr>
        <w:t xml:space="preserve"> </w:t>
      </w:r>
      <w:r w:rsidR="00134272">
        <w:rPr>
          <w:sz w:val="21"/>
        </w:rPr>
        <w:t>Forest plot of subgroup analysis stratified by adjustment for confounders</w:t>
      </w:r>
    </w:p>
    <w:p w14:paraId="70682B68" w14:textId="675630C9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709A8089" w14:textId="7241E8B9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658A0335" w14:textId="7AA9E7C9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632DFA8F" w14:textId="75F2398E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6896F538" w14:textId="024A5045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77F62242" w14:textId="388D2ADA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1AB1B4C1" w14:textId="2E701580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1CF58A9F" w14:textId="12D3B54E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5EDF2602" w14:textId="105CBF7C" w:rsidR="008621C2" w:rsidRDefault="00E01F20" w:rsidP="00E01F20">
      <w:pPr>
        <w:spacing w:before="91"/>
        <w:rPr>
          <w:sz w:val="21"/>
        </w:rPr>
      </w:pPr>
      <w:r>
        <w:rPr>
          <w:noProof/>
        </w:rPr>
        <w:drawing>
          <wp:inline distT="0" distB="0" distL="0" distR="0" wp14:anchorId="18FAE77B" wp14:editId="3E66FF4B">
            <wp:extent cx="5470302" cy="2731770"/>
            <wp:effectExtent l="0" t="0" r="0" b="0"/>
            <wp:docPr id="12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59" cy="27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A65A" w14:textId="77777777" w:rsidR="00134272" w:rsidRDefault="00134272" w:rsidP="00E01F20">
      <w:pPr>
        <w:spacing w:before="91"/>
        <w:rPr>
          <w:sz w:val="21"/>
        </w:rPr>
      </w:pPr>
    </w:p>
    <w:p w14:paraId="0A2C4F4E" w14:textId="17376197" w:rsidR="00E01F20" w:rsidRDefault="00E01F20" w:rsidP="00E01F20">
      <w:pPr>
        <w:spacing w:before="91"/>
        <w:ind w:firstLineChars="300" w:firstLine="632"/>
        <w:rPr>
          <w:sz w:val="21"/>
        </w:rPr>
      </w:pPr>
      <w:r>
        <w:rPr>
          <w:b/>
          <w:sz w:val="21"/>
        </w:rPr>
        <w:t>Figure S</w:t>
      </w:r>
      <w:r w:rsidR="00134272">
        <w:rPr>
          <w:b/>
          <w:sz w:val="21"/>
        </w:rPr>
        <w:t>5</w:t>
      </w:r>
      <w:r>
        <w:rPr>
          <w:sz w:val="21"/>
        </w:rPr>
        <w:t>.</w:t>
      </w:r>
      <w:r w:rsidRPr="004355BB">
        <w:rPr>
          <w:sz w:val="21"/>
        </w:rPr>
        <w:t xml:space="preserve"> </w:t>
      </w:r>
      <w:r>
        <w:rPr>
          <w:sz w:val="21"/>
        </w:rPr>
        <w:t xml:space="preserve">Forest plot of subgroup analysis stratified by adjustment for </w:t>
      </w:r>
      <w:r w:rsidRPr="002508AD">
        <w:rPr>
          <w:sz w:val="21"/>
        </w:rPr>
        <w:t>region</w:t>
      </w:r>
    </w:p>
    <w:p w14:paraId="37215216" w14:textId="77777777" w:rsidR="00E01F20" w:rsidRDefault="00E01F20" w:rsidP="008621C2">
      <w:pPr>
        <w:spacing w:before="91"/>
        <w:ind w:firstLineChars="300" w:firstLine="630"/>
        <w:rPr>
          <w:sz w:val="21"/>
        </w:rPr>
      </w:pPr>
    </w:p>
    <w:p w14:paraId="7CCCA26F" w14:textId="6191A7DF" w:rsidR="008621C2" w:rsidRDefault="008621C2" w:rsidP="008621C2">
      <w:pPr>
        <w:spacing w:before="91"/>
        <w:rPr>
          <w:sz w:val="21"/>
        </w:rPr>
      </w:pPr>
      <w:r>
        <w:rPr>
          <w:noProof/>
        </w:rPr>
        <w:drawing>
          <wp:inline distT="0" distB="0" distL="0" distR="0" wp14:anchorId="2BE1FFBD" wp14:editId="090675D4">
            <wp:extent cx="5051141" cy="2926080"/>
            <wp:effectExtent l="0" t="0" r="0" b="0"/>
            <wp:docPr id="13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41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6552" w14:textId="33598637" w:rsidR="008621C2" w:rsidRDefault="008621C2" w:rsidP="008621C2">
      <w:pPr>
        <w:spacing w:before="91"/>
        <w:ind w:firstLineChars="400" w:firstLine="843"/>
        <w:rPr>
          <w:sz w:val="21"/>
        </w:rPr>
      </w:pPr>
      <w:r>
        <w:rPr>
          <w:b/>
          <w:sz w:val="21"/>
        </w:rPr>
        <w:t>Figure S</w:t>
      </w:r>
      <w:r w:rsidR="00134272">
        <w:rPr>
          <w:b/>
          <w:sz w:val="21"/>
        </w:rPr>
        <w:t>6</w:t>
      </w:r>
      <w:r>
        <w:rPr>
          <w:sz w:val="21"/>
        </w:rPr>
        <w:t>.</w:t>
      </w:r>
      <w:r w:rsidRPr="004355BB">
        <w:rPr>
          <w:sz w:val="21"/>
        </w:rPr>
        <w:t xml:space="preserve"> </w:t>
      </w:r>
      <w:r>
        <w:rPr>
          <w:sz w:val="21"/>
        </w:rPr>
        <w:t xml:space="preserve">Forest plot of subgroup analysis stratified by adjustment for </w:t>
      </w:r>
      <w:r w:rsidRPr="002508AD">
        <w:rPr>
          <w:sz w:val="21"/>
        </w:rPr>
        <w:t>mean age</w:t>
      </w:r>
    </w:p>
    <w:p w14:paraId="1BBB36DE" w14:textId="783491DA" w:rsidR="008621C2" w:rsidRDefault="008621C2" w:rsidP="008621C2">
      <w:pPr>
        <w:spacing w:before="91"/>
        <w:ind w:firstLineChars="400" w:firstLine="840"/>
        <w:rPr>
          <w:sz w:val="21"/>
        </w:rPr>
      </w:pPr>
    </w:p>
    <w:p w14:paraId="13CC42AC" w14:textId="327D2052" w:rsidR="008621C2" w:rsidRDefault="008621C2" w:rsidP="008621C2">
      <w:pPr>
        <w:spacing w:before="91"/>
        <w:rPr>
          <w:sz w:val="21"/>
        </w:rPr>
      </w:pPr>
      <w:r>
        <w:rPr>
          <w:noProof/>
        </w:rPr>
        <w:lastRenderedPageBreak/>
        <w:drawing>
          <wp:inline distT="0" distB="0" distL="0" distR="0" wp14:anchorId="054DC43B" wp14:editId="1276FAB4">
            <wp:extent cx="5274310" cy="2243587"/>
            <wp:effectExtent l="0" t="0" r="0" b="0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3876" w14:textId="0A2A0784" w:rsidR="008621C2" w:rsidRDefault="008621C2" w:rsidP="008621C2">
      <w:pPr>
        <w:spacing w:before="91"/>
        <w:ind w:firstLineChars="300" w:firstLine="632"/>
        <w:rPr>
          <w:sz w:val="21"/>
        </w:rPr>
      </w:pPr>
      <w:r>
        <w:rPr>
          <w:b/>
          <w:sz w:val="21"/>
        </w:rPr>
        <w:t>Figure S</w:t>
      </w:r>
      <w:r w:rsidR="00134272">
        <w:rPr>
          <w:b/>
          <w:sz w:val="21"/>
        </w:rPr>
        <w:t>7</w:t>
      </w:r>
      <w:r>
        <w:rPr>
          <w:sz w:val="21"/>
        </w:rPr>
        <w:t>.</w:t>
      </w:r>
      <w:r w:rsidRPr="004355BB">
        <w:rPr>
          <w:sz w:val="21"/>
        </w:rPr>
        <w:t xml:space="preserve"> </w:t>
      </w:r>
      <w:r>
        <w:rPr>
          <w:sz w:val="21"/>
        </w:rPr>
        <w:t>Forest plot of subgroup analysis stratified by adjustment for</w:t>
      </w:r>
      <w:r w:rsidRPr="002508AD">
        <w:t xml:space="preserve"> </w:t>
      </w:r>
      <w:r w:rsidRPr="002508AD">
        <w:rPr>
          <w:sz w:val="21"/>
        </w:rPr>
        <w:t>gender</w:t>
      </w:r>
    </w:p>
    <w:p w14:paraId="096F04A2" w14:textId="77777777" w:rsidR="00134272" w:rsidRDefault="00134272" w:rsidP="008621C2">
      <w:pPr>
        <w:spacing w:before="91"/>
        <w:ind w:firstLineChars="300" w:firstLine="630"/>
        <w:rPr>
          <w:sz w:val="21"/>
        </w:rPr>
      </w:pPr>
    </w:p>
    <w:p w14:paraId="27E70C43" w14:textId="2E35184D" w:rsidR="00134272" w:rsidRDefault="00134272" w:rsidP="00134272">
      <w:pPr>
        <w:spacing w:before="91"/>
        <w:rPr>
          <w:sz w:val="21"/>
        </w:rPr>
      </w:pPr>
      <w:r>
        <w:rPr>
          <w:noProof/>
        </w:rPr>
        <w:drawing>
          <wp:inline distT="0" distB="0" distL="0" distR="0" wp14:anchorId="4179FF86" wp14:editId="79494005">
            <wp:extent cx="5274310" cy="22434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2DA1" w14:textId="766D2192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67E0C6E2" w14:textId="120535FA" w:rsidR="00134272" w:rsidRDefault="00134272" w:rsidP="00134272">
      <w:pPr>
        <w:spacing w:before="91"/>
        <w:ind w:firstLineChars="300" w:firstLine="632"/>
        <w:rPr>
          <w:sz w:val="21"/>
        </w:rPr>
      </w:pPr>
      <w:r>
        <w:rPr>
          <w:b/>
          <w:sz w:val="21"/>
        </w:rPr>
        <w:t>Figure S8</w:t>
      </w:r>
      <w:r>
        <w:rPr>
          <w:sz w:val="21"/>
        </w:rPr>
        <w:t>.</w:t>
      </w:r>
      <w:r w:rsidRPr="004355BB">
        <w:rPr>
          <w:sz w:val="21"/>
        </w:rPr>
        <w:t xml:space="preserve"> </w:t>
      </w:r>
      <w:r>
        <w:rPr>
          <w:sz w:val="21"/>
        </w:rPr>
        <w:t>Forest plot of subgroup analysis stratified by adjustment for</w:t>
      </w:r>
      <w:r w:rsidRPr="002508AD">
        <w:t xml:space="preserve"> </w:t>
      </w:r>
      <w:r w:rsidRPr="00134272">
        <w:rPr>
          <w:sz w:val="21"/>
        </w:rPr>
        <w:t>study quality</w:t>
      </w:r>
    </w:p>
    <w:p w14:paraId="53ADE50F" w14:textId="51395693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1FBB3559" w14:textId="6BFA590B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7E36E04C" w14:textId="1A47B3A1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4BC2F03E" w14:textId="108762AD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34E14CC2" w14:textId="424A7403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3D516025" w14:textId="75E24919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051B463D" w14:textId="026232E8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0C47B039" w14:textId="35402831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7952B415" w14:textId="74D387D8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720F5596" w14:textId="51535FE4" w:rsidR="008621C2" w:rsidRDefault="008621C2" w:rsidP="008621C2">
      <w:pPr>
        <w:spacing w:before="91"/>
        <w:ind w:firstLineChars="300" w:firstLine="630"/>
        <w:rPr>
          <w:sz w:val="21"/>
        </w:rPr>
      </w:pPr>
    </w:p>
    <w:p w14:paraId="0692862C" w14:textId="3E31FF61" w:rsidR="008621C2" w:rsidRDefault="008621C2" w:rsidP="008621C2">
      <w:pPr>
        <w:spacing w:before="91"/>
        <w:ind w:firstLineChars="300" w:firstLine="630"/>
        <w:rPr>
          <w:sz w:val="21"/>
        </w:rPr>
      </w:pPr>
    </w:p>
    <w:sectPr w:rsidR="008621C2" w:rsidSect="00B9067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EEBE7" w14:textId="77777777" w:rsidR="00A619E8" w:rsidRDefault="00A619E8" w:rsidP="008621C2">
      <w:r>
        <w:separator/>
      </w:r>
    </w:p>
  </w:endnote>
  <w:endnote w:type="continuationSeparator" w:id="0">
    <w:p w14:paraId="3A26ADA5" w14:textId="77777777" w:rsidR="00A619E8" w:rsidRDefault="00A619E8" w:rsidP="0086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940394"/>
      <w:docPartObj>
        <w:docPartGallery w:val="Page Numbers (Bottom of Page)"/>
        <w:docPartUnique/>
      </w:docPartObj>
    </w:sdtPr>
    <w:sdtContent>
      <w:p w14:paraId="3521E1D7" w14:textId="45C70056" w:rsidR="008621C2" w:rsidRDefault="008621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B43A22D" w14:textId="77777777" w:rsidR="008621C2" w:rsidRDefault="008621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CDF2D" w14:textId="77777777" w:rsidR="00A619E8" w:rsidRDefault="00A619E8" w:rsidP="008621C2">
      <w:r>
        <w:separator/>
      </w:r>
    </w:p>
  </w:footnote>
  <w:footnote w:type="continuationSeparator" w:id="0">
    <w:p w14:paraId="58605E69" w14:textId="77777777" w:rsidR="00A619E8" w:rsidRDefault="00A619E8" w:rsidP="00862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32B23"/>
    <w:multiLevelType w:val="multilevel"/>
    <w:tmpl w:val="550C4858"/>
    <w:lvl w:ilvl="0">
      <w:start w:val="1"/>
      <w:numFmt w:val="decimal"/>
      <w:lvlText w:val="%1."/>
      <w:lvlJc w:val="left"/>
      <w:pPr>
        <w:tabs>
          <w:tab w:val="num" w:pos="176"/>
        </w:tabs>
        <w:ind w:left="643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47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367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787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207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627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047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467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887" w:hanging="42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52070FC"/>
    <w:multiLevelType w:val="hybridMultilevel"/>
    <w:tmpl w:val="A50C3D48"/>
    <w:lvl w:ilvl="0" w:tplc="E64ECC3C">
      <w:start w:val="1"/>
      <w:numFmt w:val="decimal"/>
      <w:lvlText w:val="%1."/>
      <w:lvlJc w:val="left"/>
      <w:pPr>
        <w:ind w:left="467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47" w:hanging="420"/>
      </w:pPr>
    </w:lvl>
    <w:lvl w:ilvl="2" w:tplc="0409001B" w:tentative="1">
      <w:start w:val="1"/>
      <w:numFmt w:val="lowerRoman"/>
      <w:lvlText w:val="%3."/>
      <w:lvlJc w:val="righ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9" w:tentative="1">
      <w:start w:val="1"/>
      <w:numFmt w:val="lowerLetter"/>
      <w:lvlText w:val="%5)"/>
      <w:lvlJc w:val="left"/>
      <w:pPr>
        <w:ind w:left="2207" w:hanging="420"/>
      </w:pPr>
    </w:lvl>
    <w:lvl w:ilvl="5" w:tplc="0409001B" w:tentative="1">
      <w:start w:val="1"/>
      <w:numFmt w:val="lowerRoman"/>
      <w:lvlText w:val="%6."/>
      <w:lvlJc w:val="righ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9" w:tentative="1">
      <w:start w:val="1"/>
      <w:numFmt w:val="lowerLetter"/>
      <w:lvlText w:val="%8)"/>
      <w:lvlJc w:val="left"/>
      <w:pPr>
        <w:ind w:left="3467" w:hanging="420"/>
      </w:pPr>
    </w:lvl>
    <w:lvl w:ilvl="8" w:tplc="0409001B" w:tentative="1">
      <w:start w:val="1"/>
      <w:numFmt w:val="lowerRoman"/>
      <w:lvlText w:val="%9."/>
      <w:lvlJc w:val="right"/>
      <w:pPr>
        <w:ind w:left="3887" w:hanging="420"/>
      </w:pPr>
    </w:lvl>
  </w:abstractNum>
  <w:abstractNum w:abstractNumId="2" w15:restartNumberingAfterBreak="0">
    <w:nsid w:val="69884FAA"/>
    <w:multiLevelType w:val="multilevel"/>
    <w:tmpl w:val="0BDAEB60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47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367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787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207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627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047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467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887" w:hanging="42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70E01E47"/>
    <w:multiLevelType w:val="hybridMultilevel"/>
    <w:tmpl w:val="E71C9898"/>
    <w:lvl w:ilvl="0" w:tplc="89AE4E44">
      <w:start w:val="13"/>
      <w:numFmt w:val="decimal"/>
      <w:lvlText w:val="%1."/>
      <w:lvlJc w:val="left"/>
      <w:pPr>
        <w:ind w:left="570" w:hanging="360"/>
      </w:pPr>
      <w:rPr>
        <w:rFonts w:hint="default"/>
        <w:b/>
        <w:bCs/>
        <w:color w:val="2121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 w16cid:durableId="660277006">
    <w:abstractNumId w:val="1"/>
  </w:num>
  <w:num w:numId="2" w16cid:durableId="19785604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42602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51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21C2"/>
    <w:rsid w:val="000C2493"/>
    <w:rsid w:val="00134272"/>
    <w:rsid w:val="00283A55"/>
    <w:rsid w:val="00447388"/>
    <w:rsid w:val="00690CB8"/>
    <w:rsid w:val="007A6DD5"/>
    <w:rsid w:val="007F418A"/>
    <w:rsid w:val="00820BFF"/>
    <w:rsid w:val="0084016D"/>
    <w:rsid w:val="008621C2"/>
    <w:rsid w:val="008B2269"/>
    <w:rsid w:val="0098099E"/>
    <w:rsid w:val="00A42A31"/>
    <w:rsid w:val="00A619E8"/>
    <w:rsid w:val="00B90673"/>
    <w:rsid w:val="00C86DCC"/>
    <w:rsid w:val="00CD0F4E"/>
    <w:rsid w:val="00D352B1"/>
    <w:rsid w:val="00E01F20"/>
    <w:rsid w:val="00E8785E"/>
    <w:rsid w:val="00FC3720"/>
    <w:rsid w:val="00FE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  <o:rules v:ext="edit">
        <o:r id="V:Rule1" type="connector" idref="#AutoShape 14"/>
        <o:r id="V:Rule2" type="connector" idref="#AutoShape 17"/>
        <o:r id="V:Rule3" type="connector" idref="#AutoShape 19"/>
        <o:r id="V:Rule4" type="connector" idref="#_x0000_s2060"/>
        <o:r id="V:Rule5" type="connector" idref="#AutoShape 16"/>
        <o:r id="V:Rule6" type="connector" idref="#AutoShape 13"/>
      </o:rules>
    </o:shapelayout>
  </w:shapeDefaults>
  <w:decimalSymbol w:val="."/>
  <w:listSeparator w:val=","/>
  <w14:docId w14:val="1F9ED43B"/>
  <w15:chartTrackingRefBased/>
  <w15:docId w15:val="{8506164A-269D-43D4-9E64-08321CB9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621C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lang w:eastAsia="en-US" w:bidi="en-US"/>
    </w:rPr>
  </w:style>
  <w:style w:type="paragraph" w:styleId="1">
    <w:name w:val="heading 1"/>
    <w:basedOn w:val="a"/>
    <w:next w:val="a"/>
    <w:link w:val="10"/>
    <w:uiPriority w:val="1"/>
    <w:qFormat/>
    <w:rsid w:val="008621C2"/>
    <w:pPr>
      <w:spacing w:before="91"/>
      <w:ind w:left="1281"/>
      <w:outlineLvl w:val="0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1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21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21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21C2"/>
    <w:rPr>
      <w:sz w:val="18"/>
      <w:szCs w:val="18"/>
    </w:rPr>
  </w:style>
  <w:style w:type="paragraph" w:customStyle="1" w:styleId="TableParagraph">
    <w:name w:val="Table Paragraph"/>
    <w:basedOn w:val="a"/>
    <w:qFormat/>
    <w:rsid w:val="008621C2"/>
    <w:pPr>
      <w:ind w:left="13"/>
    </w:pPr>
  </w:style>
  <w:style w:type="character" w:customStyle="1" w:styleId="10">
    <w:name w:val="标题 1 字符"/>
    <w:basedOn w:val="a0"/>
    <w:link w:val="1"/>
    <w:uiPriority w:val="1"/>
    <w:rsid w:val="008621C2"/>
    <w:rPr>
      <w:rFonts w:ascii="Times New Roman" w:eastAsia="Times New Roman" w:hAnsi="Times New Roman" w:cs="Times New Roman"/>
      <w:kern w:val="0"/>
      <w:szCs w:val="21"/>
      <w:lang w:eastAsia="en-US" w:bidi="en-US"/>
    </w:rPr>
  </w:style>
  <w:style w:type="paragraph" w:styleId="a7">
    <w:name w:val="Body Text"/>
    <w:basedOn w:val="a"/>
    <w:link w:val="a8"/>
    <w:uiPriority w:val="1"/>
    <w:qFormat/>
    <w:rsid w:val="008621C2"/>
    <w:rPr>
      <w:sz w:val="18"/>
      <w:szCs w:val="18"/>
    </w:rPr>
  </w:style>
  <w:style w:type="character" w:customStyle="1" w:styleId="a8">
    <w:name w:val="正文文本 字符"/>
    <w:basedOn w:val="a0"/>
    <w:link w:val="a7"/>
    <w:uiPriority w:val="1"/>
    <w:rsid w:val="008621C2"/>
    <w:rPr>
      <w:rFonts w:ascii="Times New Roman" w:eastAsia="Times New Roman" w:hAnsi="Times New Roman" w:cs="Times New Roman"/>
      <w:kern w:val="0"/>
      <w:sz w:val="18"/>
      <w:szCs w:val="18"/>
      <w:lang w:eastAsia="en-US" w:bidi="en-US"/>
    </w:rPr>
  </w:style>
  <w:style w:type="paragraph" w:styleId="a9">
    <w:name w:val="List Paragraph"/>
    <w:basedOn w:val="a"/>
    <w:uiPriority w:val="34"/>
    <w:qFormat/>
    <w:rsid w:val="00B9067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1181</Words>
  <Characters>6738</Characters>
  <Application>Microsoft Office Word</Application>
  <DocSecurity>0</DocSecurity>
  <Lines>56</Lines>
  <Paragraphs>15</Paragraphs>
  <ScaleCrop>false</ScaleCrop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meng</dc:creator>
  <cp:keywords/>
  <dc:description/>
  <cp:lastModifiedBy>wang meng</cp:lastModifiedBy>
  <cp:revision>5</cp:revision>
  <dcterms:created xsi:type="dcterms:W3CDTF">2022-08-04T06:21:00Z</dcterms:created>
  <dcterms:modified xsi:type="dcterms:W3CDTF">2022-09-01T13:20:00Z</dcterms:modified>
</cp:coreProperties>
</file>