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C1" w:rsidRDefault="00016CC1" w:rsidP="007377C7">
      <w:pPr>
        <w:pStyle w:val="Heading2"/>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Supplementary materials and methods</w:t>
      </w:r>
    </w:p>
    <w:p w:rsidR="000F069A" w:rsidRDefault="00524743" w:rsidP="007377C7">
      <w:pPr>
        <w:pStyle w:val="Heading2"/>
        <w:spacing w:line="360" w:lineRule="auto"/>
        <w:jc w:val="both"/>
        <w:rPr>
          <w:rFonts w:ascii="Times New Roman" w:hAnsi="Times New Roman" w:cs="Times New Roman"/>
          <w:b/>
          <w:bCs/>
          <w:sz w:val="24"/>
          <w:szCs w:val="24"/>
        </w:rPr>
      </w:pPr>
      <w:r w:rsidRPr="000F069A">
        <w:rPr>
          <w:rFonts w:ascii="Times New Roman" w:hAnsi="Times New Roman" w:cs="Times New Roman"/>
          <w:b/>
          <w:bCs/>
          <w:sz w:val="24"/>
          <w:szCs w:val="24"/>
        </w:rPr>
        <w:t xml:space="preserve">Estimation of </w:t>
      </w:r>
      <w:proofErr w:type="spellStart"/>
      <w:r w:rsidRPr="000F069A">
        <w:rPr>
          <w:rFonts w:ascii="Times New Roman" w:hAnsi="Times New Roman" w:cs="Times New Roman"/>
          <w:b/>
          <w:bCs/>
          <w:sz w:val="24"/>
          <w:szCs w:val="24"/>
        </w:rPr>
        <w:t>proline</w:t>
      </w:r>
      <w:proofErr w:type="spellEnd"/>
      <w:r w:rsidRPr="000F069A">
        <w:rPr>
          <w:rFonts w:ascii="Times New Roman" w:hAnsi="Times New Roman" w:cs="Times New Roman"/>
          <w:b/>
          <w:bCs/>
          <w:sz w:val="24"/>
          <w:szCs w:val="24"/>
        </w:rPr>
        <w:t xml:space="preserve"> and phenolic content in stresses jute tissues</w:t>
      </w:r>
    </w:p>
    <w:p w:rsidR="007377C7" w:rsidRDefault="00524743" w:rsidP="007377C7">
      <w:pPr>
        <w:pStyle w:val="Heading2"/>
        <w:spacing w:line="360" w:lineRule="auto"/>
        <w:jc w:val="both"/>
        <w:rPr>
          <w:rFonts w:ascii="Times New Roman" w:eastAsia="Times New Roman" w:hAnsi="Times New Roman" w:cs="Times New Roman"/>
          <w:sz w:val="24"/>
          <w:szCs w:val="24"/>
        </w:rPr>
      </w:pPr>
      <w:r w:rsidRPr="000F069A">
        <w:rPr>
          <w:rFonts w:ascii="Times New Roman" w:eastAsia="Times New Roman" w:hAnsi="Times New Roman" w:cs="Times New Roman"/>
          <w:sz w:val="24"/>
          <w:szCs w:val="24"/>
        </w:rPr>
        <w:t xml:space="preserve">For the extraction and estimation of </w:t>
      </w:r>
      <w:proofErr w:type="spellStart"/>
      <w:r w:rsidRPr="000F069A">
        <w:rPr>
          <w:rFonts w:ascii="Times New Roman" w:eastAsia="Times New Roman" w:hAnsi="Times New Roman" w:cs="Times New Roman"/>
          <w:sz w:val="24"/>
          <w:szCs w:val="24"/>
        </w:rPr>
        <w:t>proline</w:t>
      </w:r>
      <w:proofErr w:type="spellEnd"/>
      <w:r w:rsidRPr="000F069A">
        <w:rPr>
          <w:rFonts w:ascii="Times New Roman" w:eastAsia="Times New Roman" w:hAnsi="Times New Roman" w:cs="Times New Roman"/>
          <w:sz w:val="24"/>
          <w:szCs w:val="24"/>
        </w:rPr>
        <w:t xml:space="preserve">, fresh leaf and stem tissues were homogenized in 5ml of 0.1M </w:t>
      </w:r>
      <w:proofErr w:type="spellStart"/>
      <w:r w:rsidRPr="000F069A">
        <w:rPr>
          <w:rFonts w:ascii="Times New Roman" w:eastAsia="Times New Roman" w:hAnsi="Times New Roman" w:cs="Times New Roman"/>
          <w:sz w:val="24"/>
          <w:szCs w:val="24"/>
        </w:rPr>
        <w:t>sulphosalicylic</w:t>
      </w:r>
      <w:proofErr w:type="spellEnd"/>
      <w:r w:rsidRPr="000F069A">
        <w:rPr>
          <w:rFonts w:ascii="Times New Roman" w:eastAsia="Times New Roman" w:hAnsi="Times New Roman" w:cs="Times New Roman"/>
          <w:sz w:val="24"/>
          <w:szCs w:val="24"/>
        </w:rPr>
        <w:t xml:space="preserve"> acid. Homogenate was centrifuged at 10,000 g for 15 min and subsequently, 2 ml filtrate was mixed with 5 ml of acid </w:t>
      </w:r>
      <w:proofErr w:type="spellStart"/>
      <w:r w:rsidRPr="000F069A">
        <w:rPr>
          <w:rFonts w:ascii="Times New Roman" w:eastAsia="Times New Roman" w:hAnsi="Times New Roman" w:cs="Times New Roman"/>
          <w:sz w:val="24"/>
          <w:szCs w:val="24"/>
        </w:rPr>
        <w:t>ninhydrin</w:t>
      </w:r>
      <w:proofErr w:type="spellEnd"/>
      <w:r w:rsidRPr="000F069A">
        <w:rPr>
          <w:rFonts w:ascii="Times New Roman" w:eastAsia="Times New Roman" w:hAnsi="Times New Roman" w:cs="Times New Roman"/>
          <w:sz w:val="24"/>
          <w:szCs w:val="24"/>
        </w:rPr>
        <w:t xml:space="preserve"> and 5 ml of glacial acetic acid.  The mixture was incubated in a water bath at 100 8C for 1 h until the colored complex was developed and the reaction was terminated by cooling in ice. The reaction mixture was vortexed with 10 ml of toluene for 15–20 s. The optical density of the layer with chromophore was read at 520 nm. The </w:t>
      </w:r>
      <w:proofErr w:type="spellStart"/>
      <w:r w:rsidRPr="000F069A">
        <w:rPr>
          <w:rFonts w:ascii="Times New Roman" w:eastAsia="Times New Roman" w:hAnsi="Times New Roman" w:cs="Times New Roman"/>
          <w:sz w:val="24"/>
          <w:szCs w:val="24"/>
        </w:rPr>
        <w:t>proline</w:t>
      </w:r>
      <w:proofErr w:type="spellEnd"/>
      <w:r w:rsidRPr="000F069A">
        <w:rPr>
          <w:rFonts w:ascii="Times New Roman" w:eastAsia="Times New Roman" w:hAnsi="Times New Roman" w:cs="Times New Roman"/>
          <w:sz w:val="24"/>
          <w:szCs w:val="24"/>
        </w:rPr>
        <w:t xml:space="preserve"> concentration was determined using a standard curve and calculated on a fresh weight basis (usually expressed as microgram per gram FW or micromole per gram FW). </w:t>
      </w:r>
    </w:p>
    <w:p w:rsidR="00524743" w:rsidRPr="002A28BA" w:rsidRDefault="00524743" w:rsidP="007377C7">
      <w:pPr>
        <w:pStyle w:val="Heading2"/>
        <w:spacing w:line="360" w:lineRule="auto"/>
        <w:jc w:val="both"/>
        <w:rPr>
          <w:rFonts w:ascii="Times New Roman" w:hAnsi="Times New Roman" w:cs="Times New Roman"/>
          <w:b/>
          <w:bCs/>
          <w:sz w:val="24"/>
          <w:szCs w:val="24"/>
        </w:rPr>
      </w:pPr>
      <w:r w:rsidRPr="000F069A">
        <w:rPr>
          <w:rFonts w:ascii="Times New Roman" w:eastAsia="Times New Roman" w:hAnsi="Times New Roman" w:cs="Times New Roman"/>
          <w:sz w:val="24"/>
          <w:szCs w:val="24"/>
        </w:rPr>
        <w:t xml:space="preserve">In case of the extraction of phenolic compounds from stressed jute plants, fresh tissues were </w:t>
      </w:r>
      <w:bookmarkStart w:id="0" w:name="_GoBack"/>
      <w:bookmarkEnd w:id="0"/>
      <w:r w:rsidRPr="000F069A">
        <w:rPr>
          <w:rFonts w:ascii="Times New Roman" w:eastAsia="Times New Roman" w:hAnsi="Times New Roman" w:cs="Times New Roman"/>
          <w:sz w:val="24"/>
          <w:szCs w:val="24"/>
        </w:rPr>
        <w:t xml:space="preserve">homogenized with 10 ml 80% ethanol following centrifugation for 20 minutes at 8000 rpm. Supernatant was taken and sample was re-centrifuged again for 20 minutes. The two supernatants were then evaporated to dryness in a small beaker (sand bath). The residues were then dissolved into 5 ml distilled water (D.W).  3 ml of the extracts was collected and 0.5 ml of </w:t>
      </w:r>
      <w:proofErr w:type="spellStart"/>
      <w:r w:rsidRPr="000F069A">
        <w:rPr>
          <w:rFonts w:ascii="Times New Roman" w:eastAsia="Times New Roman" w:hAnsi="Times New Roman" w:cs="Times New Roman"/>
          <w:sz w:val="24"/>
          <w:szCs w:val="24"/>
        </w:rPr>
        <w:t>folin</w:t>
      </w:r>
      <w:proofErr w:type="spellEnd"/>
      <w:r w:rsidRPr="000F069A">
        <w:rPr>
          <w:rFonts w:ascii="Times New Roman" w:eastAsia="Times New Roman" w:hAnsi="Times New Roman" w:cs="Times New Roman"/>
          <w:sz w:val="24"/>
          <w:szCs w:val="24"/>
        </w:rPr>
        <w:t>-phenol reagent was added to this. After 3 minutes, 2 ml of 20% sodium carbonate solution was mixed thoroughly. The mixture was then placed in a water bath for 1 minute followed by cooling in test tubes.  The absorbance of the sample was measured at 650 nm against a blank reagent. Likewise, the phenolic concentration was determined using a standard curve and calculated on a fresh weight basis (usually expressed as microgram per gram FW or micromole per gram FW).</w:t>
      </w:r>
    </w:p>
    <w:p w:rsidR="008E2632" w:rsidRPr="000F069A" w:rsidRDefault="008E2632" w:rsidP="007377C7">
      <w:pPr>
        <w:spacing w:line="360" w:lineRule="auto"/>
        <w:jc w:val="both"/>
        <w:rPr>
          <w:sz w:val="24"/>
          <w:szCs w:val="24"/>
        </w:rPr>
      </w:pPr>
    </w:p>
    <w:sectPr w:rsidR="008E2632" w:rsidRPr="000F0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43"/>
    <w:rsid w:val="00016CC1"/>
    <w:rsid w:val="000F069A"/>
    <w:rsid w:val="002A28BA"/>
    <w:rsid w:val="00524743"/>
    <w:rsid w:val="007377C7"/>
    <w:rsid w:val="008E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7533"/>
  <w15:chartTrackingRefBased/>
  <w15:docId w15:val="{E10C7CA3-E145-4C6B-83AA-AECD1ED9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4743"/>
    <w:pPr>
      <w:spacing w:after="0" w:line="276" w:lineRule="auto"/>
    </w:pPr>
    <w:rPr>
      <w:rFonts w:ascii="Arial" w:eastAsia="Arial" w:hAnsi="Arial" w:cs="Arial"/>
      <w:lang w:val="en"/>
    </w:rPr>
  </w:style>
  <w:style w:type="paragraph" w:styleId="Heading2">
    <w:name w:val="heading 2"/>
    <w:basedOn w:val="Normal"/>
    <w:next w:val="Normal"/>
    <w:link w:val="Heading2Char"/>
    <w:rsid w:val="00524743"/>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4743"/>
    <w:rPr>
      <w:rFonts w:ascii="Arial" w:eastAsia="Arial" w:hAnsi="Arial" w:cs="Arial"/>
      <w:sz w:val="32"/>
      <w:szCs w:val="32"/>
      <w:lang w:val="en"/>
    </w:rPr>
  </w:style>
  <w:style w:type="character" w:styleId="CommentReference">
    <w:name w:val="annotation reference"/>
    <w:basedOn w:val="DefaultParagraphFont"/>
    <w:uiPriority w:val="99"/>
    <w:semiHidden/>
    <w:unhideWhenUsed/>
    <w:rsid w:val="00524743"/>
    <w:rPr>
      <w:sz w:val="16"/>
      <w:szCs w:val="16"/>
    </w:rPr>
  </w:style>
  <w:style w:type="paragraph" w:styleId="BalloonText">
    <w:name w:val="Balloon Text"/>
    <w:basedOn w:val="Normal"/>
    <w:link w:val="BalloonTextChar"/>
    <w:uiPriority w:val="99"/>
    <w:semiHidden/>
    <w:unhideWhenUsed/>
    <w:rsid w:val="005247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43"/>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2022-09-02T09:47:00Z</dcterms:created>
  <dcterms:modified xsi:type="dcterms:W3CDTF">2022-09-02T14:06:00Z</dcterms:modified>
</cp:coreProperties>
</file>