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A37E" w14:textId="72044BAF" w:rsidR="006E6DB7" w:rsidRPr="00462891" w:rsidRDefault="00666EB9" w:rsidP="00462891">
      <w:pPr>
        <w:pStyle w:val="Heading1"/>
      </w:pPr>
      <w:r>
        <w:t>Supporting Information</w:t>
      </w:r>
      <w:r w:rsidR="00462891">
        <w:t xml:space="preserve"> </w:t>
      </w:r>
      <w:r w:rsidR="005C0A7C" w:rsidRPr="006E6DB7">
        <w:rPr>
          <w:rFonts w:ascii="Times New Roman" w:eastAsia="Times New Roman" w:hAnsi="Times New Roman" w:cs="Times New Roman"/>
          <w:color w:val="000000"/>
          <w:szCs w:val="36"/>
        </w:rPr>
        <w:t>for</w:t>
      </w:r>
      <w:r w:rsidR="008643E3" w:rsidRPr="006E6DB7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14:paraId="61BD0644" w14:textId="77777777" w:rsidR="00462891" w:rsidRDefault="00462891" w:rsidP="008643E3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0" w:name="_Hlk80025849"/>
      <w:bookmarkEnd w:id="0"/>
    </w:p>
    <w:p w14:paraId="4A3C233E" w14:textId="7F079A72" w:rsidR="008643E3" w:rsidRPr="00462891" w:rsidRDefault="00150C50" w:rsidP="00462891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462891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Dynamic Control of Eye-Head Gaze Shifts by a Spiking Neural Network Model of the Superior Colliculus</w:t>
      </w:r>
    </w:p>
    <w:p w14:paraId="5B9E1A09" w14:textId="5B59BF69" w:rsidR="000E7158" w:rsidRDefault="000E7158" w:rsidP="008643E3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6F482B5A" w14:textId="77777777" w:rsidR="00462891" w:rsidRDefault="00462891" w:rsidP="00462891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D10F2EB" w14:textId="29D86FDD" w:rsidR="000E7158" w:rsidRDefault="000E7158" w:rsidP="00462891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E71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Arezoo</w:t>
      </w:r>
      <w:proofErr w:type="spellEnd"/>
      <w:r w:rsidRPr="000E71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Alizadeh and A. John Van </w:t>
      </w:r>
      <w:proofErr w:type="spellStart"/>
      <w:r w:rsidRPr="000E71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Opstal</w:t>
      </w:r>
      <w:proofErr w:type="spellEnd"/>
    </w:p>
    <w:p w14:paraId="25D09BC5" w14:textId="77777777" w:rsidR="00462891" w:rsidRDefault="00462891" w:rsidP="00462891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8754441" w14:textId="1D1BEA31" w:rsidR="00462891" w:rsidRDefault="000E7158" w:rsidP="00462891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E71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Donders Centre for Neuroscience</w:t>
      </w:r>
    </w:p>
    <w:p w14:paraId="479F7BAA" w14:textId="6D0D19F8" w:rsidR="00462891" w:rsidRPr="00771270" w:rsidRDefault="00462891" w:rsidP="00462891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7712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Radboud University </w:t>
      </w:r>
    </w:p>
    <w:p w14:paraId="52F412BF" w14:textId="5598D4F0" w:rsidR="00462891" w:rsidRPr="00462891" w:rsidRDefault="00462891" w:rsidP="00462891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proofErr w:type="spellStart"/>
      <w:r w:rsidRPr="004628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>Heyendaalseweg</w:t>
      </w:r>
      <w:proofErr w:type="spellEnd"/>
      <w:r w:rsidRPr="004628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 135, HG00.134</w:t>
      </w:r>
    </w:p>
    <w:p w14:paraId="72099ED5" w14:textId="78800505" w:rsidR="00462891" w:rsidRPr="00462891" w:rsidRDefault="00462891" w:rsidP="00462891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r w:rsidRPr="004628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>6525 AJ Nijmegen</w:t>
      </w:r>
    </w:p>
    <w:p w14:paraId="0696C813" w14:textId="14575743" w:rsidR="000E7158" w:rsidRPr="00462891" w:rsidRDefault="00462891" w:rsidP="00462891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</w:pPr>
      <w:r w:rsidRPr="004628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 xml:space="preserve">The </w:t>
      </w:r>
      <w:r w:rsidR="000E7158" w:rsidRPr="004628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l-NL"/>
        </w:rPr>
        <w:t>Netherlands</w:t>
      </w:r>
    </w:p>
    <w:p w14:paraId="3F5CF849" w14:textId="77777777" w:rsidR="00150C50" w:rsidRPr="00462891" w:rsidRDefault="00150C50" w:rsidP="008643E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</w:pPr>
    </w:p>
    <w:p w14:paraId="7033DBCF" w14:textId="77777777" w:rsidR="008643E3" w:rsidRPr="00462891" w:rsidRDefault="008643E3" w:rsidP="008643E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</w:p>
    <w:p w14:paraId="0445A640" w14:textId="77777777" w:rsidR="00462891" w:rsidRPr="00462891" w:rsidRDefault="00462891">
      <w:pPr>
        <w:spacing w:after="160" w:line="259" w:lineRule="auto"/>
        <w:rPr>
          <w:rFonts w:asciiTheme="majorBidi" w:eastAsia="Times New Roman" w:hAnsiTheme="majorBidi" w:cstheme="majorBidi"/>
          <w:sz w:val="24"/>
          <w:szCs w:val="24"/>
          <w:lang w:val="nl-NL"/>
        </w:rPr>
      </w:pPr>
      <w:r w:rsidRPr="00462891">
        <w:rPr>
          <w:rFonts w:asciiTheme="majorBidi" w:eastAsia="Times New Roman" w:hAnsiTheme="majorBidi" w:cstheme="majorBidi"/>
          <w:sz w:val="24"/>
          <w:szCs w:val="24"/>
          <w:lang w:val="nl-NL"/>
        </w:rPr>
        <w:br w:type="page"/>
      </w:r>
    </w:p>
    <w:p w14:paraId="29675B02" w14:textId="622EAD15" w:rsidR="00462891" w:rsidRDefault="00A72428" w:rsidP="000E7158">
      <w:pPr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8F38B0">
        <w:rPr>
          <w:rFonts w:asciiTheme="majorBidi" w:eastAsia="Times New Roman" w:hAnsiTheme="majorBidi" w:cstheme="majorBidi"/>
          <w:sz w:val="24"/>
          <w:szCs w:val="24"/>
        </w:rPr>
        <w:lastRenderedPageBreak/>
        <w:t>In this</w:t>
      </w:r>
      <w:r w:rsidR="00666EB9" w:rsidRPr="008F38B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8F38B0">
        <w:rPr>
          <w:rFonts w:asciiTheme="majorBidi" w:eastAsia="Times New Roman" w:hAnsiTheme="majorBidi" w:cstheme="majorBidi"/>
          <w:sz w:val="24"/>
          <w:szCs w:val="24"/>
        </w:rPr>
        <w:t>Supplemental Material</w:t>
      </w:r>
      <w:r w:rsidR="000F3546">
        <w:rPr>
          <w:rFonts w:asciiTheme="majorBidi" w:eastAsia="Times New Roman" w:hAnsiTheme="majorBidi" w:cstheme="majorBidi"/>
          <w:sz w:val="24"/>
          <w:szCs w:val="24"/>
        </w:rPr>
        <w:t>s</w:t>
      </w:r>
      <w:r w:rsidRPr="008F38B0">
        <w:rPr>
          <w:rFonts w:asciiTheme="majorBidi" w:eastAsia="Times New Roman" w:hAnsiTheme="majorBidi" w:cstheme="majorBidi"/>
          <w:sz w:val="24"/>
          <w:szCs w:val="24"/>
        </w:rPr>
        <w:t xml:space="preserve"> section</w:t>
      </w:r>
      <w:r w:rsidR="005C0A7C" w:rsidRPr="008F38B0">
        <w:rPr>
          <w:rFonts w:asciiTheme="majorBidi" w:eastAsia="Times New Roman" w:hAnsiTheme="majorBidi" w:cstheme="majorBidi"/>
          <w:sz w:val="24"/>
          <w:szCs w:val="24"/>
        </w:rPr>
        <w:t>,</w:t>
      </w:r>
      <w:r w:rsidRPr="008F38B0">
        <w:rPr>
          <w:rFonts w:asciiTheme="majorBidi" w:eastAsia="Times New Roman" w:hAnsiTheme="majorBidi" w:cstheme="majorBidi"/>
          <w:sz w:val="24"/>
          <w:szCs w:val="24"/>
        </w:rPr>
        <w:t xml:space="preserve"> we provide </w:t>
      </w:r>
      <w:r w:rsidR="00462891">
        <w:rPr>
          <w:rFonts w:asciiTheme="majorBidi" w:eastAsia="Times New Roman" w:hAnsiTheme="majorBidi" w:cstheme="majorBidi"/>
          <w:sz w:val="24"/>
          <w:szCs w:val="24"/>
        </w:rPr>
        <w:t xml:space="preserve">some additional information on the experimental paradigm for the monkeys. We briefly describe how we fitted the static and dynamic movement field of recorded SC neurons. Finally, we provide </w:t>
      </w:r>
      <w:r w:rsidRPr="008F38B0">
        <w:rPr>
          <w:rFonts w:asciiTheme="majorBidi" w:eastAsia="Times New Roman" w:hAnsiTheme="majorBidi" w:cstheme="majorBidi"/>
          <w:sz w:val="24"/>
          <w:szCs w:val="24"/>
        </w:rPr>
        <w:t xml:space="preserve">the details of the model parameter settings of the </w:t>
      </w:r>
      <w:r w:rsidR="00462891">
        <w:rPr>
          <w:rFonts w:asciiTheme="majorBidi" w:eastAsia="Times New Roman" w:hAnsiTheme="majorBidi" w:cstheme="majorBidi"/>
          <w:sz w:val="24"/>
          <w:szCs w:val="24"/>
        </w:rPr>
        <w:t xml:space="preserve">units </w:t>
      </w:r>
      <w:r w:rsidRPr="008F38B0">
        <w:rPr>
          <w:rFonts w:asciiTheme="majorBidi" w:eastAsia="Times New Roman" w:hAnsiTheme="majorBidi" w:cstheme="majorBidi"/>
          <w:sz w:val="24"/>
          <w:szCs w:val="24"/>
        </w:rPr>
        <w:t xml:space="preserve">in the input layer and SC motor map. More </w:t>
      </w:r>
      <w:r w:rsidR="005C0A7C" w:rsidRPr="008F38B0">
        <w:rPr>
          <w:rFonts w:asciiTheme="majorBidi" w:eastAsia="Times New Roman" w:hAnsiTheme="majorBidi" w:cstheme="majorBidi"/>
          <w:sz w:val="24"/>
          <w:szCs w:val="24"/>
        </w:rPr>
        <w:t xml:space="preserve">detailed </w:t>
      </w:r>
      <w:r w:rsidRPr="008F38B0">
        <w:rPr>
          <w:rFonts w:asciiTheme="majorBidi" w:eastAsia="Times New Roman" w:hAnsiTheme="majorBidi" w:cstheme="majorBidi"/>
          <w:sz w:val="24"/>
          <w:szCs w:val="24"/>
        </w:rPr>
        <w:t xml:space="preserve">background information can be obtained from our earlier work </w:t>
      </w:r>
      <w:r w:rsidR="00363D43">
        <w:rPr>
          <w:rFonts w:asciiTheme="majorBidi" w:eastAsia="Times New Roman" w:hAnsiTheme="majorBidi" w:cstheme="majorBidi"/>
          <w:sz w:val="24"/>
          <w:szCs w:val="24"/>
        </w:rPr>
        <w:t>(</w:t>
      </w:r>
      <w:proofErr w:type="spellStart"/>
      <w:r w:rsidR="00363D43" w:rsidRPr="000E7158">
        <w:rPr>
          <w:rFonts w:asciiTheme="majorBidi" w:hAnsiTheme="majorBidi" w:cstheme="majorBidi"/>
          <w:sz w:val="24"/>
          <w:szCs w:val="24"/>
          <w:lang w:val="en-US"/>
        </w:rPr>
        <w:t>Kasap</w:t>
      </w:r>
      <w:proofErr w:type="spellEnd"/>
      <w:r w:rsidR="00363D43" w:rsidRPr="000E7158">
        <w:rPr>
          <w:rFonts w:asciiTheme="majorBidi" w:hAnsiTheme="majorBidi" w:cstheme="majorBidi"/>
          <w:sz w:val="24"/>
          <w:szCs w:val="24"/>
          <w:lang w:val="en-US"/>
        </w:rPr>
        <w:t xml:space="preserve"> and Van </w:t>
      </w:r>
      <w:proofErr w:type="spellStart"/>
      <w:r w:rsidR="00363D43" w:rsidRPr="000E7158">
        <w:rPr>
          <w:rFonts w:asciiTheme="majorBidi" w:hAnsiTheme="majorBidi" w:cstheme="majorBidi"/>
          <w:sz w:val="24"/>
          <w:szCs w:val="24"/>
          <w:lang w:val="en-US"/>
        </w:rPr>
        <w:t>Opstal</w:t>
      </w:r>
      <w:proofErr w:type="spellEnd"/>
      <w:r w:rsidR="00363D43" w:rsidRPr="000E7158">
        <w:rPr>
          <w:rFonts w:asciiTheme="majorBidi" w:hAnsiTheme="majorBidi" w:cstheme="majorBidi"/>
          <w:sz w:val="24"/>
          <w:szCs w:val="24"/>
          <w:lang w:val="en-US"/>
        </w:rPr>
        <w:t>, 2017</w:t>
      </w:r>
      <w:r w:rsidR="00363D43">
        <w:rPr>
          <w:rFonts w:asciiTheme="majorBidi" w:eastAsia="Times New Roman" w:hAnsiTheme="majorBidi" w:cstheme="majorBidi"/>
          <w:sz w:val="24"/>
          <w:szCs w:val="24"/>
        </w:rPr>
        <w:t>)</w:t>
      </w:r>
      <w:r w:rsidRPr="008F38B0">
        <w:rPr>
          <w:rFonts w:asciiTheme="majorBidi" w:eastAsia="Times New Roman" w:hAnsiTheme="majorBidi" w:cstheme="majorBidi"/>
          <w:sz w:val="24"/>
          <w:szCs w:val="24"/>
        </w:rPr>
        <w:t xml:space="preserve">. </w:t>
      </w:r>
    </w:p>
    <w:p w14:paraId="5EBD3A85" w14:textId="77777777" w:rsidR="00BD038B" w:rsidRDefault="00BD038B" w:rsidP="00A0543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908104" w14:textId="2E5D5FE4" w:rsidR="003364E1" w:rsidRDefault="00D27F58" w:rsidP="00A0543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C58F5">
        <w:rPr>
          <w:rFonts w:ascii="Times New Roman" w:eastAsia="Times New Roman" w:hAnsi="Times New Roman" w:cs="Times New Roman"/>
          <w:b/>
          <w:sz w:val="24"/>
          <w:szCs w:val="24"/>
        </w:rPr>
        <w:t xml:space="preserve">. Monkey </w:t>
      </w:r>
      <w:r w:rsidR="00512C2E">
        <w:rPr>
          <w:rFonts w:ascii="Times New Roman" w:eastAsia="Times New Roman" w:hAnsi="Times New Roman" w:cs="Times New Roman"/>
          <w:b/>
          <w:sz w:val="24"/>
          <w:szCs w:val="24"/>
        </w:rPr>
        <w:t xml:space="preserve">gaze-control </w:t>
      </w:r>
      <w:r w:rsidR="005C58F5">
        <w:rPr>
          <w:rFonts w:ascii="Times New Roman" w:eastAsia="Times New Roman" w:hAnsi="Times New Roman" w:cs="Times New Roman"/>
          <w:b/>
          <w:sz w:val="24"/>
          <w:szCs w:val="24"/>
        </w:rPr>
        <w:t>paradigm</w:t>
      </w:r>
    </w:p>
    <w:p w14:paraId="7FC8F025" w14:textId="45D7C798" w:rsidR="005C58F5" w:rsidRDefault="005C58F5" w:rsidP="00A0543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461B1A" w14:textId="6CCC2CD6" w:rsidR="00512C2E" w:rsidRDefault="005C58F5" w:rsidP="00512C2E">
      <w:pPr>
        <w:jc w:val="both"/>
        <w:rPr>
          <w:rFonts w:ascii="Times New Roman" w:hAnsi="Times New Roman" w:cs="Times New Roman"/>
          <w:sz w:val="24"/>
          <w:szCs w:val="24"/>
        </w:rPr>
      </w:pPr>
      <w:r w:rsidRPr="005C58F5">
        <w:rPr>
          <w:rFonts w:ascii="Times New Roman" w:hAnsi="Times New Roman" w:cs="Times New Roman"/>
          <w:sz w:val="24"/>
          <w:szCs w:val="24"/>
        </w:rPr>
        <w:t xml:space="preserve">To vary the movement kinematics of gaze shifts, monkeys elicited gaze-saccades from different initial eye-in-head orientations. At the start of a trial, the animal </w:t>
      </w:r>
      <w:r>
        <w:rPr>
          <w:rFonts w:ascii="Times New Roman" w:hAnsi="Times New Roman" w:cs="Times New Roman"/>
          <w:sz w:val="24"/>
          <w:szCs w:val="24"/>
        </w:rPr>
        <w:t>directed the eyes</w:t>
      </w:r>
      <w:r w:rsidRPr="005C58F5">
        <w:rPr>
          <w:rFonts w:ascii="Times New Roman" w:hAnsi="Times New Roman" w:cs="Times New Roman"/>
          <w:sz w:val="24"/>
          <w:szCs w:val="24"/>
        </w:rPr>
        <w:t xml:space="preserve"> at a straight-ahead </w:t>
      </w:r>
      <w:r w:rsidR="00147D7B">
        <w:rPr>
          <w:rFonts w:ascii="Times New Roman" w:hAnsi="Times New Roman" w:cs="Times New Roman"/>
          <w:sz w:val="24"/>
          <w:szCs w:val="24"/>
        </w:rPr>
        <w:t xml:space="preserve">fixation </w:t>
      </w:r>
      <w:r w:rsidRPr="005C58F5">
        <w:rPr>
          <w:rFonts w:ascii="Times New Roman" w:hAnsi="Times New Roman" w:cs="Times New Roman"/>
          <w:sz w:val="24"/>
          <w:szCs w:val="24"/>
        </w:rPr>
        <w:t xml:space="preserve">LED </w:t>
      </w:r>
      <w:r>
        <w:rPr>
          <w:rFonts w:ascii="Times New Roman" w:hAnsi="Times New Roman" w:cs="Times New Roman"/>
          <w:sz w:val="24"/>
          <w:szCs w:val="24"/>
        </w:rPr>
        <w:t>at</w:t>
      </w:r>
      <w:r w:rsidR="00147D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1.0 m from the animal’s head</w:t>
      </w:r>
      <w:r w:rsidR="00147D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8F5">
        <w:rPr>
          <w:rFonts w:ascii="Times New Roman" w:hAnsi="Times New Roman" w:cs="Times New Roman"/>
          <w:sz w:val="24"/>
          <w:szCs w:val="24"/>
        </w:rPr>
        <w:t>while aligning one of three head-fixed lasers with the fixation point</w:t>
      </w:r>
      <w:r w:rsidR="00147D7B">
        <w:rPr>
          <w:rFonts w:ascii="Times New Roman" w:hAnsi="Times New Roman" w:cs="Times New Roman"/>
          <w:sz w:val="24"/>
          <w:szCs w:val="24"/>
        </w:rPr>
        <w:t xml:space="preserve"> (Fig. S</w:t>
      </w:r>
      <w:r w:rsidR="00771270">
        <w:rPr>
          <w:rFonts w:ascii="Times New Roman" w:hAnsi="Times New Roman" w:cs="Times New Roman"/>
          <w:sz w:val="24"/>
          <w:szCs w:val="24"/>
        </w:rPr>
        <w:t>1</w:t>
      </w:r>
      <w:r w:rsidR="00147D7B">
        <w:rPr>
          <w:rFonts w:ascii="Times New Roman" w:hAnsi="Times New Roman" w:cs="Times New Roman"/>
          <w:sz w:val="24"/>
          <w:szCs w:val="24"/>
        </w:rPr>
        <w:t>)</w:t>
      </w:r>
      <w:r w:rsidRPr="005C58F5">
        <w:rPr>
          <w:rFonts w:ascii="Times New Roman" w:hAnsi="Times New Roman" w:cs="Times New Roman"/>
          <w:sz w:val="24"/>
          <w:szCs w:val="24"/>
        </w:rPr>
        <w:t>. The lasers were positioned such that the horizontal head orientation with respect to straight ahead</w:t>
      </w:r>
      <w:r w:rsidR="00D47544">
        <w:rPr>
          <w:rFonts w:ascii="Times New Roman" w:hAnsi="Times New Roman" w:cs="Times New Roman"/>
          <w:sz w:val="24"/>
          <w:szCs w:val="24"/>
        </w:rPr>
        <w:t xml:space="preserve"> (FIX)</w:t>
      </w:r>
      <w:r w:rsidRPr="005C58F5">
        <w:rPr>
          <w:rFonts w:ascii="Times New Roman" w:hAnsi="Times New Roman" w:cs="Times New Roman"/>
          <w:sz w:val="24"/>
          <w:szCs w:val="24"/>
        </w:rPr>
        <w:t xml:space="preserve"> would be either [-18, 0, +18] deg. For example, a target presented at 60 deg </w:t>
      </w:r>
      <w:r w:rsidR="00D47544">
        <w:rPr>
          <w:rFonts w:ascii="Times New Roman" w:hAnsi="Times New Roman" w:cs="Times New Roman"/>
          <w:sz w:val="24"/>
          <w:szCs w:val="24"/>
        </w:rPr>
        <w:t>lef</w:t>
      </w:r>
      <w:r w:rsidRPr="005C58F5">
        <w:rPr>
          <w:rFonts w:ascii="Times New Roman" w:hAnsi="Times New Roman" w:cs="Times New Roman"/>
          <w:sz w:val="24"/>
          <w:szCs w:val="24"/>
        </w:rPr>
        <w:t xml:space="preserve">tward, resulted in three different 60 deg eye-head gaze shifts: the head at </w:t>
      </w:r>
      <w:r w:rsidR="00D47544">
        <w:rPr>
          <w:rFonts w:ascii="Times New Roman" w:hAnsi="Times New Roman" w:cs="Times New Roman"/>
          <w:sz w:val="24"/>
          <w:szCs w:val="24"/>
        </w:rPr>
        <w:t>+</w:t>
      </w:r>
      <w:r w:rsidRPr="005C58F5">
        <w:rPr>
          <w:rFonts w:ascii="Times New Roman" w:hAnsi="Times New Roman" w:cs="Times New Roman"/>
          <w:sz w:val="24"/>
          <w:szCs w:val="24"/>
        </w:rPr>
        <w:t xml:space="preserve">18 deg (i.e., </w:t>
      </w:r>
      <w:r w:rsidR="00D47544">
        <w:rPr>
          <w:rFonts w:ascii="Times New Roman" w:hAnsi="Times New Roman" w:cs="Times New Roman"/>
          <w:sz w:val="24"/>
          <w:szCs w:val="24"/>
        </w:rPr>
        <w:t xml:space="preserve">laser 2, with </w:t>
      </w:r>
      <w:r w:rsidRPr="005C58F5">
        <w:rPr>
          <w:rFonts w:ascii="Times New Roman" w:hAnsi="Times New Roman" w:cs="Times New Roman"/>
          <w:sz w:val="24"/>
          <w:szCs w:val="24"/>
        </w:rPr>
        <w:t xml:space="preserve">the eyes directed </w:t>
      </w:r>
      <w:r w:rsidR="00D47544">
        <w:rPr>
          <w:rFonts w:ascii="Times New Roman" w:hAnsi="Times New Roman" w:cs="Times New Roman"/>
          <w:sz w:val="24"/>
          <w:szCs w:val="24"/>
        </w:rPr>
        <w:t>-</w:t>
      </w:r>
      <w:r w:rsidRPr="005C58F5">
        <w:rPr>
          <w:rFonts w:ascii="Times New Roman" w:hAnsi="Times New Roman" w:cs="Times New Roman"/>
          <w:sz w:val="24"/>
          <w:szCs w:val="24"/>
        </w:rPr>
        <w:t xml:space="preserve">18 deg </w:t>
      </w:r>
      <w:r w:rsidR="00D47544">
        <w:rPr>
          <w:rFonts w:ascii="Times New Roman" w:hAnsi="Times New Roman" w:cs="Times New Roman"/>
          <w:sz w:val="24"/>
          <w:szCs w:val="24"/>
        </w:rPr>
        <w:t>ipsi</w:t>
      </w:r>
      <w:r w:rsidRPr="005C58F5">
        <w:rPr>
          <w:rFonts w:ascii="Times New Roman" w:hAnsi="Times New Roman" w:cs="Times New Roman"/>
          <w:sz w:val="24"/>
          <w:szCs w:val="24"/>
        </w:rPr>
        <w:t>lateral to the target), 0 deg (</w:t>
      </w:r>
      <w:r w:rsidR="00D47544">
        <w:rPr>
          <w:rFonts w:ascii="Times New Roman" w:hAnsi="Times New Roman" w:cs="Times New Roman"/>
          <w:sz w:val="24"/>
          <w:szCs w:val="24"/>
        </w:rPr>
        <w:t xml:space="preserve">laser 1; </w:t>
      </w:r>
      <w:r w:rsidRPr="005C58F5">
        <w:rPr>
          <w:rFonts w:ascii="Times New Roman" w:hAnsi="Times New Roman" w:cs="Times New Roman"/>
          <w:sz w:val="24"/>
          <w:szCs w:val="24"/>
        </w:rPr>
        <w:t xml:space="preserve">eye-head alignment), or </w:t>
      </w:r>
      <w:r w:rsidR="00D47544">
        <w:rPr>
          <w:rFonts w:ascii="Times New Roman" w:hAnsi="Times New Roman" w:cs="Times New Roman"/>
          <w:sz w:val="24"/>
          <w:szCs w:val="24"/>
        </w:rPr>
        <w:t>-</w:t>
      </w:r>
      <w:r w:rsidRPr="005C58F5">
        <w:rPr>
          <w:rFonts w:ascii="Times New Roman" w:hAnsi="Times New Roman" w:cs="Times New Roman"/>
          <w:sz w:val="24"/>
          <w:szCs w:val="24"/>
        </w:rPr>
        <w:t>18 deg (</w:t>
      </w:r>
      <w:r w:rsidR="00D47544">
        <w:rPr>
          <w:rFonts w:ascii="Times New Roman" w:hAnsi="Times New Roman" w:cs="Times New Roman"/>
          <w:sz w:val="24"/>
          <w:szCs w:val="24"/>
        </w:rPr>
        <w:t xml:space="preserve">laser 3; </w:t>
      </w:r>
      <w:r w:rsidRPr="005C58F5">
        <w:rPr>
          <w:rFonts w:ascii="Times New Roman" w:hAnsi="Times New Roman" w:cs="Times New Roman"/>
          <w:sz w:val="24"/>
          <w:szCs w:val="24"/>
        </w:rPr>
        <w:t>the ‘eye-contra’ condition</w:t>
      </w:r>
      <w:r w:rsidR="00147D7B">
        <w:rPr>
          <w:rFonts w:ascii="Times New Roman" w:hAnsi="Times New Roman" w:cs="Times New Roman"/>
          <w:sz w:val="24"/>
          <w:szCs w:val="24"/>
        </w:rPr>
        <w:t xml:space="preserve">, </w:t>
      </w:r>
      <w:r w:rsidR="00D47544">
        <w:rPr>
          <w:rFonts w:ascii="Times New Roman" w:hAnsi="Times New Roman" w:cs="Times New Roman"/>
          <w:sz w:val="24"/>
          <w:szCs w:val="24"/>
        </w:rPr>
        <w:t>+</w:t>
      </w:r>
      <w:r w:rsidR="00147D7B">
        <w:rPr>
          <w:rFonts w:ascii="Times New Roman" w:hAnsi="Times New Roman" w:cs="Times New Roman"/>
          <w:sz w:val="24"/>
          <w:szCs w:val="24"/>
        </w:rPr>
        <w:t>18 deg</w:t>
      </w:r>
      <w:r w:rsidRPr="005C58F5">
        <w:rPr>
          <w:rFonts w:ascii="Times New Roman" w:hAnsi="Times New Roman" w:cs="Times New Roman"/>
          <w:sz w:val="24"/>
          <w:szCs w:val="24"/>
        </w:rPr>
        <w:t>).</w:t>
      </w:r>
    </w:p>
    <w:p w14:paraId="245B3D50" w14:textId="77777777" w:rsidR="00512C2E" w:rsidRDefault="00512C2E" w:rsidP="00512C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C06D5D" w14:textId="195A2B3F" w:rsidR="000D1912" w:rsidRPr="00512C2E" w:rsidRDefault="000D1912" w:rsidP="00512C2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191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2698F9A" wp14:editId="7D5D321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3787346" cy="2840510"/>
            <wp:effectExtent l="0" t="0" r="0" b="4445"/>
            <wp:wrapTight wrapText="bothSides">
              <wp:wrapPolygon edited="0">
                <wp:start x="0" y="0"/>
                <wp:lineTo x="0" y="21537"/>
                <wp:lineTo x="21513" y="21537"/>
                <wp:lineTo x="21513" y="0"/>
                <wp:lineTo x="0" y="0"/>
              </wp:wrapPolygon>
            </wp:wrapTight>
            <wp:docPr id="56328" name="Afbeelding 31" descr="poster01.jpg">
              <a:extLst xmlns:a="http://schemas.openxmlformats.org/drawingml/2006/main">
                <a:ext uri="{FF2B5EF4-FFF2-40B4-BE49-F238E27FC236}">
                  <a16:creationId xmlns:a16="http://schemas.microsoft.com/office/drawing/2014/main" id="{7A16A949-1972-F9BF-E3F3-58CD22E7AB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8" name="Afbeelding 31" descr="poster01.jpg">
                      <a:extLst>
                        <a:ext uri="{FF2B5EF4-FFF2-40B4-BE49-F238E27FC236}">
                          <a16:creationId xmlns:a16="http://schemas.microsoft.com/office/drawing/2014/main" id="{7A16A949-1972-F9BF-E3F3-58CD22E7ABB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346" cy="28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2AC">
        <w:rPr>
          <w:rFonts w:ascii="Times New Roman" w:eastAsia="Times New Roman" w:hAnsi="Times New Roman" w:cs="Times New Roman"/>
          <w:b/>
          <w:bCs/>
          <w:sz w:val="24"/>
          <w:szCs w:val="24"/>
        </w:rPr>
        <w:t>Fig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ure</w:t>
      </w:r>
      <w:r w:rsidRPr="00FB62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</w:t>
      </w:r>
      <w:r w:rsidR="00D27F5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</w:t>
      </w:r>
      <w:r w:rsidRPr="00267DB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64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Schematic of the paradigm, illustrating the use of the three head-fixed lasers to manipulate the initial eye-in-head orientation for </w:t>
      </w:r>
      <w:r w:rsidR="000E6405" w:rsidRPr="000E6405">
        <w:rPr>
          <w:rFonts w:ascii="Times New Roman" w:eastAsia="Times New Roman" w:hAnsi="Times New Roman" w:cs="Times New Roman"/>
          <w:i/>
          <w:iCs/>
          <w:sz w:val="24"/>
          <w:szCs w:val="24"/>
        </w:rPr>
        <w:t>an</w:t>
      </w:r>
      <w:r w:rsidRPr="000E64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upcoming </w:t>
      </w:r>
      <w:r w:rsidR="000E6405" w:rsidRPr="000E64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(here leftward) </w:t>
      </w:r>
      <w:r w:rsidRPr="000E6405">
        <w:rPr>
          <w:rFonts w:ascii="Times New Roman" w:eastAsia="Times New Roman" w:hAnsi="Times New Roman" w:cs="Times New Roman"/>
          <w:i/>
          <w:iCs/>
          <w:sz w:val="24"/>
          <w:szCs w:val="24"/>
        </w:rPr>
        <w:t>gaze saccade, ∆G</w:t>
      </w:r>
      <w:r w:rsidR="00512C2E">
        <w:rPr>
          <w:rFonts w:ascii="Times New Roman" w:eastAsia="Times New Roman" w:hAnsi="Times New Roman" w:cs="Times New Roman"/>
          <w:i/>
          <w:iCs/>
          <w:sz w:val="24"/>
          <w:szCs w:val="24"/>
        </w:rPr>
        <w:t>, which is the same for all three conditions</w:t>
      </w:r>
      <w:r w:rsidRPr="000E64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000E6405" w:rsidRPr="000E64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eyes initially look at FIX in each condition. </w:t>
      </w:r>
      <w:r w:rsidRPr="000E6405">
        <w:rPr>
          <w:rFonts w:ascii="Times New Roman" w:eastAsia="Times New Roman" w:hAnsi="Times New Roman" w:cs="Times New Roman"/>
          <w:i/>
          <w:iCs/>
          <w:sz w:val="24"/>
          <w:szCs w:val="24"/>
        </w:rPr>
        <w:t>With laser 1</w:t>
      </w:r>
      <w:r w:rsidR="000E6405" w:rsidRPr="000E64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also pointing at FIX</w:t>
      </w:r>
      <w:r w:rsidRPr="000E6405">
        <w:rPr>
          <w:rFonts w:ascii="Times New Roman" w:eastAsia="Times New Roman" w:hAnsi="Times New Roman" w:cs="Times New Roman"/>
          <w:i/>
          <w:iCs/>
          <w:sz w:val="24"/>
          <w:szCs w:val="24"/>
        </w:rPr>
        <w:t>, eyes and head are aligned</w:t>
      </w:r>
      <w:r w:rsidR="00512C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(left)</w:t>
      </w:r>
      <w:r w:rsidRPr="000E64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000E6405" w:rsidRPr="000E6405">
        <w:rPr>
          <w:rFonts w:ascii="Times New Roman" w:eastAsia="Times New Roman" w:hAnsi="Times New Roman" w:cs="Times New Roman"/>
          <w:i/>
          <w:iCs/>
          <w:sz w:val="24"/>
          <w:szCs w:val="24"/>
        </w:rPr>
        <w:t>∆H is the head movement during the gaze shift. When laser 2 points at FIX, the eyes are directed ipsilaterally to the target (-18</w:t>
      </w:r>
      <w:r w:rsidR="000E6405" w:rsidRPr="000E640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o</w:t>
      </w:r>
      <w:r w:rsidR="000E6405" w:rsidRPr="000E6405">
        <w:rPr>
          <w:rFonts w:ascii="Times New Roman" w:eastAsia="Times New Roman" w:hAnsi="Times New Roman" w:cs="Times New Roman"/>
          <w:i/>
          <w:iCs/>
          <w:sz w:val="24"/>
          <w:szCs w:val="24"/>
        </w:rPr>
        <w:t>), which will elicit a larger head movement</w:t>
      </w:r>
      <w:r w:rsidR="000E64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(and slower gaze shift</w:t>
      </w:r>
      <w:r w:rsidR="00512C2E">
        <w:rPr>
          <w:rFonts w:ascii="Times New Roman" w:eastAsia="Times New Roman" w:hAnsi="Times New Roman" w:cs="Times New Roman"/>
          <w:i/>
          <w:iCs/>
          <w:sz w:val="24"/>
          <w:szCs w:val="24"/>
        </w:rPr>
        <w:t>; upper-right</w:t>
      </w:r>
      <w:r w:rsidR="000E640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0E6405" w:rsidRPr="000E6405">
        <w:rPr>
          <w:rFonts w:ascii="Times New Roman" w:eastAsia="Times New Roman" w:hAnsi="Times New Roman" w:cs="Times New Roman"/>
          <w:i/>
          <w:iCs/>
          <w:sz w:val="24"/>
          <w:szCs w:val="24"/>
        </w:rPr>
        <w:t>. When Laser 3 points to FIX, the eye-in-head is directed contralaterally from the target, leading to a smaller head movement (and faster gaze shift</w:t>
      </w:r>
      <w:r w:rsidR="00512C2E">
        <w:rPr>
          <w:rFonts w:ascii="Times New Roman" w:eastAsia="Times New Roman" w:hAnsi="Times New Roman" w:cs="Times New Roman"/>
          <w:i/>
          <w:iCs/>
          <w:sz w:val="24"/>
          <w:szCs w:val="24"/>
        </w:rPr>
        <w:t>; lower right</w:t>
      </w:r>
      <w:r w:rsidR="000E6405" w:rsidRPr="000E64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). </w:t>
      </w:r>
    </w:p>
    <w:p w14:paraId="1EBBC006" w14:textId="77777777" w:rsidR="000D1912" w:rsidRPr="005C58F5" w:rsidRDefault="000D1912" w:rsidP="005C58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A48B22" w14:textId="6D69C4CE" w:rsidR="00462891" w:rsidRDefault="00462891" w:rsidP="005C58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Pr="00462891">
        <w:rPr>
          <w:rFonts w:ascii="Times New Roman" w:hAnsi="Times New Roman" w:cs="Times New Roman"/>
          <w:b/>
          <w:iCs/>
          <w:sz w:val="24"/>
          <w:szCs w:val="24"/>
        </w:rPr>
        <w:t xml:space="preserve">Neural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Data </w:t>
      </w:r>
      <w:r w:rsidR="005C58F5" w:rsidRPr="00462891">
        <w:rPr>
          <w:rFonts w:ascii="Times New Roman" w:hAnsi="Times New Roman" w:cs="Times New Roman"/>
          <w:b/>
          <w:iCs/>
          <w:sz w:val="24"/>
          <w:szCs w:val="24"/>
        </w:rPr>
        <w:t>Analysis.</w:t>
      </w:r>
      <w:r w:rsidR="005C58F5" w:rsidRPr="005C58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DF04C1" w14:textId="77777777" w:rsidR="00462891" w:rsidRDefault="00462891" w:rsidP="005C58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3B00A1" w14:textId="6672F16B" w:rsidR="005C58F5" w:rsidRDefault="005C58F5" w:rsidP="005C58F5">
      <w:pPr>
        <w:jc w:val="both"/>
        <w:rPr>
          <w:rFonts w:ascii="Times New Roman" w:hAnsi="Times New Roman" w:cs="Times New Roman"/>
          <w:sz w:val="24"/>
          <w:szCs w:val="24"/>
        </w:rPr>
      </w:pPr>
      <w:r w:rsidRPr="005C58F5">
        <w:rPr>
          <w:rFonts w:ascii="Times New Roman" w:hAnsi="Times New Roman" w:cs="Times New Roman"/>
          <w:sz w:val="24"/>
          <w:szCs w:val="24"/>
        </w:rPr>
        <w:t xml:space="preserve">To determine the </w:t>
      </w:r>
      <w:r w:rsidR="00462891">
        <w:rPr>
          <w:rFonts w:ascii="Times New Roman" w:hAnsi="Times New Roman" w:cs="Times New Roman"/>
          <w:sz w:val="24"/>
          <w:szCs w:val="24"/>
        </w:rPr>
        <w:t xml:space="preserve">optimal </w:t>
      </w:r>
      <w:r w:rsidRPr="005C58F5">
        <w:rPr>
          <w:rFonts w:ascii="Times New Roman" w:hAnsi="Times New Roman" w:cs="Times New Roman"/>
          <w:sz w:val="24"/>
          <w:szCs w:val="24"/>
        </w:rPr>
        <w:t>movement field</w:t>
      </w:r>
      <w:r w:rsidR="00462891">
        <w:rPr>
          <w:rFonts w:ascii="Times New Roman" w:hAnsi="Times New Roman" w:cs="Times New Roman"/>
          <w:sz w:val="24"/>
          <w:szCs w:val="24"/>
        </w:rPr>
        <w:t xml:space="preserve"> parameters of a recorded neuron</w:t>
      </w:r>
      <w:r w:rsidRPr="005C58F5">
        <w:rPr>
          <w:rFonts w:ascii="Times New Roman" w:hAnsi="Times New Roman" w:cs="Times New Roman"/>
          <w:sz w:val="24"/>
          <w:szCs w:val="24"/>
        </w:rPr>
        <w:t xml:space="preserve">, gaze saccades were elicited in and around the cell’s </w:t>
      </w:r>
      <w:r w:rsidR="00462891">
        <w:rPr>
          <w:rFonts w:ascii="Times New Roman" w:hAnsi="Times New Roman" w:cs="Times New Roman"/>
          <w:sz w:val="24"/>
          <w:szCs w:val="24"/>
        </w:rPr>
        <w:t>movement</w:t>
      </w:r>
      <w:r w:rsidRPr="005C58F5">
        <w:rPr>
          <w:rFonts w:ascii="Times New Roman" w:hAnsi="Times New Roman" w:cs="Times New Roman"/>
          <w:sz w:val="24"/>
          <w:szCs w:val="24"/>
        </w:rPr>
        <w:t xml:space="preserve"> field</w:t>
      </w:r>
      <w:r w:rsidR="00BF17D3">
        <w:rPr>
          <w:rFonts w:ascii="Times New Roman" w:hAnsi="Times New Roman" w:cs="Times New Roman"/>
          <w:sz w:val="24"/>
          <w:szCs w:val="24"/>
        </w:rPr>
        <w:t xml:space="preserve"> (see</w:t>
      </w:r>
      <w:r w:rsidR="00462891">
        <w:rPr>
          <w:rFonts w:ascii="Times New Roman" w:hAnsi="Times New Roman" w:cs="Times New Roman"/>
          <w:sz w:val="24"/>
          <w:szCs w:val="24"/>
        </w:rPr>
        <w:t>,</w:t>
      </w:r>
      <w:r w:rsidR="00BF17D3">
        <w:rPr>
          <w:rFonts w:ascii="Times New Roman" w:hAnsi="Times New Roman" w:cs="Times New Roman"/>
          <w:sz w:val="24"/>
          <w:szCs w:val="24"/>
        </w:rPr>
        <w:t xml:space="preserve"> e.g., Fig. 1B)</w:t>
      </w:r>
      <w:r w:rsidRPr="005C58F5">
        <w:rPr>
          <w:rFonts w:ascii="Times New Roman" w:hAnsi="Times New Roman" w:cs="Times New Roman"/>
          <w:sz w:val="24"/>
          <w:szCs w:val="24"/>
        </w:rPr>
        <w:t xml:space="preserve">. We counted the number of </w:t>
      </w:r>
      <w:r w:rsidRPr="005C58F5">
        <w:rPr>
          <w:rFonts w:ascii="Times New Roman" w:hAnsi="Times New Roman" w:cs="Times New Roman"/>
          <w:sz w:val="24"/>
          <w:szCs w:val="24"/>
        </w:rPr>
        <w:lastRenderedPageBreak/>
        <w:t xml:space="preserve">spikes in the burst from 20 ms before gaze-shift onset to 20 ms before offset (e.g., Fig. </w:t>
      </w:r>
      <w:r w:rsidR="00BF17D3">
        <w:rPr>
          <w:rFonts w:ascii="Times New Roman" w:hAnsi="Times New Roman" w:cs="Times New Roman"/>
          <w:sz w:val="24"/>
          <w:szCs w:val="24"/>
        </w:rPr>
        <w:t>1</w:t>
      </w:r>
      <w:r w:rsidRPr="005C58F5">
        <w:rPr>
          <w:rFonts w:ascii="Times New Roman" w:hAnsi="Times New Roman" w:cs="Times New Roman"/>
          <w:sz w:val="24"/>
          <w:szCs w:val="24"/>
        </w:rPr>
        <w:t xml:space="preserve">A), and applied the afferent mapping function of </w:t>
      </w:r>
      <w:r w:rsidR="00F62DA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A3FD2" w:rsidRPr="000E7158">
        <w:rPr>
          <w:rFonts w:ascii="Times New Roman" w:hAnsi="Times New Roman" w:cs="Times New Roman"/>
          <w:sz w:val="24"/>
          <w:szCs w:val="24"/>
          <w:lang w:val="en-US"/>
        </w:rPr>
        <w:t>Ottes</w:t>
      </w:r>
      <w:proofErr w:type="spellEnd"/>
      <w:r w:rsidR="00EA3FD2" w:rsidRPr="000E7158">
        <w:rPr>
          <w:rFonts w:ascii="Times New Roman" w:hAnsi="Times New Roman" w:cs="Times New Roman"/>
          <w:sz w:val="24"/>
          <w:szCs w:val="24"/>
          <w:lang w:val="en-US"/>
        </w:rPr>
        <w:t xml:space="preserve"> and Van Gisbergen</w:t>
      </w:r>
      <w:r w:rsidR="00F62DA9" w:rsidRPr="000E7158">
        <w:rPr>
          <w:rFonts w:ascii="Times New Roman" w:hAnsi="Times New Roman" w:cs="Times New Roman"/>
          <w:sz w:val="24"/>
          <w:szCs w:val="24"/>
          <w:lang w:val="en-US"/>
        </w:rPr>
        <w:t>, 1986</w:t>
      </w:r>
      <w:r w:rsidR="00F62DA9">
        <w:rPr>
          <w:rFonts w:ascii="Times New Roman" w:hAnsi="Times New Roman" w:cs="Times New Roman"/>
          <w:sz w:val="24"/>
          <w:szCs w:val="24"/>
        </w:rPr>
        <w:t>)</w:t>
      </w:r>
      <w:r w:rsidR="00147D7B">
        <w:rPr>
          <w:rFonts w:ascii="Times New Roman" w:hAnsi="Times New Roman" w:cs="Times New Roman"/>
          <w:sz w:val="24"/>
          <w:szCs w:val="24"/>
        </w:rPr>
        <w:t xml:space="preserve"> </w:t>
      </w:r>
      <w:r w:rsidRPr="005C58F5">
        <w:rPr>
          <w:rFonts w:ascii="Times New Roman" w:hAnsi="Times New Roman" w:cs="Times New Roman"/>
          <w:sz w:val="24"/>
          <w:szCs w:val="24"/>
        </w:rPr>
        <w:t>to each gaze shift to calculate its anatomical coordinates</w:t>
      </w:r>
      <w:r w:rsidR="00462891">
        <w:rPr>
          <w:rFonts w:ascii="Times New Roman" w:hAnsi="Times New Roman" w:cs="Times New Roman"/>
          <w:sz w:val="24"/>
          <w:szCs w:val="24"/>
        </w:rPr>
        <w:t>,</w:t>
      </w:r>
      <w:r w:rsidRPr="005C58F5">
        <w:rPr>
          <w:rFonts w:ascii="Times New Roman" w:hAnsi="Times New Roman" w:cs="Times New Roman"/>
          <w:sz w:val="24"/>
          <w:szCs w:val="24"/>
        </w:rPr>
        <w:t xml:space="preserve"> </w:t>
      </w:r>
      <w:r w:rsidRPr="005C58F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5C58F5">
        <w:rPr>
          <w:rFonts w:ascii="Times New Roman" w:hAnsi="Times New Roman" w:cs="Times New Roman"/>
          <w:i/>
          <w:sz w:val="24"/>
          <w:szCs w:val="24"/>
        </w:rPr>
        <w:t>u,v</w:t>
      </w:r>
      <w:proofErr w:type="spellEnd"/>
      <w:proofErr w:type="gramEnd"/>
      <w:r w:rsidRPr="005C58F5">
        <w:rPr>
          <w:rFonts w:ascii="Times New Roman" w:hAnsi="Times New Roman" w:cs="Times New Roman"/>
          <w:i/>
          <w:sz w:val="24"/>
          <w:szCs w:val="24"/>
        </w:rPr>
        <w:t>)</w:t>
      </w:r>
      <w:r w:rsidRPr="005C58F5">
        <w:rPr>
          <w:rFonts w:ascii="Times New Roman" w:hAnsi="Times New Roman" w:cs="Times New Roman"/>
          <w:sz w:val="24"/>
          <w:szCs w:val="24"/>
        </w:rPr>
        <w:t xml:space="preserve"> </w:t>
      </w:r>
      <w:r w:rsidR="00462891">
        <w:rPr>
          <w:rFonts w:ascii="Times New Roman" w:hAnsi="Times New Roman" w:cs="Times New Roman"/>
          <w:sz w:val="24"/>
          <w:szCs w:val="24"/>
        </w:rPr>
        <w:t xml:space="preserve">in mm, </w:t>
      </w:r>
      <w:r w:rsidRPr="005C58F5">
        <w:rPr>
          <w:rFonts w:ascii="Times New Roman" w:hAnsi="Times New Roman" w:cs="Times New Roman"/>
          <w:sz w:val="24"/>
          <w:szCs w:val="24"/>
        </w:rPr>
        <w:t>in the SC map. In polar coordinates (ΔG, Φ)</w:t>
      </w:r>
      <w:r w:rsidR="00BF17D3">
        <w:rPr>
          <w:rFonts w:ascii="Times New Roman" w:hAnsi="Times New Roman" w:cs="Times New Roman"/>
          <w:sz w:val="24"/>
          <w:szCs w:val="24"/>
        </w:rPr>
        <w:t>, this mapping reads</w:t>
      </w:r>
      <w:r w:rsidRPr="005C58F5">
        <w:rPr>
          <w:rFonts w:ascii="Times New Roman" w:hAnsi="Times New Roman" w:cs="Times New Roman"/>
          <w:sz w:val="24"/>
          <w:szCs w:val="24"/>
        </w:rPr>
        <w:t>:</w:t>
      </w:r>
    </w:p>
    <w:p w14:paraId="46246146" w14:textId="77777777" w:rsidR="000D1912" w:rsidRPr="005C58F5" w:rsidRDefault="000D1912" w:rsidP="005C58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9401E6" w14:textId="77777777" w:rsidR="005C58F5" w:rsidRPr="005C58F5" w:rsidRDefault="005C58F5" w:rsidP="005C58F5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u=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∙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Δ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G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+2A∙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Δ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G∙cos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Φ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mm</m:t>
              </m:r>
            </m:e>
          </m:func>
        </m:oMath>
      </m:oMathPara>
    </w:p>
    <w:p w14:paraId="49198D20" w14:textId="71A740DD" w:rsidR="005C58F5" w:rsidRPr="005C58F5" w:rsidRDefault="005C58F5" w:rsidP="005C58F5">
      <w:pPr>
        <w:jc w:val="both"/>
        <w:rPr>
          <w:rFonts w:ascii="Times New Roman" w:hAnsi="Times New Roman" w:cs="Times New Roman"/>
          <w:sz w:val="24"/>
          <w:szCs w:val="24"/>
        </w:rPr>
      </w:pPr>
      <w:r w:rsidRPr="005C58F5">
        <w:rPr>
          <w:rFonts w:ascii="Times New Roman" w:hAnsi="Times New Roman" w:cs="Times New Roman"/>
          <w:sz w:val="24"/>
          <w:szCs w:val="24"/>
        </w:rPr>
        <w:tab/>
      </w:r>
      <w:r w:rsidRPr="005C58F5">
        <w:rPr>
          <w:rFonts w:ascii="Times New Roman" w:hAnsi="Times New Roman" w:cs="Times New Roman"/>
          <w:sz w:val="24"/>
          <w:szCs w:val="24"/>
        </w:rPr>
        <w:tab/>
      </w:r>
      <w:r w:rsidRPr="005C58F5">
        <w:rPr>
          <w:rFonts w:ascii="Times New Roman" w:hAnsi="Times New Roman" w:cs="Times New Roman"/>
          <w:sz w:val="24"/>
          <w:szCs w:val="24"/>
        </w:rPr>
        <w:tab/>
      </w:r>
      <w:r w:rsidRPr="005C58F5">
        <w:rPr>
          <w:rFonts w:ascii="Times New Roman" w:hAnsi="Times New Roman" w:cs="Times New Roman"/>
          <w:sz w:val="24"/>
          <w:szCs w:val="24"/>
        </w:rPr>
        <w:tab/>
      </w:r>
      <w:r w:rsidRPr="005C58F5">
        <w:rPr>
          <w:rFonts w:ascii="Times New Roman" w:hAnsi="Times New Roman" w:cs="Times New Roman"/>
          <w:sz w:val="24"/>
          <w:szCs w:val="24"/>
        </w:rPr>
        <w:tab/>
      </w:r>
      <w:r w:rsidRPr="005C58F5">
        <w:rPr>
          <w:rFonts w:ascii="Times New Roman" w:hAnsi="Times New Roman" w:cs="Times New Roman"/>
          <w:sz w:val="24"/>
          <w:szCs w:val="24"/>
        </w:rPr>
        <w:tab/>
      </w:r>
      <w:r w:rsidRPr="005C58F5">
        <w:rPr>
          <w:rFonts w:ascii="Times New Roman" w:hAnsi="Times New Roman" w:cs="Times New Roman"/>
          <w:sz w:val="24"/>
          <w:szCs w:val="24"/>
        </w:rPr>
        <w:tab/>
      </w:r>
      <w:r w:rsidRPr="005C58F5">
        <w:rPr>
          <w:rFonts w:ascii="Times New Roman" w:hAnsi="Times New Roman" w:cs="Times New Roman"/>
          <w:sz w:val="24"/>
          <w:szCs w:val="24"/>
        </w:rPr>
        <w:tab/>
      </w:r>
      <w:r w:rsidRPr="005C58F5">
        <w:rPr>
          <w:rFonts w:ascii="Times New Roman" w:hAnsi="Times New Roman" w:cs="Times New Roman"/>
          <w:sz w:val="24"/>
          <w:szCs w:val="24"/>
        </w:rPr>
        <w:tab/>
      </w:r>
      <w:r w:rsidRPr="005C58F5">
        <w:rPr>
          <w:rFonts w:ascii="Times New Roman" w:hAnsi="Times New Roman" w:cs="Times New Roman"/>
          <w:sz w:val="24"/>
          <w:szCs w:val="24"/>
        </w:rPr>
        <w:tab/>
      </w:r>
      <w:r w:rsidR="00BF17D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B6B7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C58F5">
        <w:rPr>
          <w:rFonts w:ascii="Times New Roman" w:hAnsi="Times New Roman" w:cs="Times New Roman"/>
          <w:sz w:val="24"/>
          <w:szCs w:val="24"/>
        </w:rPr>
        <w:t>(</w:t>
      </w:r>
      <w:r w:rsidR="00BF17D3">
        <w:rPr>
          <w:rFonts w:ascii="Times New Roman" w:hAnsi="Times New Roman" w:cs="Times New Roman"/>
          <w:sz w:val="24"/>
          <w:szCs w:val="24"/>
        </w:rPr>
        <w:t>S</w:t>
      </w:r>
      <w:r w:rsidR="00B23DEB">
        <w:rPr>
          <w:rFonts w:ascii="Times New Roman" w:hAnsi="Times New Roman" w:cs="Times New Roman"/>
          <w:sz w:val="24"/>
          <w:szCs w:val="24"/>
        </w:rPr>
        <w:t>1</w:t>
      </w:r>
      <w:r w:rsidRPr="005C58F5">
        <w:rPr>
          <w:rFonts w:ascii="Times New Roman" w:hAnsi="Times New Roman" w:cs="Times New Roman"/>
          <w:sz w:val="24"/>
          <w:szCs w:val="24"/>
        </w:rPr>
        <w:t>)</w:t>
      </w:r>
    </w:p>
    <w:p w14:paraId="7447E3C8" w14:textId="77777777" w:rsidR="005C58F5" w:rsidRPr="005C58F5" w:rsidRDefault="005C58F5" w:rsidP="005C58F5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v=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∙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atan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Δ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G∙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Φ</m:t>
                          </m:r>
                        </m:e>
                      </m:func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Δ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G∙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Φ</m:t>
                          </m:r>
                        </m:e>
                      </m:func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+A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   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mm</m:t>
              </m:r>
            </m:e>
          </m:func>
        </m:oMath>
      </m:oMathPara>
    </w:p>
    <w:p w14:paraId="04FA6F30" w14:textId="77777777" w:rsidR="005C58F5" w:rsidRPr="005C58F5" w:rsidRDefault="005C58F5" w:rsidP="005C58F5">
      <w:pPr>
        <w:jc w:val="both"/>
        <w:rPr>
          <w:rFonts w:ascii="Times New Roman" w:hAnsi="Times New Roman" w:cs="Times New Roman"/>
          <w:sz w:val="24"/>
          <w:szCs w:val="24"/>
        </w:rPr>
      </w:pPr>
      <w:r w:rsidRPr="005C58F5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16883DE9" w14:textId="057AB65D" w:rsidR="005C58F5" w:rsidRPr="005C58F5" w:rsidRDefault="005C58F5" w:rsidP="005C58F5">
      <w:pPr>
        <w:jc w:val="both"/>
        <w:rPr>
          <w:rFonts w:ascii="Times New Roman" w:hAnsi="Times New Roman" w:cs="Times New Roman"/>
          <w:sz w:val="24"/>
          <w:szCs w:val="24"/>
        </w:rPr>
      </w:pPr>
      <w:r w:rsidRPr="005C58F5">
        <w:rPr>
          <w:rFonts w:ascii="Times New Roman" w:hAnsi="Times New Roman" w:cs="Times New Roman"/>
          <w:sz w:val="24"/>
          <w:szCs w:val="24"/>
        </w:rPr>
        <w:t xml:space="preserve">where </w:t>
      </w:r>
      <w:r w:rsidRPr="005C58F5">
        <w:rPr>
          <w:rFonts w:ascii="Times New Roman" w:hAnsi="Times New Roman" w:cs="Times New Roman"/>
          <w:i/>
          <w:sz w:val="24"/>
          <w:szCs w:val="24"/>
        </w:rPr>
        <w:t>B</w:t>
      </w:r>
      <w:r w:rsidRPr="005C58F5">
        <w:rPr>
          <w:rFonts w:ascii="Times New Roman" w:hAnsi="Times New Roman" w:cs="Times New Roman"/>
          <w:i/>
          <w:sz w:val="24"/>
          <w:szCs w:val="24"/>
          <w:vertAlign w:val="subscript"/>
        </w:rPr>
        <w:t>u</w:t>
      </w:r>
      <w:r w:rsidR="0046289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5C58F5">
        <w:rPr>
          <w:rFonts w:ascii="Times New Roman" w:hAnsi="Times New Roman" w:cs="Times New Roman"/>
          <w:sz w:val="24"/>
          <w:szCs w:val="24"/>
        </w:rPr>
        <w:t xml:space="preserve">=1.4 mm, </w:t>
      </w:r>
      <w:proofErr w:type="spellStart"/>
      <w:r w:rsidRPr="005C58F5">
        <w:rPr>
          <w:rFonts w:ascii="Times New Roman" w:hAnsi="Times New Roman" w:cs="Times New Roman"/>
          <w:i/>
          <w:sz w:val="24"/>
          <w:szCs w:val="24"/>
        </w:rPr>
        <w:t>B</w:t>
      </w:r>
      <w:r w:rsidRPr="005C58F5">
        <w:rPr>
          <w:rFonts w:ascii="Times New Roman" w:hAnsi="Times New Roman" w:cs="Times New Roman"/>
          <w:i/>
          <w:sz w:val="24"/>
          <w:szCs w:val="24"/>
          <w:vertAlign w:val="subscript"/>
        </w:rPr>
        <w:t>v</w:t>
      </w:r>
      <w:proofErr w:type="spellEnd"/>
      <w:r w:rsidR="0046289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5C58F5">
        <w:rPr>
          <w:rFonts w:ascii="Times New Roman" w:hAnsi="Times New Roman" w:cs="Times New Roman"/>
          <w:sz w:val="24"/>
          <w:szCs w:val="24"/>
        </w:rPr>
        <w:t xml:space="preserve">=1.8 mm/rad, and </w:t>
      </w:r>
      <w:r w:rsidRPr="005C58F5">
        <w:rPr>
          <w:rFonts w:ascii="Times New Roman" w:hAnsi="Times New Roman" w:cs="Times New Roman"/>
          <w:i/>
          <w:sz w:val="24"/>
          <w:szCs w:val="24"/>
        </w:rPr>
        <w:t>A</w:t>
      </w:r>
      <w:r w:rsidR="004628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58F5">
        <w:rPr>
          <w:rFonts w:ascii="Times New Roman" w:hAnsi="Times New Roman" w:cs="Times New Roman"/>
          <w:sz w:val="24"/>
          <w:szCs w:val="24"/>
        </w:rPr>
        <w:t xml:space="preserve">= 3.0 deg determine the shape of the monkey afferent mapping function </w:t>
      </w:r>
      <w:r w:rsidR="00F62DA9">
        <w:rPr>
          <w:rFonts w:ascii="Times New Roman" w:hAnsi="Times New Roman" w:cs="Times New Roman"/>
          <w:sz w:val="24"/>
          <w:szCs w:val="24"/>
        </w:rPr>
        <w:t>(</w:t>
      </w:r>
      <w:r w:rsidR="00220C53" w:rsidRPr="000F3546">
        <w:rPr>
          <w:rFonts w:ascii="Times New Roman" w:hAnsi="Times New Roman" w:cs="Times New Roman"/>
          <w:sz w:val="24"/>
          <w:szCs w:val="24"/>
        </w:rPr>
        <w:t>Robinson</w:t>
      </w:r>
      <w:r w:rsidR="00220C53">
        <w:rPr>
          <w:rFonts w:ascii="Times New Roman" w:hAnsi="Times New Roman" w:cs="Times New Roman"/>
          <w:sz w:val="24"/>
          <w:szCs w:val="24"/>
        </w:rPr>
        <w:t xml:space="preserve">, 1972; </w:t>
      </w:r>
      <w:proofErr w:type="spellStart"/>
      <w:r w:rsidR="00072363" w:rsidRPr="000E7158">
        <w:rPr>
          <w:rFonts w:ascii="Times New Roman" w:hAnsi="Times New Roman" w:cs="Times New Roman"/>
          <w:sz w:val="24"/>
          <w:szCs w:val="24"/>
          <w:lang w:val="en-US"/>
        </w:rPr>
        <w:t>Ottes</w:t>
      </w:r>
      <w:proofErr w:type="spellEnd"/>
      <w:r w:rsidR="00072363" w:rsidRPr="000E7158">
        <w:rPr>
          <w:rFonts w:ascii="Times New Roman" w:hAnsi="Times New Roman" w:cs="Times New Roman"/>
          <w:sz w:val="24"/>
          <w:szCs w:val="24"/>
          <w:lang w:val="en-US"/>
        </w:rPr>
        <w:t xml:space="preserve"> and Van Gisbergen</w:t>
      </w:r>
      <w:r w:rsidR="00F62DA9" w:rsidRPr="000E7158">
        <w:rPr>
          <w:rFonts w:ascii="Times New Roman" w:hAnsi="Times New Roman" w:cs="Times New Roman"/>
          <w:sz w:val="24"/>
          <w:szCs w:val="24"/>
          <w:lang w:val="en-US"/>
        </w:rPr>
        <w:t>, 1986</w:t>
      </w:r>
      <w:r w:rsidR="00F62DA9">
        <w:rPr>
          <w:rFonts w:ascii="Times New Roman" w:hAnsi="Times New Roman" w:cs="Times New Roman"/>
          <w:sz w:val="24"/>
          <w:szCs w:val="24"/>
        </w:rPr>
        <w:t>)</w:t>
      </w:r>
      <w:r w:rsidRPr="005C58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10F787" w14:textId="77777777" w:rsidR="005C58F5" w:rsidRPr="005C58F5" w:rsidRDefault="005C58F5" w:rsidP="005C58F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ECE9B8" w14:textId="51D0C5AE" w:rsidR="00BF17D3" w:rsidRDefault="00BF17D3" w:rsidP="000E6405">
      <w:pPr>
        <w:jc w:val="both"/>
        <w:rPr>
          <w:rFonts w:ascii="Times New Roman" w:hAnsi="Times New Roman" w:cs="Times New Roman"/>
          <w:sz w:val="24"/>
          <w:szCs w:val="24"/>
        </w:rPr>
      </w:pPr>
      <w:r w:rsidRPr="00BF17D3">
        <w:rPr>
          <w:rFonts w:ascii="Times New Roman" w:hAnsi="Times New Roman" w:cs="Times New Roman"/>
          <w:sz w:val="24"/>
          <w:szCs w:val="24"/>
        </w:rPr>
        <w:t xml:space="preserve">We first fitted the </w:t>
      </w:r>
      <w:r w:rsidRPr="00BF17D3">
        <w:rPr>
          <w:rFonts w:ascii="Times New Roman" w:hAnsi="Times New Roman" w:cs="Times New Roman"/>
          <w:i/>
          <w:sz w:val="24"/>
          <w:szCs w:val="24"/>
        </w:rPr>
        <w:t>static movement field</w:t>
      </w:r>
      <w:r w:rsidRPr="00BF17D3">
        <w:rPr>
          <w:rFonts w:ascii="Times New Roman" w:hAnsi="Times New Roman" w:cs="Times New Roman"/>
          <w:sz w:val="24"/>
          <w:szCs w:val="24"/>
        </w:rPr>
        <w:t xml:space="preserve"> function to all </w:t>
      </w:r>
      <w:r>
        <w:rPr>
          <w:rFonts w:ascii="Times New Roman" w:hAnsi="Times New Roman" w:cs="Times New Roman"/>
          <w:sz w:val="24"/>
          <w:szCs w:val="24"/>
        </w:rPr>
        <w:t xml:space="preserve">recorded </w:t>
      </w:r>
      <w:r w:rsidRPr="00BF17D3">
        <w:rPr>
          <w:rFonts w:ascii="Times New Roman" w:hAnsi="Times New Roman" w:cs="Times New Roman"/>
          <w:sz w:val="24"/>
          <w:szCs w:val="24"/>
        </w:rPr>
        <w:t>gaze-saccade vectors</w:t>
      </w:r>
      <w:r w:rsidR="00C56769">
        <w:rPr>
          <w:rFonts w:ascii="Times New Roman" w:hAnsi="Times New Roman" w:cs="Times New Roman"/>
          <w:sz w:val="24"/>
          <w:szCs w:val="24"/>
        </w:rPr>
        <w:t xml:space="preserve"> (see Fig. 1E)</w:t>
      </w:r>
      <w:r w:rsidRPr="00BF17D3">
        <w:rPr>
          <w:rFonts w:ascii="Times New Roman" w:hAnsi="Times New Roman" w:cs="Times New Roman"/>
          <w:sz w:val="24"/>
          <w:szCs w:val="24"/>
        </w:rPr>
        <w:t xml:space="preserve">, and included a potential eye-in-head gain-field modulation </w:t>
      </w:r>
      <w:r w:rsidR="003C410E">
        <w:rPr>
          <w:rFonts w:ascii="Times New Roman" w:hAnsi="Times New Roman" w:cs="Times New Roman"/>
          <w:sz w:val="24"/>
          <w:szCs w:val="24"/>
        </w:rPr>
        <w:t>(</w:t>
      </w:r>
      <w:r w:rsidR="003C410E" w:rsidRPr="000F3546">
        <w:rPr>
          <w:rFonts w:ascii="Times New Roman" w:hAnsi="Times New Roman" w:cs="Times New Roman"/>
          <w:sz w:val="24"/>
          <w:szCs w:val="24"/>
          <w:lang w:val="en-NL" w:eastAsia="en-GB"/>
        </w:rPr>
        <w:t>Van Opstal</w:t>
      </w:r>
      <w:r w:rsidR="0004202E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 </w:t>
      </w:r>
      <w:r w:rsidR="003C410E">
        <w:rPr>
          <w:rFonts w:ascii="Times New Roman" w:hAnsi="Times New Roman" w:cs="Times New Roman"/>
          <w:sz w:val="24"/>
          <w:szCs w:val="24"/>
          <w:lang w:val="en-US" w:eastAsia="en-GB"/>
        </w:rPr>
        <w:t>et al</w:t>
      </w:r>
      <w:r w:rsidR="00072363">
        <w:rPr>
          <w:rFonts w:ascii="Times New Roman" w:hAnsi="Times New Roman" w:cs="Times New Roman"/>
          <w:sz w:val="24"/>
          <w:szCs w:val="24"/>
          <w:lang w:val="en-US" w:eastAsia="en-GB"/>
        </w:rPr>
        <w:t>.</w:t>
      </w:r>
      <w:r w:rsidR="003C410E">
        <w:rPr>
          <w:rFonts w:ascii="Times New Roman" w:hAnsi="Times New Roman" w:cs="Times New Roman"/>
          <w:sz w:val="24"/>
          <w:szCs w:val="24"/>
          <w:lang w:val="en-US" w:eastAsia="en-GB"/>
        </w:rPr>
        <w:t>, 1995</w:t>
      </w:r>
      <w:r w:rsidR="003C410E">
        <w:rPr>
          <w:rFonts w:ascii="Times New Roman" w:hAnsi="Times New Roman" w:cs="Times New Roman"/>
          <w:sz w:val="24"/>
          <w:szCs w:val="24"/>
        </w:rPr>
        <w:t>)</w:t>
      </w:r>
      <w:r w:rsidRPr="00BF17D3">
        <w:rPr>
          <w:rFonts w:ascii="Times New Roman" w:hAnsi="Times New Roman" w:cs="Times New Roman"/>
          <w:sz w:val="24"/>
          <w:szCs w:val="24"/>
        </w:rPr>
        <w:t xml:space="preserve"> by the initial eye position, E</w:t>
      </w:r>
      <w:r w:rsidRPr="00BF17D3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BF17D3">
        <w:rPr>
          <w:rFonts w:ascii="Times New Roman" w:hAnsi="Times New Roman" w:cs="Times New Roman"/>
          <w:sz w:val="24"/>
          <w:szCs w:val="24"/>
        </w:rPr>
        <w:t xml:space="preserve">, to the total number of spikes in the burst, </w:t>
      </w:r>
      <w:r w:rsidRPr="00BF17D3">
        <w:rPr>
          <w:rFonts w:ascii="Times New Roman" w:hAnsi="Times New Roman" w:cs="Times New Roman"/>
          <w:i/>
          <w:sz w:val="24"/>
          <w:szCs w:val="24"/>
        </w:rPr>
        <w:t>N</w:t>
      </w:r>
      <w:r w:rsidRPr="00BF17D3">
        <w:rPr>
          <w:rFonts w:ascii="Times New Roman" w:hAnsi="Times New Roman" w:cs="Times New Roman"/>
          <w:sz w:val="24"/>
          <w:szCs w:val="24"/>
        </w:rPr>
        <w:t>, according to:</w:t>
      </w:r>
    </w:p>
    <w:p w14:paraId="31C9340B" w14:textId="77777777" w:rsidR="00327B62" w:rsidRPr="00BF17D3" w:rsidRDefault="00327B62" w:rsidP="000E64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CEE792" w14:textId="387056EC" w:rsidR="00BF17D3" w:rsidRPr="00BF17D3" w:rsidRDefault="00BF17D3" w:rsidP="000E6405">
      <w:pPr>
        <w:jc w:val="both"/>
        <w:rPr>
          <w:rFonts w:ascii="Times New Roman" w:hAnsi="Times New Roman" w:cs="Times New Roman"/>
          <w:sz w:val="24"/>
          <w:szCs w:val="24"/>
        </w:rPr>
      </w:pPr>
      <w:r w:rsidRPr="00BF17D3">
        <w:rPr>
          <w:rFonts w:ascii="Times New Roman" w:hAnsi="Times New Roman" w:cs="Times New Roman"/>
          <w:sz w:val="24"/>
          <w:szCs w:val="24"/>
        </w:rPr>
        <w:t xml:space="preserve">  </w:t>
      </w:r>
      <w:r w:rsidRPr="00BF17D3">
        <w:rPr>
          <w:rFonts w:ascii="Times New Roman" w:hAnsi="Times New Roman" w:cs="Times New Roman"/>
          <w:sz w:val="24"/>
          <w:szCs w:val="24"/>
        </w:rPr>
        <w:tab/>
      </w:r>
      <w:r w:rsidRPr="00BF17D3">
        <w:rPr>
          <w:rFonts w:ascii="Times New Roman" w:hAnsi="Times New Roman" w:cs="Times New Roman"/>
          <w:sz w:val="24"/>
          <w:szCs w:val="24"/>
        </w:rPr>
        <w:tab/>
        <w:t xml:space="preserve">    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hAnsi="Cambria Math" w:cs="Times New Roman"/>
                <w:sz w:val="24"/>
                <w:szCs w:val="24"/>
              </w:rPr>
              <m:t>G,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Φ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∙(1+ε∙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)∙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(u-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(v-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den>
                </m:f>
              </m:e>
            </m:d>
          </m:e>
        </m:func>
      </m:oMath>
      <w:r w:rsidRPr="00BF17D3">
        <w:rPr>
          <w:rFonts w:ascii="Times New Roman" w:hAnsi="Times New Roman" w:cs="Times New Roman"/>
          <w:sz w:val="24"/>
          <w:szCs w:val="24"/>
        </w:rPr>
        <w:t xml:space="preserve">       </w:t>
      </w:r>
      <w:r w:rsidR="0000010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F17D3">
        <w:rPr>
          <w:rFonts w:ascii="Times New Roman" w:hAnsi="Times New Roman" w:cs="Times New Roman"/>
          <w:sz w:val="24"/>
          <w:szCs w:val="24"/>
        </w:rPr>
        <w:t xml:space="preserve"> (S</w:t>
      </w:r>
      <w:r w:rsidR="00B23DEB">
        <w:rPr>
          <w:rFonts w:ascii="Times New Roman" w:hAnsi="Times New Roman" w:cs="Times New Roman"/>
          <w:sz w:val="24"/>
          <w:szCs w:val="24"/>
        </w:rPr>
        <w:t>2</w:t>
      </w:r>
      <w:r w:rsidRPr="00BF17D3">
        <w:rPr>
          <w:rFonts w:ascii="Times New Roman" w:hAnsi="Times New Roman" w:cs="Times New Roman"/>
          <w:sz w:val="24"/>
          <w:szCs w:val="24"/>
        </w:rPr>
        <w:t>)</w:t>
      </w:r>
    </w:p>
    <w:p w14:paraId="67B51398" w14:textId="77777777" w:rsidR="00327B62" w:rsidRDefault="00327B62" w:rsidP="000E64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96C0EE" w14:textId="48C3604B" w:rsidR="00BF17D3" w:rsidRPr="00BF17D3" w:rsidRDefault="00BF17D3" w:rsidP="000E6405">
      <w:pPr>
        <w:jc w:val="both"/>
        <w:rPr>
          <w:rFonts w:ascii="Times New Roman" w:hAnsi="Times New Roman" w:cs="Times New Roman"/>
          <w:sz w:val="24"/>
          <w:szCs w:val="24"/>
        </w:rPr>
      </w:pPr>
      <w:r w:rsidRPr="00BF17D3">
        <w:rPr>
          <w:rFonts w:ascii="Times New Roman" w:hAnsi="Times New Roman" w:cs="Times New Roman"/>
          <w:sz w:val="24"/>
          <w:szCs w:val="24"/>
        </w:rPr>
        <w:t xml:space="preserve">This model has five free parameters: </w:t>
      </w:r>
      <w:r w:rsidRPr="00BF17D3">
        <w:rPr>
          <w:rFonts w:ascii="Times New Roman" w:hAnsi="Times New Roman" w:cs="Times New Roman"/>
          <w:i/>
          <w:sz w:val="24"/>
          <w:szCs w:val="24"/>
        </w:rPr>
        <w:t>N</w:t>
      </w:r>
      <w:r w:rsidRPr="00BF17D3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BF17D3">
        <w:rPr>
          <w:rFonts w:ascii="Times New Roman" w:hAnsi="Times New Roman" w:cs="Times New Roman"/>
          <w:sz w:val="24"/>
          <w:szCs w:val="24"/>
        </w:rPr>
        <w:t xml:space="preserve"> is the number of spikes in the burst for the optimal saccade from straight ahead, (</w:t>
      </w:r>
      <w:r w:rsidRPr="00BF17D3">
        <w:rPr>
          <w:rFonts w:ascii="Times New Roman" w:hAnsi="Times New Roman" w:cs="Times New Roman"/>
          <w:i/>
          <w:sz w:val="24"/>
          <w:szCs w:val="24"/>
        </w:rPr>
        <w:t>u</w:t>
      </w:r>
      <w:proofErr w:type="gramStart"/>
      <w:r w:rsidRPr="00BF17D3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BF17D3">
        <w:rPr>
          <w:rFonts w:ascii="Times New Roman" w:hAnsi="Times New Roman" w:cs="Times New Roman"/>
          <w:i/>
          <w:sz w:val="24"/>
          <w:szCs w:val="24"/>
        </w:rPr>
        <w:t>,v</w:t>
      </w:r>
      <w:proofErr w:type="gramEnd"/>
      <w:r w:rsidRPr="00BF17D3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BF17D3">
        <w:rPr>
          <w:rFonts w:ascii="Times New Roman" w:hAnsi="Times New Roman" w:cs="Times New Roman"/>
          <w:sz w:val="24"/>
          <w:szCs w:val="24"/>
        </w:rPr>
        <w:t xml:space="preserve">) (in mm) are the SC coordinates of the  optimal saccade (Eqn.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B23DEB">
        <w:rPr>
          <w:rFonts w:ascii="Times New Roman" w:hAnsi="Times New Roman" w:cs="Times New Roman"/>
          <w:sz w:val="24"/>
          <w:szCs w:val="24"/>
        </w:rPr>
        <w:t>2</w:t>
      </w:r>
      <w:r w:rsidRPr="00BF17D3">
        <w:rPr>
          <w:rFonts w:ascii="Times New Roman" w:hAnsi="Times New Roman" w:cs="Times New Roman"/>
          <w:sz w:val="24"/>
          <w:szCs w:val="24"/>
        </w:rPr>
        <w:t xml:space="preserve">), </w:t>
      </w:r>
      <w:r w:rsidRPr="00BF17D3">
        <w:rPr>
          <w:rFonts w:ascii="Times New Roman" w:hAnsi="Times New Roman" w:cs="Times New Roman"/>
          <w:i/>
          <w:sz w:val="24"/>
          <w:szCs w:val="24"/>
        </w:rPr>
        <w:t>ε</w:t>
      </w:r>
      <w:r w:rsidRPr="00BF17D3">
        <w:rPr>
          <w:rFonts w:ascii="Times New Roman" w:hAnsi="Times New Roman" w:cs="Times New Roman"/>
          <w:sz w:val="24"/>
          <w:szCs w:val="24"/>
        </w:rPr>
        <w:t xml:space="preserve"> (in #spikes/deg) is the eye-position gain, and </w:t>
      </w:r>
      <w:proofErr w:type="spellStart"/>
      <w:r w:rsidRPr="00BF17D3">
        <w:rPr>
          <w:rFonts w:ascii="Times New Roman" w:hAnsi="Times New Roman" w:cs="Times New Roman"/>
          <w:i/>
          <w:sz w:val="24"/>
          <w:szCs w:val="24"/>
        </w:rPr>
        <w:t>σ</w:t>
      </w:r>
      <w:r w:rsidRPr="00BF17D3">
        <w:rPr>
          <w:rFonts w:ascii="Times New Roman" w:hAnsi="Times New Roman" w:cs="Times New Roman"/>
          <w:i/>
          <w:sz w:val="24"/>
          <w:szCs w:val="24"/>
          <w:vertAlign w:val="subscript"/>
        </w:rPr>
        <w:t>P</w:t>
      </w:r>
      <w:proofErr w:type="spellEnd"/>
      <w:r w:rsidRPr="00BF17D3">
        <w:rPr>
          <w:rFonts w:ascii="Times New Roman" w:hAnsi="Times New Roman" w:cs="Times New Roman"/>
          <w:sz w:val="24"/>
          <w:szCs w:val="24"/>
        </w:rPr>
        <w:t xml:space="preserve"> (in mm) quantifies the </w:t>
      </w:r>
      <w:r>
        <w:rPr>
          <w:rFonts w:ascii="Times New Roman" w:hAnsi="Times New Roman" w:cs="Times New Roman"/>
          <w:sz w:val="24"/>
          <w:szCs w:val="24"/>
        </w:rPr>
        <w:t xml:space="preserve">cell’s </w:t>
      </w:r>
      <w:r w:rsidRPr="00BF17D3">
        <w:rPr>
          <w:rFonts w:ascii="Times New Roman" w:hAnsi="Times New Roman" w:cs="Times New Roman"/>
          <w:sz w:val="24"/>
          <w:szCs w:val="24"/>
        </w:rPr>
        <w:t xml:space="preserve">tuning width. Optimal parameter values were obtained with the </w:t>
      </w:r>
      <w:proofErr w:type="spellStart"/>
      <w:r w:rsidRPr="00BF17D3">
        <w:rPr>
          <w:rFonts w:ascii="Times New Roman" w:hAnsi="Times New Roman" w:cs="Times New Roman"/>
          <w:sz w:val="24"/>
          <w:szCs w:val="24"/>
        </w:rPr>
        <w:t>Nelder</w:t>
      </w:r>
      <w:proofErr w:type="spellEnd"/>
      <w:r w:rsidRPr="00BF17D3">
        <w:rPr>
          <w:rFonts w:ascii="Times New Roman" w:hAnsi="Times New Roman" w:cs="Times New Roman"/>
          <w:sz w:val="24"/>
          <w:szCs w:val="24"/>
        </w:rPr>
        <w:t xml:space="preserve">-Mead Simplex algorithm in </w:t>
      </w:r>
      <w:proofErr w:type="spellStart"/>
      <w:r w:rsidRPr="00BF17D3">
        <w:rPr>
          <w:rFonts w:ascii="Times New Roman" w:hAnsi="Times New Roman" w:cs="Times New Roman"/>
          <w:sz w:val="24"/>
          <w:szCs w:val="24"/>
        </w:rPr>
        <w:t>Matlab</w:t>
      </w:r>
      <w:proofErr w:type="spellEnd"/>
      <w:r w:rsidRPr="00BF17D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2742BB9" w14:textId="77777777" w:rsidR="00BF17D3" w:rsidRPr="00BF17D3" w:rsidRDefault="00BF17D3" w:rsidP="000E64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BE3A10" w14:textId="0A51FECE" w:rsidR="00BF17D3" w:rsidRDefault="00BF17D3" w:rsidP="000E6405">
      <w:pPr>
        <w:jc w:val="both"/>
        <w:rPr>
          <w:rFonts w:ascii="Times New Roman" w:hAnsi="Times New Roman" w:cs="Times New Roman"/>
          <w:sz w:val="24"/>
          <w:szCs w:val="24"/>
        </w:rPr>
      </w:pPr>
      <w:r w:rsidRPr="00BF17D3">
        <w:rPr>
          <w:rFonts w:ascii="Times New Roman" w:hAnsi="Times New Roman" w:cs="Times New Roman"/>
          <w:sz w:val="24"/>
          <w:szCs w:val="24"/>
        </w:rPr>
        <w:t xml:space="preserve">Next, the </w:t>
      </w:r>
      <w:r w:rsidRPr="00BF17D3">
        <w:rPr>
          <w:rFonts w:ascii="Times New Roman" w:hAnsi="Times New Roman" w:cs="Times New Roman"/>
          <w:i/>
          <w:sz w:val="24"/>
          <w:szCs w:val="24"/>
        </w:rPr>
        <w:t>dynamic</w:t>
      </w:r>
      <w:r w:rsidRPr="00BF17D3">
        <w:rPr>
          <w:rFonts w:ascii="Times New Roman" w:hAnsi="Times New Roman" w:cs="Times New Roman"/>
          <w:sz w:val="24"/>
          <w:szCs w:val="24"/>
        </w:rPr>
        <w:t xml:space="preserve"> movement field describes how the cumulative number of spikes in the burst evolves during the straight gaze-displacement along the line connecting start- and end-positions (</w:t>
      </w:r>
      <w:proofErr w:type="spellStart"/>
      <w:r w:rsidR="008821AC" w:rsidRPr="000E7158">
        <w:rPr>
          <w:rFonts w:ascii="Times New Roman" w:hAnsi="Times New Roman" w:cs="Times New Roman"/>
          <w:sz w:val="24"/>
          <w:szCs w:val="24"/>
          <w:lang w:val="en-US"/>
        </w:rPr>
        <w:t>Goossens</w:t>
      </w:r>
      <w:proofErr w:type="spellEnd"/>
      <w:r w:rsidR="008821AC" w:rsidRPr="000E7158">
        <w:rPr>
          <w:rFonts w:ascii="Times New Roman" w:hAnsi="Times New Roman" w:cs="Times New Roman"/>
          <w:sz w:val="24"/>
          <w:szCs w:val="24"/>
          <w:lang w:val="en-US"/>
        </w:rPr>
        <w:t xml:space="preserve"> and Van </w:t>
      </w:r>
      <w:proofErr w:type="spellStart"/>
      <w:r w:rsidR="008821AC" w:rsidRPr="000E7158">
        <w:rPr>
          <w:rFonts w:ascii="Times New Roman" w:hAnsi="Times New Roman" w:cs="Times New Roman"/>
          <w:sz w:val="24"/>
          <w:szCs w:val="24"/>
          <w:lang w:val="en-US"/>
        </w:rPr>
        <w:t>Opstal</w:t>
      </w:r>
      <w:proofErr w:type="spellEnd"/>
      <w:r w:rsidR="008821AC" w:rsidRPr="000E7158">
        <w:rPr>
          <w:rFonts w:ascii="Times New Roman" w:hAnsi="Times New Roman" w:cs="Times New Roman"/>
          <w:sz w:val="24"/>
          <w:szCs w:val="24"/>
          <w:lang w:val="en-US"/>
        </w:rPr>
        <w:t>, 2006</w:t>
      </w:r>
      <w:r w:rsidRPr="00BF17D3">
        <w:rPr>
          <w:rFonts w:ascii="Times New Roman" w:hAnsi="Times New Roman" w:cs="Times New Roman"/>
          <w:sz w:val="24"/>
          <w:szCs w:val="24"/>
        </w:rPr>
        <w:t>). According to this model, the cumulative spike count for any gaze shift, regardless its kinematics, obeys the following, linear, relation:</w:t>
      </w:r>
    </w:p>
    <w:p w14:paraId="12F242C9" w14:textId="77777777" w:rsidR="00E924C0" w:rsidRPr="00BF17D3" w:rsidRDefault="00E924C0" w:rsidP="000E64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C65A32" w14:textId="06A8EB59" w:rsidR="00BF17D3" w:rsidRPr="00BF17D3" w:rsidRDefault="00BF17D3" w:rsidP="000E6405">
      <w:pPr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F17D3">
        <w:rPr>
          <w:rFonts w:ascii="Times New Roman" w:hAnsi="Times New Roman" w:cs="Times New Roman"/>
          <w:sz w:val="24"/>
          <w:szCs w:val="24"/>
        </w:rPr>
        <w:t xml:space="preserve">             </w:t>
      </w:r>
      <m:oMath>
        <m:r>
          <w:rPr>
            <w:rFonts w:ascii="Cambria Math" w:hAnsi="Cambria Math" w:cs="Times New Roman"/>
            <w:sz w:val="24"/>
            <w:szCs w:val="24"/>
          </w:rPr>
          <m:t>CS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hAnsi="Cambria Math" w:cs="Times New Roman"/>
                <w:sz w:val="24"/>
                <w:szCs w:val="24"/>
              </w:rPr>
              <m:t>G,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Φ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</m:t>
        </m:r>
        <m:r>
          <w:rPr>
            <w:rFonts w:ascii="Cambria Math" w:hAnsi="Cambria Math" w:cs="Times New Roman"/>
            <w:sz w:val="24"/>
            <w:szCs w:val="24"/>
          </w:rPr>
          <m:t>G(t+τ)∙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hAnsi="Cambria Math" w:cs="Times New Roman"/>
                <w:sz w:val="24"/>
                <w:szCs w:val="24"/>
              </w:rPr>
              <m:t>G,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Φ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den>
        </m:f>
      </m:oMath>
      <w:r w:rsidRPr="00BF17D3">
        <w:rPr>
          <w:rFonts w:ascii="Times New Roman" w:hAnsi="Times New Roman" w:cs="Times New Roman"/>
          <w:sz w:val="24"/>
          <w:szCs w:val="24"/>
        </w:rPr>
        <w:t xml:space="preserve">      </w:t>
      </w:r>
      <w:r w:rsidR="0000010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F17D3">
        <w:rPr>
          <w:rFonts w:ascii="Times New Roman" w:hAnsi="Times New Roman" w:cs="Times New Roman"/>
          <w:sz w:val="24"/>
          <w:szCs w:val="24"/>
        </w:rPr>
        <w:t xml:space="preserve">     (</w:t>
      </w:r>
      <w:r>
        <w:rPr>
          <w:rFonts w:ascii="Times New Roman" w:hAnsi="Times New Roman" w:cs="Times New Roman"/>
          <w:sz w:val="24"/>
          <w:szCs w:val="24"/>
        </w:rPr>
        <w:t>S</w:t>
      </w:r>
      <w:r w:rsidR="00B23DEB">
        <w:rPr>
          <w:rFonts w:ascii="Times New Roman" w:hAnsi="Times New Roman" w:cs="Times New Roman"/>
          <w:sz w:val="24"/>
          <w:szCs w:val="24"/>
        </w:rPr>
        <w:t>3</w:t>
      </w:r>
      <w:r w:rsidRPr="00BF17D3">
        <w:rPr>
          <w:rFonts w:ascii="Times New Roman" w:hAnsi="Times New Roman" w:cs="Times New Roman"/>
          <w:sz w:val="24"/>
          <w:szCs w:val="24"/>
        </w:rPr>
        <w:t>)</w:t>
      </w:r>
    </w:p>
    <w:p w14:paraId="757EF698" w14:textId="77777777" w:rsidR="00BF17D3" w:rsidRPr="00BF17D3" w:rsidRDefault="00BF17D3" w:rsidP="000E6405">
      <w:pPr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14:paraId="22C71B88" w14:textId="45339F62" w:rsidR="00BF17D3" w:rsidRDefault="00BF17D3" w:rsidP="000E6405">
      <w:pPr>
        <w:jc w:val="both"/>
        <w:rPr>
          <w:rFonts w:ascii="Times New Roman" w:hAnsi="Times New Roman" w:cs="Times New Roman"/>
          <w:sz w:val="24"/>
          <w:szCs w:val="24"/>
        </w:rPr>
      </w:pPr>
      <w:r w:rsidRPr="00BF17D3">
        <w:rPr>
          <w:rFonts w:ascii="Times New Roman" w:hAnsi="Times New Roman" w:cs="Times New Roman"/>
          <w:sz w:val="24"/>
          <w:szCs w:val="24"/>
        </w:rPr>
        <w:t xml:space="preserve">where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</m:t>
        </m:r>
        <m:r>
          <w:rPr>
            <w:rFonts w:ascii="Cambria Math" w:hAnsi="Cambria Math" w:cs="Times New Roman"/>
            <w:sz w:val="24"/>
            <w:szCs w:val="24"/>
          </w:rPr>
          <m:t>G(t+τ)</m:t>
        </m:r>
      </m:oMath>
      <w:r w:rsidRPr="00BF17D3">
        <w:rPr>
          <w:rFonts w:ascii="Times New Roman" w:hAnsi="Times New Roman" w:cs="Times New Roman"/>
          <w:sz w:val="24"/>
          <w:szCs w:val="24"/>
        </w:rPr>
        <w:t xml:space="preserve"> is the desired straight trajectory (increasing monotonically from 0 to </w:t>
      </w:r>
      <w:r w:rsidRPr="00BF17D3">
        <w:rPr>
          <w:rFonts w:ascii="Times New Roman" w:hAnsi="Times New Roman" w:cs="Times New Roman"/>
          <w:i/>
          <w:sz w:val="24"/>
          <w:szCs w:val="24"/>
        </w:rPr>
        <w:t>ΔG</w:t>
      </w:r>
      <w:r w:rsidRPr="00BF17D3">
        <w:rPr>
          <w:rFonts w:ascii="Times New Roman" w:hAnsi="Times New Roman" w:cs="Times New Roman"/>
          <w:sz w:val="24"/>
          <w:szCs w:val="24"/>
        </w:rPr>
        <w:t xml:space="preserve">). The neuron’s lead time, </w:t>
      </w:r>
      <m:oMath>
        <m:r>
          <w:rPr>
            <w:rFonts w:ascii="Cambria Math" w:hAnsi="Cambria Math" w:cs="Times New Roman"/>
            <w:sz w:val="24"/>
            <w:szCs w:val="24"/>
          </w:rPr>
          <m:t>τ</m:t>
        </m:r>
      </m:oMath>
      <w:r w:rsidRPr="00BF17D3">
        <w:rPr>
          <w:rFonts w:ascii="Times New Roman" w:hAnsi="Times New Roman" w:cs="Times New Roman"/>
          <w:sz w:val="24"/>
          <w:szCs w:val="24"/>
        </w:rPr>
        <w:t xml:space="preserve">, was fixed at </w:t>
      </w:r>
      <m:oMath>
        <m:r>
          <w:rPr>
            <w:rFonts w:ascii="Cambria Math" w:hAnsi="Cambria Math" w:cs="Times New Roman"/>
            <w:sz w:val="24"/>
            <w:szCs w:val="24"/>
          </w:rPr>
          <m:t>τ</m:t>
        </m:r>
      </m:oMath>
      <w:r w:rsidRPr="00BF17D3">
        <w:rPr>
          <w:rFonts w:ascii="Times New Roman" w:hAnsi="Times New Roman" w:cs="Times New Roman"/>
          <w:sz w:val="24"/>
          <w:szCs w:val="24"/>
        </w:rPr>
        <w:t xml:space="preserve"> = 20 ms for all neurons. The straight trajectory was obtained by projecting the actual trajectory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, y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BF17D3">
        <w:rPr>
          <w:rFonts w:ascii="Times New Roman" w:hAnsi="Times New Roman" w:cs="Times New Roman"/>
          <w:sz w:val="24"/>
          <w:szCs w:val="24"/>
        </w:rPr>
        <w:t xml:space="preserve">onto gaze vector </w:t>
      </w:r>
      <m:oMath>
        <m:r>
          <w:rPr>
            <w:rFonts w:ascii="Cambria Math" w:hAnsi="Cambria Math" w:cs="Times New Roman"/>
            <w:sz w:val="24"/>
            <w:szCs w:val="24"/>
          </w:rPr>
          <m:t>∆G∙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</m:func>
              </m:e>
            </m:func>
          </m:e>
        </m:d>
      </m:oMath>
      <w:r w:rsidRPr="00BF17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821AC" w:rsidRPr="000E7158">
        <w:rPr>
          <w:rFonts w:ascii="Times New Roman" w:hAnsi="Times New Roman" w:cs="Times New Roman"/>
          <w:sz w:val="24"/>
          <w:szCs w:val="24"/>
          <w:lang w:val="en-US"/>
        </w:rPr>
        <w:t>Goossens</w:t>
      </w:r>
      <w:proofErr w:type="spellEnd"/>
      <w:r w:rsidR="008821AC" w:rsidRPr="000E7158">
        <w:rPr>
          <w:rFonts w:ascii="Times New Roman" w:hAnsi="Times New Roman" w:cs="Times New Roman"/>
          <w:sz w:val="24"/>
          <w:szCs w:val="24"/>
          <w:lang w:val="en-US"/>
        </w:rPr>
        <w:t xml:space="preserve"> and Van </w:t>
      </w:r>
      <w:proofErr w:type="spellStart"/>
      <w:r w:rsidR="008821AC" w:rsidRPr="000E7158">
        <w:rPr>
          <w:rFonts w:ascii="Times New Roman" w:hAnsi="Times New Roman" w:cs="Times New Roman"/>
          <w:sz w:val="24"/>
          <w:szCs w:val="24"/>
          <w:lang w:val="en-US"/>
        </w:rPr>
        <w:t>Opstal</w:t>
      </w:r>
      <w:proofErr w:type="spellEnd"/>
      <w:r w:rsidR="008821AC" w:rsidRPr="000E7158">
        <w:rPr>
          <w:rFonts w:ascii="Times New Roman" w:hAnsi="Times New Roman" w:cs="Times New Roman"/>
          <w:sz w:val="24"/>
          <w:szCs w:val="24"/>
          <w:lang w:val="en-US"/>
        </w:rPr>
        <w:t>, 2006</w:t>
      </w:r>
      <w:r w:rsidR="00147D7B">
        <w:rPr>
          <w:rFonts w:ascii="Times New Roman" w:hAnsi="Times New Roman" w:cs="Times New Roman"/>
          <w:sz w:val="24"/>
          <w:szCs w:val="24"/>
        </w:rPr>
        <w:t>):</w:t>
      </w:r>
    </w:p>
    <w:p w14:paraId="01A4DE25" w14:textId="77777777" w:rsidR="00147D7B" w:rsidRPr="00BF17D3" w:rsidRDefault="00147D7B" w:rsidP="000E64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78030D" w14:textId="195965E3" w:rsidR="00BF17D3" w:rsidRPr="00BF17D3" w:rsidRDefault="00BF17D3" w:rsidP="000E6405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                                                   ∆G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=x(t)∙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</m:t>
              </m:r>
            </m:fName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Φ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+y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Φ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                                          </m:t>
                  </m:r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(S4)</m:t>
                  </m:r>
                </m:e>
              </m:func>
            </m:e>
          </m:func>
        </m:oMath>
      </m:oMathPara>
    </w:p>
    <w:p w14:paraId="5619F0F9" w14:textId="77777777" w:rsidR="00BF17D3" w:rsidRPr="00BF17D3" w:rsidRDefault="00BF17D3" w:rsidP="000E6405">
      <w:pPr>
        <w:pStyle w:val="ListParagraph"/>
        <w:ind w:left="1920"/>
        <w:jc w:val="both"/>
        <w:rPr>
          <w:rFonts w:ascii="Times New Roman" w:hAnsi="Times New Roman" w:cs="Times New Roman"/>
          <w:sz w:val="24"/>
          <w:szCs w:val="24"/>
        </w:rPr>
      </w:pPr>
      <w:r w:rsidRPr="00BF17D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3C3E65D6" w14:textId="77777777" w:rsidR="00BF17D3" w:rsidRPr="00BF17D3" w:rsidRDefault="00BF17D3" w:rsidP="000E6405">
      <w:pPr>
        <w:jc w:val="both"/>
        <w:rPr>
          <w:rFonts w:ascii="Times New Roman" w:hAnsi="Times New Roman" w:cs="Times New Roman"/>
          <w:sz w:val="24"/>
          <w:szCs w:val="24"/>
        </w:rPr>
      </w:pPr>
      <w:r w:rsidRPr="00BF17D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</w:t>
      </w:r>
    </w:p>
    <w:p w14:paraId="40D5935E" w14:textId="1551542C" w:rsidR="00BF17D3" w:rsidRPr="00BF17D3" w:rsidRDefault="00BF17D3" w:rsidP="000E6405">
      <w:pPr>
        <w:jc w:val="both"/>
        <w:rPr>
          <w:rFonts w:ascii="Times New Roman" w:hAnsi="Times New Roman" w:cs="Times New Roman"/>
          <w:sz w:val="24"/>
          <w:szCs w:val="24"/>
        </w:rPr>
      </w:pPr>
      <w:r w:rsidRPr="00BF17D3">
        <w:rPr>
          <w:rFonts w:ascii="Times New Roman" w:hAnsi="Times New Roman" w:cs="Times New Roman"/>
          <w:sz w:val="24"/>
          <w:szCs w:val="24"/>
        </w:rPr>
        <w:t xml:space="preserve">The time-independent factor in Eqn.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62891">
        <w:rPr>
          <w:rFonts w:ascii="Times New Roman" w:hAnsi="Times New Roman" w:cs="Times New Roman"/>
          <w:sz w:val="24"/>
          <w:szCs w:val="24"/>
        </w:rPr>
        <w:t>3</w:t>
      </w:r>
      <w:r w:rsidRPr="00BF17D3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N(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</m:t>
        </m:r>
        <m:r>
          <w:rPr>
            <w:rFonts w:ascii="Cambria Math" w:hAnsi="Cambria Math" w:cs="Times New Roman"/>
            <w:sz w:val="24"/>
            <w:szCs w:val="24"/>
          </w:rPr>
          <m:t>G,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Φ</m:t>
        </m:r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)/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</m:t>
        </m:r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BF17D3">
        <w:rPr>
          <w:rFonts w:ascii="Times New Roman" w:hAnsi="Times New Roman" w:cs="Times New Roman"/>
          <w:sz w:val="24"/>
          <w:szCs w:val="24"/>
        </w:rPr>
        <w:t>, corresponds to the slope of the dynamic phase-relation</w:t>
      </w:r>
      <w:r w:rsidR="00C56769">
        <w:rPr>
          <w:rFonts w:ascii="Times New Roman" w:hAnsi="Times New Roman" w:cs="Times New Roman"/>
          <w:sz w:val="24"/>
          <w:szCs w:val="24"/>
        </w:rPr>
        <w:t xml:space="preserve"> (Fig. 1D)</w:t>
      </w:r>
      <w:r w:rsidRPr="00BF17D3">
        <w:rPr>
          <w:rFonts w:ascii="Times New Roman" w:hAnsi="Times New Roman" w:cs="Times New Roman"/>
          <w:sz w:val="24"/>
          <w:szCs w:val="24"/>
        </w:rPr>
        <w:t xml:space="preserve">. It </w:t>
      </w:r>
      <w:r>
        <w:rPr>
          <w:rFonts w:ascii="Times New Roman" w:hAnsi="Times New Roman" w:cs="Times New Roman"/>
          <w:sz w:val="24"/>
          <w:szCs w:val="24"/>
        </w:rPr>
        <w:t>is expected to</w:t>
      </w:r>
      <w:r w:rsidRPr="00BF17D3">
        <w:rPr>
          <w:rFonts w:ascii="Times New Roman" w:hAnsi="Times New Roman" w:cs="Times New Roman"/>
          <w:sz w:val="24"/>
          <w:szCs w:val="24"/>
        </w:rPr>
        <w:t xml:space="preserve"> vary in a systematic way with gaze-shift amplitude and direction (</w:t>
      </w:r>
      <w:r w:rsidR="006A4346">
        <w:rPr>
          <w:rFonts w:ascii="Times New Roman" w:hAnsi="Times New Roman" w:cs="Times New Roman"/>
          <w:sz w:val="24"/>
          <w:szCs w:val="24"/>
        </w:rPr>
        <w:t>Fig. 1</w:t>
      </w:r>
      <w:proofErr w:type="gramStart"/>
      <w:r w:rsidR="006A4346">
        <w:rPr>
          <w:rFonts w:ascii="Times New Roman" w:hAnsi="Times New Roman" w:cs="Times New Roman"/>
          <w:sz w:val="24"/>
          <w:szCs w:val="24"/>
        </w:rPr>
        <w:t>D,F</w:t>
      </w:r>
      <w:proofErr w:type="gramEnd"/>
      <w:r w:rsidR="006A434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C410E" w:rsidRPr="000E7158">
        <w:rPr>
          <w:rFonts w:ascii="Times New Roman" w:hAnsi="Times New Roman" w:cs="Times New Roman"/>
          <w:sz w:val="24"/>
          <w:szCs w:val="24"/>
          <w:lang w:val="en-US"/>
        </w:rPr>
        <w:t>Goossens</w:t>
      </w:r>
      <w:proofErr w:type="spellEnd"/>
      <w:r w:rsidR="003C410E" w:rsidRPr="000E71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7AB0" w:rsidRPr="000E715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C410E" w:rsidRPr="000E7158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="003C410E" w:rsidRPr="000E7158">
        <w:rPr>
          <w:rFonts w:ascii="Times New Roman" w:hAnsi="Times New Roman" w:cs="Times New Roman"/>
          <w:sz w:val="24"/>
          <w:szCs w:val="24"/>
          <w:lang w:val="en-US"/>
        </w:rPr>
        <w:t>Opstal</w:t>
      </w:r>
      <w:proofErr w:type="spellEnd"/>
      <w:r w:rsidR="003C410E" w:rsidRPr="000E7158">
        <w:rPr>
          <w:rFonts w:ascii="Times New Roman" w:hAnsi="Times New Roman" w:cs="Times New Roman"/>
          <w:sz w:val="24"/>
          <w:szCs w:val="24"/>
          <w:lang w:val="en-US"/>
        </w:rPr>
        <w:t>, 2006</w:t>
      </w:r>
      <w:r w:rsidR="003C410E">
        <w:rPr>
          <w:rFonts w:ascii="Times New Roman" w:hAnsi="Times New Roman" w:cs="Times New Roman"/>
          <w:sz w:val="24"/>
          <w:szCs w:val="24"/>
        </w:rPr>
        <w:t>)</w:t>
      </w:r>
      <w:r w:rsidRPr="00BF17D3">
        <w:rPr>
          <w:rFonts w:ascii="Times New Roman" w:hAnsi="Times New Roman" w:cs="Times New Roman"/>
          <w:sz w:val="24"/>
          <w:szCs w:val="24"/>
        </w:rPr>
        <w:t>.</w:t>
      </w:r>
      <w:r w:rsidR="00C567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D45258" w14:textId="34DD4F24" w:rsidR="003355DF" w:rsidRDefault="003355DF" w:rsidP="005C58F5">
      <w:pPr>
        <w:rPr>
          <w:rFonts w:ascii="Times New Roman" w:eastAsia="Cambria Math" w:hAnsi="Times New Roman" w:cs="Times New Roman"/>
          <w:sz w:val="24"/>
          <w:szCs w:val="24"/>
          <w:highlight w:val="white"/>
          <w:lang w:val="en-US"/>
        </w:rPr>
      </w:pPr>
    </w:p>
    <w:p w14:paraId="2931F4D7" w14:textId="20986C3C" w:rsidR="00462891" w:rsidRPr="00462891" w:rsidRDefault="00462891" w:rsidP="00462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iCs/>
          <w:sz w:val="24"/>
          <w:szCs w:val="24"/>
        </w:rPr>
        <w:t>Model parameters of the Spiking Neural Network</w:t>
      </w:r>
      <w:r w:rsidRPr="005C58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D45D8" w14:textId="529C8F74" w:rsidR="005477AA" w:rsidRDefault="005477AA" w:rsidP="005477AA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Overview of all parameters used in the </w:t>
      </w:r>
      <w:r w:rsidR="00462891">
        <w:rPr>
          <w:rFonts w:ascii="Times New Roman" w:eastAsia="Times New Roman" w:hAnsi="Times New Roman" w:cs="Times New Roman"/>
          <w:sz w:val="24"/>
          <w:szCs w:val="24"/>
        </w:rPr>
        <w:t xml:space="preserve">spiking </w:t>
      </w:r>
      <w:r>
        <w:rPr>
          <w:rFonts w:ascii="Times New Roman" w:eastAsia="Times New Roman" w:hAnsi="Times New Roman" w:cs="Times New Roman"/>
          <w:sz w:val="24"/>
          <w:szCs w:val="24"/>
        </w:rPr>
        <w:t>network simulations</w:t>
      </w:r>
    </w:p>
    <w:p w14:paraId="208D25F2" w14:textId="77777777" w:rsidR="005477AA" w:rsidRDefault="005477AA" w:rsidP="005477AA">
      <w:pPr>
        <w:spacing w:before="240" w:line="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967"/>
        <w:gridCol w:w="1416"/>
        <w:gridCol w:w="3117"/>
      </w:tblGrid>
      <w:tr w:rsidR="005477AA" w14:paraId="0CFEDB08" w14:textId="77777777" w:rsidTr="00446791">
        <w:trPr>
          <w:trHeight w:hRule="exact" w:val="340"/>
        </w:trPr>
        <w:tc>
          <w:tcPr>
            <w:tcW w:w="2967" w:type="dxa"/>
            <w:hideMark/>
          </w:tcPr>
          <w:p w14:paraId="61F56A69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Input current </w:t>
            </w:r>
          </w:p>
        </w:tc>
        <w:tc>
          <w:tcPr>
            <w:tcW w:w="1416" w:type="dxa"/>
          </w:tcPr>
          <w:p w14:paraId="1F003283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3117" w:type="dxa"/>
          </w:tcPr>
          <w:p w14:paraId="659E826F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5477AA" w14:paraId="120607DC" w14:textId="77777777" w:rsidTr="00446791">
        <w:trPr>
          <w:trHeight w:hRule="exact" w:val="340"/>
        </w:trPr>
        <w:tc>
          <w:tcPr>
            <w:tcW w:w="2967" w:type="dxa"/>
            <w:hideMark/>
          </w:tcPr>
          <w:p w14:paraId="28257B4E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 </w:t>
            </w:r>
          </w:p>
        </w:tc>
        <w:tc>
          <w:tcPr>
            <w:tcW w:w="1416" w:type="dxa"/>
          </w:tcPr>
          <w:p w14:paraId="40F8180F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0.05 mm </w:t>
            </w:r>
          </w:p>
          <w:p w14:paraId="08BFBE2F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hideMark/>
          </w:tcPr>
          <w:p w14:paraId="3EEFD688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Recruited input population size </w:t>
            </w:r>
          </w:p>
        </w:tc>
      </w:tr>
      <w:tr w:rsidR="005477AA" w14:paraId="7A613115" w14:textId="77777777" w:rsidTr="00446791">
        <w:trPr>
          <w:trHeight w:hRule="exact" w:val="340"/>
        </w:trPr>
        <w:tc>
          <w:tcPr>
            <w:tcW w:w="2967" w:type="dxa"/>
            <w:hideMark/>
          </w:tcPr>
          <w:p w14:paraId="0C683E58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β</w:t>
            </w:r>
          </w:p>
        </w:tc>
        <w:tc>
          <w:tcPr>
            <w:tcW w:w="1416" w:type="dxa"/>
            <w:hideMark/>
          </w:tcPr>
          <w:p w14:paraId="162C6B05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0.03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3117" w:type="dxa"/>
            <w:hideMark/>
          </w:tcPr>
          <w:p w14:paraId="4112695F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Measure for input duration</w:t>
            </w:r>
          </w:p>
        </w:tc>
      </w:tr>
      <w:tr w:rsidR="005477AA" w14:paraId="130D0163" w14:textId="77777777" w:rsidTr="00446791">
        <w:trPr>
          <w:trHeight w:hRule="exact" w:val="340"/>
        </w:trPr>
        <w:tc>
          <w:tcPr>
            <w:tcW w:w="2967" w:type="dxa"/>
            <w:hideMark/>
          </w:tcPr>
          <w:p w14:paraId="7DA4EF15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γ</w:t>
            </w:r>
          </w:p>
        </w:tc>
        <w:tc>
          <w:tcPr>
            <w:tcW w:w="1416" w:type="dxa"/>
            <w:hideMark/>
          </w:tcPr>
          <w:p w14:paraId="3B74ED98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117" w:type="dxa"/>
            <w:hideMark/>
          </w:tcPr>
          <w:p w14:paraId="0FCBA887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Skewness of input current profile</w:t>
            </w:r>
          </w:p>
        </w:tc>
      </w:tr>
      <w:tr w:rsidR="005477AA" w14:paraId="3158D087" w14:textId="77777777" w:rsidTr="00446791">
        <w:trPr>
          <w:trHeight w:hRule="exact" w:val="643"/>
        </w:trPr>
        <w:tc>
          <w:tcPr>
            <w:tcW w:w="2967" w:type="dxa"/>
            <w:hideMark/>
          </w:tcPr>
          <w:p w14:paraId="74FAEB3C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0                                                                   </w:t>
            </w:r>
          </w:p>
        </w:tc>
        <w:tc>
          <w:tcPr>
            <w:tcW w:w="1416" w:type="dxa"/>
            <w:hideMark/>
          </w:tcPr>
          <w:p w14:paraId="591F4672" w14:textId="77777777" w:rsidR="005477AA" w:rsidRDefault="005477AA" w:rsidP="004467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</w:t>
            </w:r>
            <w:proofErr w:type="spellEnd"/>
            <w:proofErr w:type="gramEnd"/>
            <w:r w:rsidDel="00E124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  <w:hideMark/>
          </w:tcPr>
          <w:p w14:paraId="1FDE61C0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Input stimulation strength</w:t>
            </w:r>
          </w:p>
        </w:tc>
      </w:tr>
      <w:tr w:rsidR="005477AA" w14:paraId="05D9B492" w14:textId="77777777" w:rsidTr="00446791">
        <w:trPr>
          <w:trHeight w:hRule="exact" w:val="340"/>
        </w:trPr>
        <w:tc>
          <w:tcPr>
            <w:tcW w:w="2967" w:type="dxa"/>
            <w:hideMark/>
          </w:tcPr>
          <w:p w14:paraId="3744935A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Input neuron parameters</w:t>
            </w:r>
          </w:p>
        </w:tc>
        <w:tc>
          <w:tcPr>
            <w:tcW w:w="1416" w:type="dxa"/>
          </w:tcPr>
          <w:p w14:paraId="5CD5A209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14:paraId="0AB611E8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77AA" w14:paraId="181F61F1" w14:textId="77777777" w:rsidTr="00446791">
        <w:trPr>
          <w:trHeight w:hRule="exact" w:val="340"/>
        </w:trPr>
        <w:tc>
          <w:tcPr>
            <w:tcW w:w="2967" w:type="dxa"/>
            <w:hideMark/>
          </w:tcPr>
          <w:p w14:paraId="0BF0FCDD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416" w:type="dxa"/>
            <w:hideMark/>
          </w:tcPr>
          <w:p w14:paraId="37216A20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 pF</w:t>
            </w:r>
          </w:p>
        </w:tc>
        <w:tc>
          <w:tcPr>
            <w:tcW w:w="3117" w:type="dxa"/>
            <w:hideMark/>
          </w:tcPr>
          <w:p w14:paraId="17F11E2D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Membrane capacitance</w:t>
            </w:r>
          </w:p>
        </w:tc>
      </w:tr>
      <w:tr w:rsidR="005477AA" w14:paraId="18F279C7" w14:textId="77777777" w:rsidTr="00446791">
        <w:trPr>
          <w:trHeight w:hRule="exact" w:val="340"/>
        </w:trPr>
        <w:tc>
          <w:tcPr>
            <w:tcW w:w="2967" w:type="dxa"/>
            <w:hideMark/>
          </w:tcPr>
          <w:p w14:paraId="06FD19DE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L</w:t>
            </w:r>
            <w:proofErr w:type="spellEnd"/>
          </w:p>
        </w:tc>
        <w:tc>
          <w:tcPr>
            <w:tcW w:w="1416" w:type="dxa"/>
            <w:hideMark/>
          </w:tcPr>
          <w:p w14:paraId="36D61FC8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nS</w:t>
            </w:r>
            <w:proofErr w:type="spellEnd"/>
          </w:p>
        </w:tc>
        <w:tc>
          <w:tcPr>
            <w:tcW w:w="3117" w:type="dxa"/>
            <w:hideMark/>
          </w:tcPr>
          <w:p w14:paraId="4F8E1618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Leak conductance</w:t>
            </w:r>
          </w:p>
        </w:tc>
      </w:tr>
      <w:tr w:rsidR="005477AA" w14:paraId="7A3336D4" w14:textId="77777777" w:rsidTr="00446791">
        <w:trPr>
          <w:trHeight w:hRule="exact" w:val="340"/>
        </w:trPr>
        <w:tc>
          <w:tcPr>
            <w:tcW w:w="2967" w:type="dxa"/>
            <w:hideMark/>
          </w:tcPr>
          <w:p w14:paraId="29367FB7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L</w:t>
            </w:r>
          </w:p>
        </w:tc>
        <w:tc>
          <w:tcPr>
            <w:tcW w:w="1416" w:type="dxa"/>
            <w:hideMark/>
          </w:tcPr>
          <w:p w14:paraId="2ACE60B4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-70 mV</w:t>
            </w:r>
          </w:p>
        </w:tc>
        <w:tc>
          <w:tcPr>
            <w:tcW w:w="3117" w:type="dxa"/>
            <w:hideMark/>
          </w:tcPr>
          <w:p w14:paraId="4A60AF55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Leak reversal potential</w:t>
            </w:r>
          </w:p>
        </w:tc>
      </w:tr>
      <w:tr w:rsidR="005477AA" w14:paraId="431C0962" w14:textId="77777777" w:rsidTr="00446791">
        <w:trPr>
          <w:trHeight w:hRule="exact" w:val="340"/>
        </w:trPr>
        <w:tc>
          <w:tcPr>
            <w:tcW w:w="2967" w:type="dxa"/>
            <w:hideMark/>
          </w:tcPr>
          <w:p w14:paraId="19CB52E3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1416" w:type="dxa"/>
            <w:hideMark/>
          </w:tcPr>
          <w:p w14:paraId="28378949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-50 mV</w:t>
            </w:r>
          </w:p>
        </w:tc>
        <w:tc>
          <w:tcPr>
            <w:tcW w:w="3117" w:type="dxa"/>
            <w:hideMark/>
          </w:tcPr>
          <w:p w14:paraId="759A7F8C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Spike initiation threshold</w:t>
            </w:r>
          </w:p>
        </w:tc>
      </w:tr>
      <w:tr w:rsidR="005477AA" w14:paraId="6245681E" w14:textId="77777777" w:rsidTr="00446791">
        <w:trPr>
          <w:trHeight w:hRule="exact" w:val="340"/>
        </w:trPr>
        <w:tc>
          <w:tcPr>
            <w:tcW w:w="2967" w:type="dxa"/>
            <w:hideMark/>
          </w:tcPr>
          <w:p w14:paraId="25A0C141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Vpeak</w:t>
            </w:r>
            <w:proofErr w:type="spellEnd"/>
          </w:p>
        </w:tc>
        <w:tc>
          <w:tcPr>
            <w:tcW w:w="1416" w:type="dxa"/>
            <w:hideMark/>
          </w:tcPr>
          <w:p w14:paraId="2322AD7C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-30 mV</w:t>
            </w:r>
          </w:p>
        </w:tc>
        <w:tc>
          <w:tcPr>
            <w:tcW w:w="3117" w:type="dxa"/>
            <w:hideMark/>
          </w:tcPr>
          <w:p w14:paraId="046643D8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Practical spiking threshold</w:t>
            </w:r>
          </w:p>
        </w:tc>
      </w:tr>
      <w:tr w:rsidR="005477AA" w14:paraId="468F1936" w14:textId="77777777" w:rsidTr="00446791">
        <w:trPr>
          <w:trHeight w:hRule="exact" w:val="340"/>
        </w:trPr>
        <w:tc>
          <w:tcPr>
            <w:tcW w:w="2967" w:type="dxa"/>
            <w:hideMark/>
          </w:tcPr>
          <w:p w14:paraId="1BB83F03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η</w:t>
            </w:r>
          </w:p>
        </w:tc>
        <w:tc>
          <w:tcPr>
            <w:tcW w:w="1416" w:type="dxa"/>
            <w:hideMark/>
          </w:tcPr>
          <w:p w14:paraId="06561017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mV</w:t>
            </w:r>
          </w:p>
        </w:tc>
        <w:tc>
          <w:tcPr>
            <w:tcW w:w="3117" w:type="dxa"/>
            <w:hideMark/>
          </w:tcPr>
          <w:p w14:paraId="2EB3E619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Spike slope factor</w:t>
            </w:r>
          </w:p>
        </w:tc>
      </w:tr>
      <w:tr w:rsidR="005477AA" w14:paraId="0A67D497" w14:textId="77777777" w:rsidTr="00446791">
        <w:trPr>
          <w:trHeight w:hRule="exact" w:val="340"/>
        </w:trPr>
        <w:tc>
          <w:tcPr>
            <w:tcW w:w="2967" w:type="dxa"/>
            <w:hideMark/>
          </w:tcPr>
          <w:p w14:paraId="7AC6F512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</w:p>
        </w:tc>
        <w:tc>
          <w:tcPr>
            <w:tcW w:w="1416" w:type="dxa"/>
            <w:hideMark/>
          </w:tcPr>
          <w:p w14:paraId="3DB4A62E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nS</w:t>
            </w:r>
            <w:proofErr w:type="spellEnd"/>
          </w:p>
        </w:tc>
        <w:tc>
          <w:tcPr>
            <w:tcW w:w="3117" w:type="dxa"/>
            <w:hideMark/>
          </w:tcPr>
          <w:p w14:paraId="56580941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Subthreshold adaptation</w:t>
            </w:r>
          </w:p>
        </w:tc>
      </w:tr>
      <w:tr w:rsidR="005477AA" w14:paraId="59599FA8" w14:textId="77777777" w:rsidTr="00446791">
        <w:trPr>
          <w:trHeight w:hRule="exact" w:val="340"/>
        </w:trPr>
        <w:tc>
          <w:tcPr>
            <w:tcW w:w="2967" w:type="dxa"/>
            <w:hideMark/>
          </w:tcPr>
          <w:p w14:paraId="4C534D64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</w:t>
            </w:r>
          </w:p>
        </w:tc>
        <w:tc>
          <w:tcPr>
            <w:tcW w:w="1416" w:type="dxa"/>
            <w:hideMark/>
          </w:tcPr>
          <w:p w14:paraId="32CCD96F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</w:t>
            </w:r>
            <w:proofErr w:type="spellEnd"/>
            <w:proofErr w:type="gramEnd"/>
          </w:p>
        </w:tc>
        <w:tc>
          <w:tcPr>
            <w:tcW w:w="3117" w:type="dxa"/>
            <w:hideMark/>
          </w:tcPr>
          <w:p w14:paraId="77BE4492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Spike-triggered adaptation</w:t>
            </w:r>
          </w:p>
        </w:tc>
      </w:tr>
      <w:tr w:rsidR="005477AA" w14:paraId="5430A903" w14:textId="77777777" w:rsidTr="00446791">
        <w:trPr>
          <w:trHeight w:hRule="exact" w:val="340"/>
        </w:trPr>
        <w:tc>
          <w:tcPr>
            <w:tcW w:w="2967" w:type="dxa"/>
            <w:hideMark/>
          </w:tcPr>
          <w:p w14:paraId="5E4ECB5E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r</w:t>
            </w:r>
            <w:proofErr w:type="spellEnd"/>
          </w:p>
        </w:tc>
        <w:tc>
          <w:tcPr>
            <w:tcW w:w="1416" w:type="dxa"/>
            <w:hideMark/>
          </w:tcPr>
          <w:p w14:paraId="0FDCBF1A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-55 mV</w:t>
            </w:r>
          </w:p>
        </w:tc>
        <w:tc>
          <w:tcPr>
            <w:tcW w:w="3117" w:type="dxa"/>
            <w:hideMark/>
          </w:tcPr>
          <w:p w14:paraId="229BF5C7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Resting potential</w:t>
            </w:r>
          </w:p>
        </w:tc>
      </w:tr>
      <w:tr w:rsidR="005477AA" w14:paraId="6A6C1029" w14:textId="77777777" w:rsidTr="00446791">
        <w:trPr>
          <w:trHeight w:hRule="exact" w:val="340"/>
        </w:trPr>
        <w:tc>
          <w:tcPr>
            <w:tcW w:w="2967" w:type="dxa"/>
            <w:hideMark/>
          </w:tcPr>
          <w:p w14:paraId="69D0AA22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q</w:t>
            </w:r>
            <w:proofErr w:type="spellEnd"/>
          </w:p>
        </w:tc>
        <w:tc>
          <w:tcPr>
            <w:tcW w:w="1416" w:type="dxa"/>
            <w:hideMark/>
          </w:tcPr>
          <w:p w14:paraId="051BD696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ms</w:t>
            </w:r>
          </w:p>
        </w:tc>
        <w:tc>
          <w:tcPr>
            <w:tcW w:w="3117" w:type="dxa"/>
            <w:hideMark/>
          </w:tcPr>
          <w:p w14:paraId="1803F21D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Adaptation time constant</w:t>
            </w:r>
          </w:p>
        </w:tc>
      </w:tr>
      <w:tr w:rsidR="005477AA" w14:paraId="0598F7EE" w14:textId="77777777" w:rsidTr="00446791">
        <w:trPr>
          <w:trHeight w:hRule="exact" w:val="340"/>
        </w:trPr>
        <w:tc>
          <w:tcPr>
            <w:tcW w:w="2967" w:type="dxa"/>
            <w:hideMark/>
          </w:tcPr>
          <w:p w14:paraId="4EB4D5A0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 neuron parameters</w:t>
            </w:r>
          </w:p>
        </w:tc>
        <w:tc>
          <w:tcPr>
            <w:tcW w:w="1416" w:type="dxa"/>
            <w:hideMark/>
          </w:tcPr>
          <w:p w14:paraId="0A744813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3117" w:type="dxa"/>
          </w:tcPr>
          <w:p w14:paraId="29FDB86D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77AA" w14:paraId="0E334BC2" w14:textId="77777777" w:rsidTr="00446791">
        <w:trPr>
          <w:trHeight w:hRule="exact" w:val="340"/>
        </w:trPr>
        <w:tc>
          <w:tcPr>
            <w:tcW w:w="2967" w:type="dxa"/>
            <w:hideMark/>
          </w:tcPr>
          <w:p w14:paraId="586C2021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416" w:type="dxa"/>
            <w:hideMark/>
          </w:tcPr>
          <w:p w14:paraId="47197472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 pF</w:t>
            </w:r>
          </w:p>
        </w:tc>
        <w:tc>
          <w:tcPr>
            <w:tcW w:w="3117" w:type="dxa"/>
            <w:hideMark/>
          </w:tcPr>
          <w:p w14:paraId="369506D1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Membrane capacitance</w:t>
            </w:r>
          </w:p>
        </w:tc>
      </w:tr>
      <w:tr w:rsidR="005477AA" w14:paraId="046121B7" w14:textId="77777777" w:rsidTr="00446791">
        <w:trPr>
          <w:trHeight w:hRule="exact" w:val="340"/>
        </w:trPr>
        <w:tc>
          <w:tcPr>
            <w:tcW w:w="2967" w:type="dxa"/>
            <w:hideMark/>
          </w:tcPr>
          <w:p w14:paraId="60EDFE0F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L</w:t>
            </w:r>
            <w:proofErr w:type="spellEnd"/>
          </w:p>
        </w:tc>
        <w:tc>
          <w:tcPr>
            <w:tcW w:w="1416" w:type="dxa"/>
            <w:hideMark/>
          </w:tcPr>
          <w:p w14:paraId="25386236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nS</w:t>
            </w:r>
            <w:proofErr w:type="spellEnd"/>
          </w:p>
        </w:tc>
        <w:tc>
          <w:tcPr>
            <w:tcW w:w="3117" w:type="dxa"/>
            <w:hideMark/>
          </w:tcPr>
          <w:p w14:paraId="7F1C8682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Leak conductance</w:t>
            </w:r>
          </w:p>
        </w:tc>
      </w:tr>
      <w:tr w:rsidR="005477AA" w14:paraId="555BBC7F" w14:textId="77777777" w:rsidTr="00446791">
        <w:trPr>
          <w:trHeight w:hRule="exact" w:val="340"/>
        </w:trPr>
        <w:tc>
          <w:tcPr>
            <w:tcW w:w="2967" w:type="dxa"/>
            <w:hideMark/>
          </w:tcPr>
          <w:p w14:paraId="1D571FF5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L</w:t>
            </w:r>
          </w:p>
        </w:tc>
        <w:tc>
          <w:tcPr>
            <w:tcW w:w="1416" w:type="dxa"/>
            <w:hideMark/>
          </w:tcPr>
          <w:p w14:paraId="3271AF81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-70 mV</w:t>
            </w:r>
          </w:p>
        </w:tc>
        <w:tc>
          <w:tcPr>
            <w:tcW w:w="3117" w:type="dxa"/>
            <w:hideMark/>
          </w:tcPr>
          <w:p w14:paraId="4E66B5DD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Leak reversal potential</w:t>
            </w:r>
          </w:p>
        </w:tc>
      </w:tr>
      <w:tr w:rsidR="005477AA" w14:paraId="15F82D6E" w14:textId="77777777" w:rsidTr="00446791">
        <w:trPr>
          <w:trHeight w:hRule="exact" w:val="340"/>
        </w:trPr>
        <w:tc>
          <w:tcPr>
            <w:tcW w:w="2967" w:type="dxa"/>
            <w:hideMark/>
          </w:tcPr>
          <w:p w14:paraId="3B5B2C7A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1416" w:type="dxa"/>
            <w:hideMark/>
          </w:tcPr>
          <w:p w14:paraId="33C62414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-50 mV</w:t>
            </w:r>
          </w:p>
        </w:tc>
        <w:tc>
          <w:tcPr>
            <w:tcW w:w="3117" w:type="dxa"/>
            <w:hideMark/>
          </w:tcPr>
          <w:p w14:paraId="5362F259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Spike initiation threshold</w:t>
            </w:r>
          </w:p>
        </w:tc>
      </w:tr>
      <w:tr w:rsidR="005477AA" w14:paraId="05675632" w14:textId="77777777" w:rsidTr="00446791">
        <w:trPr>
          <w:trHeight w:hRule="exact" w:val="340"/>
        </w:trPr>
        <w:tc>
          <w:tcPr>
            <w:tcW w:w="2967" w:type="dxa"/>
            <w:hideMark/>
          </w:tcPr>
          <w:p w14:paraId="6CF39A6B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Vpeak</w:t>
            </w:r>
            <w:proofErr w:type="spellEnd"/>
          </w:p>
        </w:tc>
        <w:tc>
          <w:tcPr>
            <w:tcW w:w="1416" w:type="dxa"/>
            <w:hideMark/>
          </w:tcPr>
          <w:p w14:paraId="5877E352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-30 mV</w:t>
            </w:r>
          </w:p>
        </w:tc>
        <w:tc>
          <w:tcPr>
            <w:tcW w:w="3117" w:type="dxa"/>
            <w:hideMark/>
          </w:tcPr>
          <w:p w14:paraId="0A58A2B9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Practical spiking threshold</w:t>
            </w:r>
          </w:p>
        </w:tc>
      </w:tr>
      <w:tr w:rsidR="005477AA" w14:paraId="088391F4" w14:textId="77777777" w:rsidTr="00446791">
        <w:trPr>
          <w:trHeight w:hRule="exact" w:val="340"/>
        </w:trPr>
        <w:tc>
          <w:tcPr>
            <w:tcW w:w="2967" w:type="dxa"/>
            <w:hideMark/>
          </w:tcPr>
          <w:p w14:paraId="68627E79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η</w:t>
            </w:r>
          </w:p>
        </w:tc>
        <w:tc>
          <w:tcPr>
            <w:tcW w:w="1416" w:type="dxa"/>
            <w:hideMark/>
          </w:tcPr>
          <w:p w14:paraId="259ADEA5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mV</w:t>
            </w:r>
          </w:p>
        </w:tc>
        <w:tc>
          <w:tcPr>
            <w:tcW w:w="3117" w:type="dxa"/>
            <w:hideMark/>
          </w:tcPr>
          <w:p w14:paraId="415C2EFE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Spike slope factor</w:t>
            </w:r>
          </w:p>
        </w:tc>
      </w:tr>
      <w:tr w:rsidR="005477AA" w14:paraId="6E96B0A2" w14:textId="77777777" w:rsidTr="00446791">
        <w:trPr>
          <w:trHeight w:hRule="exact" w:val="340"/>
        </w:trPr>
        <w:tc>
          <w:tcPr>
            <w:tcW w:w="2967" w:type="dxa"/>
            <w:hideMark/>
          </w:tcPr>
          <w:p w14:paraId="3A8302A6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16" w:type="dxa"/>
            <w:hideMark/>
          </w:tcPr>
          <w:p w14:paraId="4F097F4F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nS</w:t>
            </w:r>
            <w:proofErr w:type="spellEnd"/>
          </w:p>
        </w:tc>
        <w:tc>
          <w:tcPr>
            <w:tcW w:w="3117" w:type="dxa"/>
            <w:hideMark/>
          </w:tcPr>
          <w:p w14:paraId="3A65CDD8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Subthreshold adaptation</w:t>
            </w:r>
          </w:p>
        </w:tc>
      </w:tr>
      <w:tr w:rsidR="005477AA" w14:paraId="76B0B0C3" w14:textId="77777777" w:rsidTr="00446791">
        <w:trPr>
          <w:trHeight w:hRule="exact" w:val="340"/>
        </w:trPr>
        <w:tc>
          <w:tcPr>
            <w:tcW w:w="2967" w:type="dxa"/>
            <w:hideMark/>
          </w:tcPr>
          <w:p w14:paraId="26031689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416" w:type="dxa"/>
            <w:hideMark/>
          </w:tcPr>
          <w:p w14:paraId="5F845DF5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</w:t>
            </w:r>
            <w:proofErr w:type="spellEnd"/>
            <w:proofErr w:type="gramEnd"/>
          </w:p>
        </w:tc>
        <w:tc>
          <w:tcPr>
            <w:tcW w:w="3117" w:type="dxa"/>
            <w:hideMark/>
          </w:tcPr>
          <w:p w14:paraId="74157830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Spike-triggered adaptation</w:t>
            </w:r>
          </w:p>
        </w:tc>
      </w:tr>
      <w:tr w:rsidR="005477AA" w14:paraId="6748350B" w14:textId="77777777" w:rsidTr="00446791">
        <w:trPr>
          <w:trHeight w:hRule="exact" w:val="340"/>
        </w:trPr>
        <w:tc>
          <w:tcPr>
            <w:tcW w:w="2967" w:type="dxa"/>
            <w:hideMark/>
          </w:tcPr>
          <w:p w14:paraId="737A1542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r</w:t>
            </w:r>
            <w:proofErr w:type="spellEnd"/>
          </w:p>
        </w:tc>
        <w:tc>
          <w:tcPr>
            <w:tcW w:w="1416" w:type="dxa"/>
            <w:hideMark/>
          </w:tcPr>
          <w:p w14:paraId="2D8E7EE3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-45 mV</w:t>
            </w:r>
          </w:p>
        </w:tc>
        <w:tc>
          <w:tcPr>
            <w:tcW w:w="3117" w:type="dxa"/>
            <w:hideMark/>
          </w:tcPr>
          <w:p w14:paraId="4EA69252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Resting potential</w:t>
            </w:r>
          </w:p>
        </w:tc>
      </w:tr>
      <w:tr w:rsidR="005477AA" w14:paraId="29709FAC" w14:textId="77777777" w:rsidTr="00446791">
        <w:trPr>
          <w:trHeight w:hRule="exact" w:val="340"/>
        </w:trPr>
        <w:tc>
          <w:tcPr>
            <w:tcW w:w="2967" w:type="dxa"/>
            <w:hideMark/>
          </w:tcPr>
          <w:p w14:paraId="5827DE5B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q</w:t>
            </w:r>
            <w:proofErr w:type="spellEnd"/>
          </w:p>
        </w:tc>
        <w:tc>
          <w:tcPr>
            <w:tcW w:w="1416" w:type="dxa"/>
            <w:hideMark/>
          </w:tcPr>
          <w:p w14:paraId="0C8A3077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1-60 ms</w:t>
            </w:r>
          </w:p>
        </w:tc>
        <w:tc>
          <w:tcPr>
            <w:tcW w:w="3117" w:type="dxa"/>
            <w:hideMark/>
          </w:tcPr>
          <w:p w14:paraId="2C71EBD2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Adaptation time constant</w:t>
            </w:r>
          </w:p>
        </w:tc>
      </w:tr>
      <w:tr w:rsidR="005477AA" w14:paraId="10D52CAB" w14:textId="77777777" w:rsidTr="00446791">
        <w:trPr>
          <w:trHeight w:hRule="exact" w:val="340"/>
        </w:trPr>
        <w:tc>
          <w:tcPr>
            <w:tcW w:w="2967" w:type="dxa"/>
            <w:hideMark/>
          </w:tcPr>
          <w:p w14:paraId="60AA4ECB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 synapse parameters</w:t>
            </w:r>
          </w:p>
        </w:tc>
        <w:tc>
          <w:tcPr>
            <w:tcW w:w="1416" w:type="dxa"/>
          </w:tcPr>
          <w:p w14:paraId="009D9C43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14:paraId="39807A00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77AA" w14:paraId="72E5CA4E" w14:textId="77777777" w:rsidTr="00446791">
        <w:trPr>
          <w:trHeight w:hRule="exact" w:val="340"/>
        </w:trPr>
        <w:tc>
          <w:tcPr>
            <w:tcW w:w="2967" w:type="dxa"/>
            <w:hideMark/>
          </w:tcPr>
          <w:p w14:paraId="5D1F52D1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e</w:t>
            </w:r>
            <w:proofErr w:type="spellEnd"/>
          </w:p>
        </w:tc>
        <w:tc>
          <w:tcPr>
            <w:tcW w:w="1416" w:type="dxa"/>
            <w:hideMark/>
          </w:tcPr>
          <w:p w14:paraId="15B90CB2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mV</w:t>
            </w:r>
          </w:p>
        </w:tc>
        <w:tc>
          <w:tcPr>
            <w:tcW w:w="3117" w:type="dxa"/>
            <w:hideMark/>
          </w:tcPr>
          <w:p w14:paraId="7728CA4C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Excitatory reversal potential</w:t>
            </w:r>
          </w:p>
        </w:tc>
      </w:tr>
      <w:tr w:rsidR="005477AA" w14:paraId="01C9919E" w14:textId="77777777" w:rsidTr="00446791">
        <w:trPr>
          <w:trHeight w:hRule="exact" w:val="340"/>
        </w:trPr>
        <w:tc>
          <w:tcPr>
            <w:tcW w:w="2967" w:type="dxa"/>
            <w:hideMark/>
          </w:tcPr>
          <w:p w14:paraId="748F068C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</w:p>
        </w:tc>
        <w:tc>
          <w:tcPr>
            <w:tcW w:w="1416" w:type="dxa"/>
            <w:hideMark/>
          </w:tcPr>
          <w:p w14:paraId="2DFB1E93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-80 mV</w:t>
            </w:r>
          </w:p>
        </w:tc>
        <w:tc>
          <w:tcPr>
            <w:tcW w:w="3117" w:type="dxa"/>
            <w:hideMark/>
          </w:tcPr>
          <w:p w14:paraId="15D0AEAB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Inhibitory reversal potential</w:t>
            </w:r>
          </w:p>
        </w:tc>
      </w:tr>
      <w:tr w:rsidR="005477AA" w14:paraId="4C86B063" w14:textId="77777777" w:rsidTr="00446791">
        <w:trPr>
          <w:trHeight w:hRule="exact" w:val="340"/>
        </w:trPr>
        <w:tc>
          <w:tcPr>
            <w:tcW w:w="2967" w:type="dxa"/>
            <w:hideMark/>
          </w:tcPr>
          <w:p w14:paraId="2CE4166B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e</w:t>
            </w:r>
            <w:proofErr w:type="spellEnd"/>
          </w:p>
        </w:tc>
        <w:tc>
          <w:tcPr>
            <w:tcW w:w="1416" w:type="dxa"/>
            <w:hideMark/>
          </w:tcPr>
          <w:p w14:paraId="453CCD4E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ms</w:t>
            </w:r>
          </w:p>
        </w:tc>
        <w:tc>
          <w:tcPr>
            <w:tcW w:w="3117" w:type="dxa"/>
            <w:hideMark/>
          </w:tcPr>
          <w:p w14:paraId="489D104A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Excitatory conductance decay</w:t>
            </w:r>
          </w:p>
        </w:tc>
      </w:tr>
      <w:tr w:rsidR="005477AA" w14:paraId="788AAE4A" w14:textId="77777777" w:rsidTr="00446791">
        <w:trPr>
          <w:trHeight w:hRule="exact" w:val="340"/>
        </w:trPr>
        <w:tc>
          <w:tcPr>
            <w:tcW w:w="2967" w:type="dxa"/>
            <w:hideMark/>
          </w:tcPr>
          <w:p w14:paraId="6629A712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</w:p>
        </w:tc>
        <w:tc>
          <w:tcPr>
            <w:tcW w:w="1416" w:type="dxa"/>
            <w:hideMark/>
          </w:tcPr>
          <w:p w14:paraId="66FB46F6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ms</w:t>
            </w:r>
          </w:p>
        </w:tc>
        <w:tc>
          <w:tcPr>
            <w:tcW w:w="3117" w:type="dxa"/>
            <w:hideMark/>
          </w:tcPr>
          <w:p w14:paraId="50DE3B02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Inhibition conductance decay</w:t>
            </w:r>
          </w:p>
        </w:tc>
      </w:tr>
      <w:tr w:rsidR="005477AA" w14:paraId="699E40B7" w14:textId="77777777" w:rsidTr="00446791">
        <w:trPr>
          <w:trHeight w:hRule="exact" w:val="340"/>
        </w:trPr>
        <w:tc>
          <w:tcPr>
            <w:tcW w:w="2967" w:type="dxa"/>
            <w:hideMark/>
          </w:tcPr>
          <w:p w14:paraId="7B4D42AB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FS</w:t>
            </w:r>
            <w:proofErr w:type="spellEnd"/>
          </w:p>
        </w:tc>
        <w:tc>
          <w:tcPr>
            <w:tcW w:w="1416" w:type="dxa"/>
            <w:hideMark/>
          </w:tcPr>
          <w:p w14:paraId="5E0388A4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4-10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nS</w:t>
            </w:r>
            <w:proofErr w:type="spellEnd"/>
          </w:p>
        </w:tc>
        <w:tc>
          <w:tcPr>
            <w:tcW w:w="3117" w:type="dxa"/>
            <w:hideMark/>
          </w:tcPr>
          <w:p w14:paraId="489DD26B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Feedforward synaptic strengths (varies)</w:t>
            </w:r>
          </w:p>
        </w:tc>
      </w:tr>
      <w:tr w:rsidR="005477AA" w14:paraId="69F4A8E1" w14:textId="77777777" w:rsidTr="00446791">
        <w:trPr>
          <w:trHeight w:hRule="exact" w:val="340"/>
        </w:trPr>
        <w:tc>
          <w:tcPr>
            <w:tcW w:w="2967" w:type="dxa"/>
            <w:hideMark/>
          </w:tcPr>
          <w:p w14:paraId="77259142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Mexican hat parameters</w:t>
            </w:r>
          </w:p>
        </w:tc>
        <w:tc>
          <w:tcPr>
            <w:tcW w:w="1416" w:type="dxa"/>
          </w:tcPr>
          <w:p w14:paraId="77427694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14:paraId="4BCBF14B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77AA" w14:paraId="5508F646" w14:textId="77777777" w:rsidTr="00446791">
        <w:trPr>
          <w:trHeight w:hRule="exact" w:val="662"/>
        </w:trPr>
        <w:tc>
          <w:tcPr>
            <w:tcW w:w="2967" w:type="dxa"/>
            <w:hideMark/>
          </w:tcPr>
          <w:p w14:paraId="69FFA963" w14:textId="30CC8C05" w:rsidR="005477AA" w:rsidRDefault="00000000" w:rsidP="00446791">
            <w:pPr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exc</m:t>
                    </m:r>
                  </m:sup>
                </m:sSup>
              </m:oMath>
            </m:oMathPara>
          </w:p>
        </w:tc>
        <w:tc>
          <w:tcPr>
            <w:tcW w:w="1416" w:type="dxa"/>
            <w:hideMark/>
          </w:tcPr>
          <w:p w14:paraId="10121927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nS</w:t>
            </w:r>
            <w:proofErr w:type="spellEnd"/>
          </w:p>
        </w:tc>
        <w:tc>
          <w:tcPr>
            <w:tcW w:w="3117" w:type="dxa"/>
            <w:hideMark/>
          </w:tcPr>
          <w:p w14:paraId="215BAD02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Excitatory scaling factor</w:t>
            </w:r>
          </w:p>
        </w:tc>
      </w:tr>
      <w:tr w:rsidR="005477AA" w14:paraId="4837F952" w14:textId="77777777" w:rsidTr="00446791">
        <w:trPr>
          <w:trHeight w:hRule="exact" w:val="340"/>
        </w:trPr>
        <w:tc>
          <w:tcPr>
            <w:tcW w:w="2967" w:type="dxa"/>
            <w:hideMark/>
          </w:tcPr>
          <w:p w14:paraId="53DCBF62" w14:textId="399648BA" w:rsidR="005477AA" w:rsidRDefault="00000000" w:rsidP="00446791">
            <w:pPr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inh</m:t>
                    </m:r>
                  </m:sup>
                </m:sSup>
              </m:oMath>
            </m:oMathPara>
          </w:p>
        </w:tc>
        <w:tc>
          <w:tcPr>
            <w:tcW w:w="1416" w:type="dxa"/>
            <w:hideMark/>
          </w:tcPr>
          <w:p w14:paraId="56A6F847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nS</w:t>
            </w:r>
            <w:proofErr w:type="spellEnd"/>
          </w:p>
        </w:tc>
        <w:tc>
          <w:tcPr>
            <w:tcW w:w="3117" w:type="dxa"/>
            <w:hideMark/>
          </w:tcPr>
          <w:p w14:paraId="5E8FA84A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Inhibitory scaling factor</w:t>
            </w:r>
          </w:p>
        </w:tc>
      </w:tr>
      <w:tr w:rsidR="005477AA" w14:paraId="1BBF87B0" w14:textId="77777777" w:rsidTr="00446791">
        <w:trPr>
          <w:trHeight w:hRule="exact" w:val="340"/>
        </w:trPr>
        <w:tc>
          <w:tcPr>
            <w:tcW w:w="2967" w:type="dxa"/>
            <w:hideMark/>
          </w:tcPr>
          <w:p w14:paraId="2664A1D9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exc</w:t>
            </w:r>
            <w:proofErr w:type="spellEnd"/>
          </w:p>
        </w:tc>
        <w:tc>
          <w:tcPr>
            <w:tcW w:w="1416" w:type="dxa"/>
            <w:hideMark/>
          </w:tcPr>
          <w:p w14:paraId="7DA1BA40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 mm</w:t>
            </w:r>
          </w:p>
        </w:tc>
        <w:tc>
          <w:tcPr>
            <w:tcW w:w="3117" w:type="dxa"/>
            <w:hideMark/>
          </w:tcPr>
          <w:p w14:paraId="407320D6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Range of excitatory synapses</w:t>
            </w:r>
          </w:p>
        </w:tc>
      </w:tr>
      <w:tr w:rsidR="005477AA" w14:paraId="35527728" w14:textId="77777777" w:rsidTr="00446791">
        <w:trPr>
          <w:trHeight w:hRule="exact" w:val="340"/>
        </w:trPr>
        <w:tc>
          <w:tcPr>
            <w:tcW w:w="2967" w:type="dxa"/>
            <w:hideMark/>
          </w:tcPr>
          <w:p w14:paraId="1DC52B87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inh</w:t>
            </w:r>
            <w:proofErr w:type="spellEnd"/>
          </w:p>
        </w:tc>
        <w:tc>
          <w:tcPr>
            <w:tcW w:w="1416" w:type="dxa"/>
            <w:hideMark/>
          </w:tcPr>
          <w:p w14:paraId="3023A38D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0.7 mm</w:t>
            </w:r>
          </w:p>
        </w:tc>
        <w:tc>
          <w:tcPr>
            <w:tcW w:w="3117" w:type="dxa"/>
            <w:hideMark/>
          </w:tcPr>
          <w:p w14:paraId="624612F7" w14:textId="77777777" w:rsidR="005477AA" w:rsidRDefault="005477AA" w:rsidP="004467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Range of inhibitory synapses</w:t>
            </w:r>
          </w:p>
        </w:tc>
      </w:tr>
    </w:tbl>
    <w:p w14:paraId="2521307D" w14:textId="054DE1D0" w:rsidR="005477AA" w:rsidRDefault="005477AA" w:rsidP="005C58F5">
      <w:pPr>
        <w:rPr>
          <w:rFonts w:ascii="Times New Roman" w:eastAsia="Cambria Math" w:hAnsi="Times New Roman" w:cs="Times New Roman"/>
          <w:sz w:val="24"/>
          <w:szCs w:val="24"/>
          <w:highlight w:val="white"/>
          <w:lang w:val="en-US"/>
        </w:rPr>
      </w:pPr>
    </w:p>
    <w:p w14:paraId="17DC9719" w14:textId="77777777" w:rsidR="005477AA" w:rsidRPr="005C58F5" w:rsidRDefault="005477AA" w:rsidP="005C58F5">
      <w:pPr>
        <w:rPr>
          <w:rFonts w:ascii="Times New Roman" w:eastAsia="Cambria Math" w:hAnsi="Times New Roman" w:cs="Times New Roman"/>
          <w:sz w:val="24"/>
          <w:szCs w:val="24"/>
          <w:highlight w:val="white"/>
          <w:lang w:val="en-US"/>
        </w:rPr>
      </w:pPr>
    </w:p>
    <w:p w14:paraId="622C745F" w14:textId="5B383E0A" w:rsidR="000E7158" w:rsidRPr="00462891" w:rsidRDefault="00A72428" w:rsidP="00462891">
      <w:pPr>
        <w:spacing w:after="240"/>
        <w:rPr>
          <w:rFonts w:asciiTheme="majorBidi" w:eastAsia="Cambria Math" w:hAnsiTheme="majorBidi" w:cstheme="majorBidi"/>
          <w:b/>
          <w:bCs/>
          <w:sz w:val="24"/>
          <w:szCs w:val="24"/>
          <w:highlight w:val="white"/>
        </w:rPr>
      </w:pPr>
      <w:r w:rsidRPr="00E320B8">
        <w:rPr>
          <w:rFonts w:asciiTheme="majorBidi" w:eastAsia="Cambria Math" w:hAnsiTheme="majorBidi" w:cstheme="majorBidi"/>
          <w:b/>
          <w:bCs/>
          <w:sz w:val="24"/>
          <w:szCs w:val="24"/>
          <w:highlight w:val="white"/>
        </w:rPr>
        <w:t>References</w:t>
      </w:r>
      <w:r w:rsidR="00281D59" w:rsidRPr="00E320B8">
        <w:rPr>
          <w:rFonts w:asciiTheme="majorBidi" w:eastAsia="Cambria Math" w:hAnsiTheme="majorBidi" w:cstheme="majorBidi"/>
          <w:b/>
          <w:bCs/>
          <w:sz w:val="24"/>
          <w:szCs w:val="24"/>
          <w:highlight w:val="white"/>
        </w:rPr>
        <w:t>:</w:t>
      </w:r>
    </w:p>
    <w:p w14:paraId="2F00A45D" w14:textId="0BFA7F78" w:rsidR="0015033E" w:rsidRPr="000F3546" w:rsidRDefault="00486AB2" w:rsidP="000E7158">
      <w:pPr>
        <w:rPr>
          <w:rStyle w:val="Hyperlink"/>
          <w:rFonts w:ascii="Times New Roman" w:hAnsi="Times New Roman" w:cs="Times New Roman"/>
          <w:color w:val="0C7DBB"/>
          <w:sz w:val="24"/>
          <w:szCs w:val="24"/>
          <w:lang w:val="en-US"/>
        </w:rPr>
      </w:pPr>
      <w:r w:rsidRPr="000E7158">
        <w:rPr>
          <w:rFonts w:ascii="Times New Roman" w:hAnsi="Times New Roman" w:cs="Times New Roman"/>
          <w:sz w:val="24"/>
          <w:szCs w:val="24"/>
          <w:lang w:val="nl-NL"/>
        </w:rPr>
        <w:t xml:space="preserve">Goossens H, Van Opstal AJ. </w:t>
      </w:r>
      <w:r w:rsidR="0015033E" w:rsidRPr="000E7158">
        <w:rPr>
          <w:rFonts w:ascii="Times New Roman" w:hAnsi="Times New Roman" w:cs="Times New Roman"/>
          <w:sz w:val="24"/>
          <w:szCs w:val="24"/>
          <w:lang w:val="en-US"/>
        </w:rPr>
        <w:t xml:space="preserve">(2006). </w:t>
      </w:r>
      <w:r w:rsidRPr="000E7158">
        <w:rPr>
          <w:rFonts w:ascii="Times New Roman" w:hAnsi="Times New Roman" w:cs="Times New Roman"/>
          <w:sz w:val="24"/>
          <w:szCs w:val="24"/>
        </w:rPr>
        <w:t xml:space="preserve">Dynamic ensemble coding of saccades in the monkey   superior colliculus. </w:t>
      </w:r>
      <w:r w:rsidRPr="000E7158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proofErr w:type="spellStart"/>
      <w:r w:rsidRPr="000E7158">
        <w:rPr>
          <w:rFonts w:ascii="Times New Roman" w:hAnsi="Times New Roman" w:cs="Times New Roman"/>
          <w:i/>
          <w:iCs/>
          <w:sz w:val="24"/>
          <w:szCs w:val="24"/>
        </w:rPr>
        <w:t>Neurophysiol</w:t>
      </w:r>
      <w:proofErr w:type="spellEnd"/>
      <w:r w:rsidR="00E924C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E7158">
        <w:rPr>
          <w:rFonts w:ascii="Times New Roman" w:hAnsi="Times New Roman" w:cs="Times New Roman"/>
          <w:sz w:val="24"/>
          <w:szCs w:val="24"/>
        </w:rPr>
        <w:t xml:space="preserve"> 95(4):2326-2341</w:t>
      </w:r>
      <w:r w:rsidR="0015033E" w:rsidRPr="000E7158">
        <w:rPr>
          <w:rFonts w:ascii="Times New Roman" w:hAnsi="Times New Roman" w:cs="Times New Roman"/>
          <w:sz w:val="24"/>
          <w:szCs w:val="24"/>
        </w:rPr>
        <w:t>.</w:t>
      </w:r>
    </w:p>
    <w:p w14:paraId="21E420BD" w14:textId="77777777" w:rsidR="00486AB2" w:rsidRPr="00E320B8" w:rsidRDefault="00486AB2" w:rsidP="000E7158">
      <w:pPr>
        <w:pStyle w:val="ListParagraph"/>
        <w:ind w:left="360"/>
        <w:rPr>
          <w:highlight w:val="white"/>
        </w:rPr>
      </w:pPr>
    </w:p>
    <w:p w14:paraId="0F1B618B" w14:textId="09F60AAA" w:rsidR="00147D7B" w:rsidRDefault="00281D59" w:rsidP="00486AB2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0E7158">
        <w:rPr>
          <w:rFonts w:asciiTheme="majorBidi" w:hAnsiTheme="majorBidi" w:cstheme="majorBidi"/>
          <w:sz w:val="24"/>
          <w:szCs w:val="24"/>
          <w:lang w:val="en-US"/>
        </w:rPr>
        <w:t>Kasap</w:t>
      </w:r>
      <w:proofErr w:type="spellEnd"/>
      <w:r w:rsidRPr="000E7158">
        <w:rPr>
          <w:rFonts w:asciiTheme="majorBidi" w:hAnsiTheme="majorBidi" w:cstheme="majorBidi"/>
          <w:sz w:val="24"/>
          <w:szCs w:val="24"/>
          <w:lang w:val="en-US"/>
        </w:rPr>
        <w:t xml:space="preserve"> B</w:t>
      </w:r>
      <w:r w:rsidR="006E6D70" w:rsidRPr="000E7158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0E7158">
        <w:rPr>
          <w:rFonts w:asciiTheme="majorBidi" w:hAnsiTheme="majorBidi" w:cstheme="majorBidi"/>
          <w:sz w:val="24"/>
          <w:szCs w:val="24"/>
          <w:lang w:val="en-US"/>
        </w:rPr>
        <w:t xml:space="preserve"> Van </w:t>
      </w:r>
      <w:proofErr w:type="spellStart"/>
      <w:r w:rsidRPr="000E7158">
        <w:rPr>
          <w:rFonts w:asciiTheme="majorBidi" w:hAnsiTheme="majorBidi" w:cstheme="majorBidi"/>
          <w:sz w:val="24"/>
          <w:szCs w:val="24"/>
          <w:lang w:val="en-US"/>
        </w:rPr>
        <w:t>Opstal</w:t>
      </w:r>
      <w:proofErr w:type="spellEnd"/>
      <w:r w:rsidRPr="000E7158">
        <w:rPr>
          <w:rFonts w:asciiTheme="majorBidi" w:hAnsiTheme="majorBidi" w:cstheme="majorBidi"/>
          <w:sz w:val="24"/>
          <w:szCs w:val="24"/>
          <w:lang w:val="en-US"/>
        </w:rPr>
        <w:t xml:space="preserve"> AJ</w:t>
      </w:r>
      <w:r w:rsidR="006E6D70" w:rsidRPr="000E7158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0E715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5033E" w:rsidRPr="000E7158">
        <w:rPr>
          <w:rFonts w:asciiTheme="majorBidi" w:hAnsiTheme="majorBidi" w:cstheme="majorBidi"/>
          <w:sz w:val="24"/>
          <w:szCs w:val="24"/>
          <w:lang w:val="en-US"/>
        </w:rPr>
        <w:t xml:space="preserve">(2017). </w:t>
      </w:r>
      <w:r w:rsidRPr="000E7158">
        <w:rPr>
          <w:rFonts w:asciiTheme="majorBidi" w:hAnsiTheme="majorBidi" w:cstheme="majorBidi"/>
          <w:sz w:val="24"/>
          <w:szCs w:val="24"/>
        </w:rPr>
        <w:t xml:space="preserve">A spiking neural network model of the midbrain superior colliculus that generates saccadic motor commands. </w:t>
      </w:r>
      <w:r w:rsidRPr="000E7158">
        <w:rPr>
          <w:rFonts w:asciiTheme="majorBidi" w:hAnsiTheme="majorBidi" w:cstheme="majorBidi"/>
          <w:i/>
          <w:iCs/>
          <w:sz w:val="24"/>
          <w:szCs w:val="24"/>
        </w:rPr>
        <w:t>Biol Cybern</w:t>
      </w:r>
      <w:r w:rsidR="006E6D70" w:rsidRPr="000E7158">
        <w:rPr>
          <w:rFonts w:asciiTheme="majorBidi" w:hAnsiTheme="majorBidi" w:cstheme="majorBidi"/>
          <w:i/>
          <w:iCs/>
          <w:sz w:val="24"/>
          <w:szCs w:val="24"/>
        </w:rPr>
        <w:t>et</w:t>
      </w:r>
      <w:r w:rsidR="00E924C0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0F3546" w:rsidRPr="000E715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0E7158">
        <w:rPr>
          <w:rFonts w:asciiTheme="majorBidi" w:hAnsiTheme="majorBidi" w:cstheme="majorBidi"/>
          <w:sz w:val="24"/>
          <w:szCs w:val="24"/>
        </w:rPr>
        <w:t>111, 249-268</w:t>
      </w:r>
      <w:r w:rsidR="000F3546" w:rsidRPr="000E7158">
        <w:rPr>
          <w:rFonts w:asciiTheme="majorBidi" w:hAnsiTheme="majorBidi" w:cstheme="majorBidi"/>
          <w:sz w:val="24"/>
          <w:szCs w:val="24"/>
        </w:rPr>
        <w:t xml:space="preserve">, </w:t>
      </w:r>
      <w:r w:rsidRPr="000E7158">
        <w:rPr>
          <w:rFonts w:asciiTheme="majorBidi" w:hAnsiTheme="majorBidi" w:cstheme="majorBidi"/>
          <w:sz w:val="24"/>
          <w:szCs w:val="24"/>
        </w:rPr>
        <w:t>2017.</w:t>
      </w:r>
      <w:r w:rsidRPr="000E7158" w:rsidDel="00820DA6">
        <w:rPr>
          <w:rFonts w:asciiTheme="majorBidi" w:hAnsiTheme="majorBidi" w:cstheme="majorBidi"/>
          <w:sz w:val="24"/>
          <w:szCs w:val="24"/>
        </w:rPr>
        <w:t xml:space="preserve"> </w:t>
      </w:r>
    </w:p>
    <w:p w14:paraId="717936FF" w14:textId="77777777" w:rsidR="0015033E" w:rsidRPr="000E7158" w:rsidRDefault="0015033E" w:rsidP="000E7158">
      <w:pPr>
        <w:rPr>
          <w:rFonts w:ascii="Times New Roman" w:hAnsi="Times New Roman" w:cs="Times New Roman"/>
          <w:sz w:val="24"/>
          <w:szCs w:val="24"/>
        </w:rPr>
      </w:pPr>
    </w:p>
    <w:p w14:paraId="4A0440DF" w14:textId="1D603A0A" w:rsidR="00BA3A04" w:rsidRDefault="00BA3A04" w:rsidP="00486A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62891">
        <w:rPr>
          <w:rFonts w:ascii="Times New Roman" w:hAnsi="Times New Roman" w:cs="Times New Roman"/>
          <w:sz w:val="24"/>
          <w:szCs w:val="24"/>
          <w:lang w:val="en-US"/>
        </w:rPr>
        <w:t>Ottes</w:t>
      </w:r>
      <w:proofErr w:type="spellEnd"/>
      <w:r w:rsidRPr="00462891">
        <w:rPr>
          <w:rFonts w:ascii="Times New Roman" w:hAnsi="Times New Roman" w:cs="Times New Roman"/>
          <w:sz w:val="24"/>
          <w:szCs w:val="24"/>
          <w:lang w:val="en-US"/>
        </w:rPr>
        <w:t xml:space="preserve"> FP, Van Gisbergen JA</w:t>
      </w:r>
      <w:r w:rsidR="006E6D70" w:rsidRPr="0046289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2537C3" w:rsidRPr="0046289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537C3" w:rsidRPr="000E7158">
        <w:rPr>
          <w:rFonts w:ascii="Times New Roman" w:hAnsi="Times New Roman" w:cs="Times New Roman"/>
          <w:sz w:val="24"/>
          <w:szCs w:val="24"/>
          <w:lang w:val="en-US"/>
        </w:rPr>
        <w:t xml:space="preserve">(1986). </w:t>
      </w:r>
      <w:r w:rsidRPr="000E71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158">
        <w:rPr>
          <w:rFonts w:ascii="Times New Roman" w:hAnsi="Times New Roman" w:cs="Times New Roman"/>
          <w:sz w:val="24"/>
          <w:szCs w:val="24"/>
          <w:lang w:val="en-US"/>
        </w:rPr>
        <w:t>Eggermont</w:t>
      </w:r>
      <w:proofErr w:type="spellEnd"/>
      <w:r w:rsidRPr="000E7158">
        <w:rPr>
          <w:rFonts w:ascii="Times New Roman" w:hAnsi="Times New Roman" w:cs="Times New Roman"/>
          <w:sz w:val="24"/>
          <w:szCs w:val="24"/>
          <w:lang w:val="en-US"/>
        </w:rPr>
        <w:t xml:space="preserve"> JJ. </w:t>
      </w:r>
      <w:r w:rsidRPr="000E7158">
        <w:rPr>
          <w:rFonts w:ascii="Times New Roman" w:hAnsi="Times New Roman" w:cs="Times New Roman"/>
          <w:sz w:val="24"/>
          <w:szCs w:val="24"/>
        </w:rPr>
        <w:t xml:space="preserve">Visuomotor fields of the superior colliculus: a quantitative model. </w:t>
      </w:r>
      <w:r w:rsidRPr="000E7158">
        <w:rPr>
          <w:rFonts w:ascii="Times New Roman" w:hAnsi="Times New Roman" w:cs="Times New Roman"/>
          <w:i/>
          <w:iCs/>
          <w:sz w:val="24"/>
          <w:szCs w:val="24"/>
        </w:rPr>
        <w:t>Vision Res</w:t>
      </w:r>
      <w:r w:rsidR="009B74F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E7158">
        <w:rPr>
          <w:rFonts w:ascii="Times New Roman" w:hAnsi="Times New Roman" w:cs="Times New Roman"/>
          <w:sz w:val="24"/>
          <w:szCs w:val="24"/>
        </w:rPr>
        <w:t xml:space="preserve"> 26(6):857-873</w:t>
      </w:r>
    </w:p>
    <w:p w14:paraId="7ED062C6" w14:textId="77777777" w:rsidR="0015033E" w:rsidRPr="000E7158" w:rsidRDefault="0015033E" w:rsidP="000E7158">
      <w:pPr>
        <w:rPr>
          <w:rFonts w:ascii="Times New Roman" w:hAnsi="Times New Roman" w:cs="Times New Roman"/>
          <w:sz w:val="24"/>
          <w:szCs w:val="24"/>
        </w:rPr>
      </w:pPr>
    </w:p>
    <w:p w14:paraId="032EB4E7" w14:textId="0DBC5D65" w:rsidR="00BA3A04" w:rsidRPr="000E7158" w:rsidRDefault="00BA3A04" w:rsidP="000E7158">
      <w:pPr>
        <w:rPr>
          <w:rFonts w:ascii="Times New Roman" w:hAnsi="Times New Roman" w:cs="Times New Roman"/>
          <w:sz w:val="24"/>
          <w:szCs w:val="24"/>
        </w:rPr>
      </w:pPr>
      <w:r w:rsidRPr="000E7158">
        <w:rPr>
          <w:rFonts w:ascii="Times New Roman" w:hAnsi="Times New Roman" w:cs="Times New Roman"/>
          <w:sz w:val="24"/>
          <w:szCs w:val="24"/>
        </w:rPr>
        <w:t xml:space="preserve">Robinson DA. </w:t>
      </w:r>
      <w:r w:rsidR="002537C3">
        <w:rPr>
          <w:rFonts w:ascii="Times New Roman" w:hAnsi="Times New Roman" w:cs="Times New Roman"/>
          <w:sz w:val="24"/>
          <w:szCs w:val="24"/>
        </w:rPr>
        <w:t xml:space="preserve">(1972). </w:t>
      </w:r>
      <w:r w:rsidRPr="000E7158">
        <w:rPr>
          <w:rFonts w:ascii="Times New Roman" w:hAnsi="Times New Roman" w:cs="Times New Roman"/>
          <w:sz w:val="24"/>
          <w:szCs w:val="24"/>
        </w:rPr>
        <w:t xml:space="preserve">Eye movements evoked by collicular stimulation in the alert monkey. </w:t>
      </w:r>
    </w:p>
    <w:p w14:paraId="31DEBC4A" w14:textId="0F9F4DF4" w:rsidR="00BA3A04" w:rsidRPr="000E7158" w:rsidRDefault="00BA3A04" w:rsidP="000E7158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0E7158">
        <w:rPr>
          <w:rFonts w:ascii="Times New Roman" w:hAnsi="Times New Roman" w:cs="Times New Roman"/>
          <w:i/>
          <w:iCs/>
          <w:sz w:val="24"/>
          <w:szCs w:val="24"/>
          <w:lang w:val="nl-NL"/>
        </w:rPr>
        <w:t>Vision Res</w:t>
      </w:r>
      <w:r w:rsidR="009B74FE" w:rsidRPr="000E7158">
        <w:rPr>
          <w:rFonts w:ascii="Times New Roman" w:hAnsi="Times New Roman" w:cs="Times New Roman"/>
          <w:i/>
          <w:iCs/>
          <w:sz w:val="24"/>
          <w:szCs w:val="24"/>
          <w:lang w:val="nl-NL"/>
        </w:rPr>
        <w:t>.</w:t>
      </w:r>
      <w:r w:rsidRPr="000E7158">
        <w:rPr>
          <w:rFonts w:ascii="Times New Roman" w:hAnsi="Times New Roman" w:cs="Times New Roman"/>
          <w:sz w:val="24"/>
          <w:szCs w:val="24"/>
          <w:lang w:val="nl-NL"/>
        </w:rPr>
        <w:t xml:space="preserve"> 12(11):1795-1808</w:t>
      </w:r>
    </w:p>
    <w:p w14:paraId="56B27C71" w14:textId="77777777" w:rsidR="0015033E" w:rsidRPr="000E7158" w:rsidRDefault="0015033E" w:rsidP="000E7158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nl-NL"/>
        </w:rPr>
      </w:pPr>
    </w:p>
    <w:p w14:paraId="2DF72A19" w14:textId="6D7E4595" w:rsidR="00BA3A04" w:rsidRPr="000E7158" w:rsidRDefault="00BA3A04" w:rsidP="000E7158">
      <w:pPr>
        <w:rPr>
          <w:rFonts w:ascii="Times New Roman" w:hAnsi="Times New Roman" w:cs="Times New Roman"/>
          <w:sz w:val="24"/>
          <w:szCs w:val="24"/>
        </w:rPr>
      </w:pPr>
      <w:r w:rsidRPr="000E7158">
        <w:rPr>
          <w:rFonts w:ascii="Times New Roman" w:hAnsi="Times New Roman" w:cs="Times New Roman"/>
          <w:sz w:val="24"/>
          <w:szCs w:val="24"/>
          <w:lang w:val="en-NL" w:eastAsia="en-GB"/>
        </w:rPr>
        <w:t>Van Opstal</w:t>
      </w:r>
      <w:r w:rsidR="000F3546" w:rsidRPr="000E7158">
        <w:rPr>
          <w:rFonts w:ascii="Times New Roman" w:hAnsi="Times New Roman" w:cs="Times New Roman"/>
          <w:sz w:val="24"/>
          <w:szCs w:val="24"/>
          <w:lang w:val="en-NL" w:eastAsia="en-GB"/>
        </w:rPr>
        <w:t xml:space="preserve"> AJ</w:t>
      </w:r>
      <w:r w:rsidRPr="000E7158">
        <w:rPr>
          <w:rFonts w:ascii="Times New Roman" w:hAnsi="Times New Roman" w:cs="Times New Roman"/>
          <w:sz w:val="24"/>
          <w:szCs w:val="24"/>
          <w:lang w:val="en-NL" w:eastAsia="en-GB"/>
        </w:rPr>
        <w:t>, Hepp</w:t>
      </w:r>
      <w:r w:rsidR="000F3546" w:rsidRPr="000E7158">
        <w:rPr>
          <w:rFonts w:ascii="Times New Roman" w:hAnsi="Times New Roman" w:cs="Times New Roman"/>
          <w:sz w:val="24"/>
          <w:szCs w:val="24"/>
          <w:lang w:val="en-NL" w:eastAsia="en-GB"/>
        </w:rPr>
        <w:t xml:space="preserve"> K</w:t>
      </w:r>
      <w:r w:rsidRPr="000E7158">
        <w:rPr>
          <w:rFonts w:ascii="Times New Roman" w:hAnsi="Times New Roman" w:cs="Times New Roman"/>
          <w:sz w:val="24"/>
          <w:szCs w:val="24"/>
          <w:lang w:val="en-NL" w:eastAsia="en-GB"/>
        </w:rPr>
        <w:t>, Suzuki</w:t>
      </w:r>
      <w:r w:rsidR="000F3546" w:rsidRPr="000E7158">
        <w:rPr>
          <w:rFonts w:ascii="Times New Roman" w:hAnsi="Times New Roman" w:cs="Times New Roman"/>
          <w:sz w:val="24"/>
          <w:szCs w:val="24"/>
          <w:lang w:val="en-NL" w:eastAsia="en-GB"/>
        </w:rPr>
        <w:t xml:space="preserve"> Y</w:t>
      </w:r>
      <w:r w:rsidRPr="000E7158">
        <w:rPr>
          <w:rFonts w:ascii="Times New Roman" w:hAnsi="Times New Roman" w:cs="Times New Roman"/>
          <w:sz w:val="24"/>
          <w:szCs w:val="24"/>
          <w:lang w:val="en-NL" w:eastAsia="en-GB"/>
        </w:rPr>
        <w:t>, Henn</w:t>
      </w:r>
      <w:r w:rsidR="000F3546" w:rsidRPr="000E7158">
        <w:rPr>
          <w:rFonts w:ascii="Times New Roman" w:hAnsi="Times New Roman" w:cs="Times New Roman"/>
          <w:sz w:val="24"/>
          <w:szCs w:val="24"/>
          <w:lang w:val="en-NL" w:eastAsia="en-GB"/>
        </w:rPr>
        <w:t xml:space="preserve"> V</w:t>
      </w:r>
      <w:r w:rsidR="002537C3" w:rsidRPr="000E7158">
        <w:rPr>
          <w:rFonts w:ascii="Times New Roman" w:hAnsi="Times New Roman" w:cs="Times New Roman"/>
          <w:sz w:val="24"/>
          <w:szCs w:val="24"/>
          <w:lang w:val="nl-NL" w:eastAsia="en-GB"/>
        </w:rPr>
        <w:t>. (1995).</w:t>
      </w:r>
      <w:r w:rsidRPr="000E7158">
        <w:rPr>
          <w:rFonts w:ascii="Times New Roman" w:hAnsi="Times New Roman" w:cs="Times New Roman"/>
          <w:sz w:val="24"/>
          <w:szCs w:val="24"/>
          <w:lang w:val="nl-NL" w:eastAsia="en-GB"/>
        </w:rPr>
        <w:t xml:space="preserve"> </w:t>
      </w:r>
      <w:r w:rsidRPr="000E7158">
        <w:rPr>
          <w:rFonts w:ascii="Times New Roman" w:hAnsi="Times New Roman" w:cs="Times New Roman"/>
          <w:sz w:val="24"/>
          <w:szCs w:val="24"/>
        </w:rPr>
        <w:t xml:space="preserve">Influence of eye position on activity in </w:t>
      </w:r>
    </w:p>
    <w:p w14:paraId="1E5D6454" w14:textId="7198E81A" w:rsidR="0081632A" w:rsidRPr="00512C2E" w:rsidRDefault="00BA3A04" w:rsidP="00512C2E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E7158">
        <w:rPr>
          <w:rFonts w:ascii="Times New Roman" w:hAnsi="Times New Roman" w:cs="Times New Roman"/>
          <w:sz w:val="24"/>
          <w:szCs w:val="24"/>
        </w:rPr>
        <w:t xml:space="preserve">monkey superior colliculus. </w:t>
      </w:r>
      <w:r w:rsidRPr="000E7158">
        <w:rPr>
          <w:rFonts w:ascii="Times New Roman" w:hAnsi="Times New Roman" w:cs="Times New Roman"/>
          <w:i/>
          <w:iCs/>
          <w:sz w:val="24"/>
          <w:szCs w:val="24"/>
          <w:lang w:val="en-NL" w:eastAsia="en-GB"/>
        </w:rPr>
        <w:t>J Neurophysiol</w:t>
      </w:r>
      <w:r w:rsidR="009B74FE">
        <w:rPr>
          <w:rFonts w:ascii="Times New Roman" w:hAnsi="Times New Roman" w:cs="Times New Roman"/>
          <w:i/>
          <w:iCs/>
          <w:sz w:val="24"/>
          <w:szCs w:val="24"/>
          <w:lang w:val="en-US" w:eastAsia="en-GB"/>
        </w:rPr>
        <w:t>.</w:t>
      </w:r>
      <w:r w:rsidRPr="000E7158">
        <w:rPr>
          <w:rFonts w:ascii="Times New Roman" w:hAnsi="Times New Roman" w:cs="Times New Roman"/>
          <w:sz w:val="24"/>
          <w:szCs w:val="24"/>
        </w:rPr>
        <w:t> </w:t>
      </w:r>
      <w:r w:rsidRPr="000E7158">
        <w:rPr>
          <w:rFonts w:ascii="Times New Roman" w:hAnsi="Times New Roman" w:cs="Times New Roman"/>
          <w:sz w:val="24"/>
          <w:szCs w:val="24"/>
          <w:lang w:val="en-NL" w:eastAsia="en-GB"/>
        </w:rPr>
        <w:t>74:</w:t>
      </w:r>
      <w:r w:rsidRPr="000E7158">
        <w:rPr>
          <w:rFonts w:ascii="Times New Roman" w:hAnsi="Times New Roman" w:cs="Times New Roman"/>
          <w:sz w:val="24"/>
          <w:szCs w:val="24"/>
        </w:rPr>
        <w:t> 1593-1610</w:t>
      </w:r>
    </w:p>
    <w:sectPr w:rsidR="0081632A" w:rsidRPr="00512C2E" w:rsidSect="000E7158"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E6031" w14:textId="77777777" w:rsidR="00D919D1" w:rsidRDefault="00D919D1">
      <w:pPr>
        <w:spacing w:line="240" w:lineRule="auto"/>
      </w:pPr>
      <w:r>
        <w:separator/>
      </w:r>
    </w:p>
  </w:endnote>
  <w:endnote w:type="continuationSeparator" w:id="0">
    <w:p w14:paraId="27377664" w14:textId="77777777" w:rsidR="00D919D1" w:rsidRDefault="00D919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6998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339E91" w14:textId="77777777" w:rsidR="00615309" w:rsidRDefault="006153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56C085" w14:textId="77777777" w:rsidR="00615309" w:rsidRDefault="00615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331F8" w14:textId="77777777" w:rsidR="00D919D1" w:rsidRDefault="00D919D1">
      <w:pPr>
        <w:spacing w:line="240" w:lineRule="auto"/>
      </w:pPr>
      <w:r>
        <w:separator/>
      </w:r>
    </w:p>
  </w:footnote>
  <w:footnote w:type="continuationSeparator" w:id="0">
    <w:p w14:paraId="5EBC74B6" w14:textId="77777777" w:rsidR="00D919D1" w:rsidRDefault="00D919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3FE1"/>
    <w:multiLevelType w:val="hybridMultilevel"/>
    <w:tmpl w:val="D53E2E5A"/>
    <w:lvl w:ilvl="0" w:tplc="5726D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0790F"/>
    <w:multiLevelType w:val="hybridMultilevel"/>
    <w:tmpl w:val="C84491A2"/>
    <w:lvl w:ilvl="0" w:tplc="60F2C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935979">
    <w:abstractNumId w:val="0"/>
  </w:num>
  <w:num w:numId="2" w16cid:durableId="861939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yNjEyNrAwMjA2MTFQ0lEKTi0uzszPAykwtKgFAMWqRC8tAAAA"/>
  </w:docVars>
  <w:rsids>
    <w:rsidRoot w:val="002F0965"/>
    <w:rsid w:val="00000102"/>
    <w:rsid w:val="00000FC3"/>
    <w:rsid w:val="00027C2B"/>
    <w:rsid w:val="0003406A"/>
    <w:rsid w:val="0004202E"/>
    <w:rsid w:val="0004308E"/>
    <w:rsid w:val="00043C87"/>
    <w:rsid w:val="000452E3"/>
    <w:rsid w:val="00045D53"/>
    <w:rsid w:val="0005002B"/>
    <w:rsid w:val="000573CB"/>
    <w:rsid w:val="00071C97"/>
    <w:rsid w:val="00072363"/>
    <w:rsid w:val="00083862"/>
    <w:rsid w:val="00084B32"/>
    <w:rsid w:val="00085707"/>
    <w:rsid w:val="00087D96"/>
    <w:rsid w:val="000A0AC1"/>
    <w:rsid w:val="000C769D"/>
    <w:rsid w:val="000D1912"/>
    <w:rsid w:val="000E6405"/>
    <w:rsid w:val="000E7158"/>
    <w:rsid w:val="000F3546"/>
    <w:rsid w:val="000F3F4C"/>
    <w:rsid w:val="000F639E"/>
    <w:rsid w:val="00124B2C"/>
    <w:rsid w:val="00135989"/>
    <w:rsid w:val="00142453"/>
    <w:rsid w:val="00147D7B"/>
    <w:rsid w:val="0015033E"/>
    <w:rsid w:val="00150C50"/>
    <w:rsid w:val="00150E0D"/>
    <w:rsid w:val="0016789E"/>
    <w:rsid w:val="00176FE8"/>
    <w:rsid w:val="00191C54"/>
    <w:rsid w:val="001C7A3A"/>
    <w:rsid w:val="001D71A7"/>
    <w:rsid w:val="00217317"/>
    <w:rsid w:val="00220C53"/>
    <w:rsid w:val="002537C3"/>
    <w:rsid w:val="00256FDC"/>
    <w:rsid w:val="0027070A"/>
    <w:rsid w:val="00281D59"/>
    <w:rsid w:val="0029162B"/>
    <w:rsid w:val="002B66E8"/>
    <w:rsid w:val="002F0965"/>
    <w:rsid w:val="00327B62"/>
    <w:rsid w:val="003355DF"/>
    <w:rsid w:val="003364E1"/>
    <w:rsid w:val="00363D43"/>
    <w:rsid w:val="0039445C"/>
    <w:rsid w:val="003A51C4"/>
    <w:rsid w:val="003C410E"/>
    <w:rsid w:val="003C50C1"/>
    <w:rsid w:val="003C6958"/>
    <w:rsid w:val="003E3157"/>
    <w:rsid w:val="003E4AC3"/>
    <w:rsid w:val="003F205F"/>
    <w:rsid w:val="00440F5A"/>
    <w:rsid w:val="00462891"/>
    <w:rsid w:val="00486AB2"/>
    <w:rsid w:val="004A22E3"/>
    <w:rsid w:val="004E469E"/>
    <w:rsid w:val="00512C2E"/>
    <w:rsid w:val="00514692"/>
    <w:rsid w:val="00520BB3"/>
    <w:rsid w:val="005477AA"/>
    <w:rsid w:val="005660DD"/>
    <w:rsid w:val="00583FD4"/>
    <w:rsid w:val="005867D5"/>
    <w:rsid w:val="005C0A7C"/>
    <w:rsid w:val="005C58F5"/>
    <w:rsid w:val="005D09E9"/>
    <w:rsid w:val="006003BB"/>
    <w:rsid w:val="00615309"/>
    <w:rsid w:val="006329A0"/>
    <w:rsid w:val="00660B95"/>
    <w:rsid w:val="00666EB9"/>
    <w:rsid w:val="00673F45"/>
    <w:rsid w:val="00682580"/>
    <w:rsid w:val="006831CA"/>
    <w:rsid w:val="006977F2"/>
    <w:rsid w:val="006A4346"/>
    <w:rsid w:val="006B6B78"/>
    <w:rsid w:val="006B78C9"/>
    <w:rsid w:val="006E5318"/>
    <w:rsid w:val="006E6D70"/>
    <w:rsid w:val="006E6DB7"/>
    <w:rsid w:val="00707C15"/>
    <w:rsid w:val="00724CF4"/>
    <w:rsid w:val="00730770"/>
    <w:rsid w:val="00755FA8"/>
    <w:rsid w:val="00756EBA"/>
    <w:rsid w:val="0076176D"/>
    <w:rsid w:val="00771270"/>
    <w:rsid w:val="007722EE"/>
    <w:rsid w:val="007A01B4"/>
    <w:rsid w:val="007B17FD"/>
    <w:rsid w:val="007B6E14"/>
    <w:rsid w:val="007C0814"/>
    <w:rsid w:val="007C6665"/>
    <w:rsid w:val="007C66D2"/>
    <w:rsid w:val="007E1197"/>
    <w:rsid w:val="007E14FB"/>
    <w:rsid w:val="008028EF"/>
    <w:rsid w:val="0080539B"/>
    <w:rsid w:val="00812D8C"/>
    <w:rsid w:val="0081632A"/>
    <w:rsid w:val="0083431D"/>
    <w:rsid w:val="0084660B"/>
    <w:rsid w:val="008549BB"/>
    <w:rsid w:val="008568A4"/>
    <w:rsid w:val="008643E3"/>
    <w:rsid w:val="0086673A"/>
    <w:rsid w:val="008774B9"/>
    <w:rsid w:val="008821AC"/>
    <w:rsid w:val="008A06FD"/>
    <w:rsid w:val="008A197C"/>
    <w:rsid w:val="008D0275"/>
    <w:rsid w:val="008D412A"/>
    <w:rsid w:val="008D7407"/>
    <w:rsid w:val="008E3BE1"/>
    <w:rsid w:val="008F38B0"/>
    <w:rsid w:val="00920E3B"/>
    <w:rsid w:val="00944776"/>
    <w:rsid w:val="0094663C"/>
    <w:rsid w:val="00957AC3"/>
    <w:rsid w:val="009B74FE"/>
    <w:rsid w:val="009E400B"/>
    <w:rsid w:val="009F0B8D"/>
    <w:rsid w:val="009F3FB6"/>
    <w:rsid w:val="00A05433"/>
    <w:rsid w:val="00A07AB0"/>
    <w:rsid w:val="00A234D5"/>
    <w:rsid w:val="00A25FC5"/>
    <w:rsid w:val="00A4696C"/>
    <w:rsid w:val="00A52B75"/>
    <w:rsid w:val="00A64594"/>
    <w:rsid w:val="00A72428"/>
    <w:rsid w:val="00A830E4"/>
    <w:rsid w:val="00A95356"/>
    <w:rsid w:val="00AC78B6"/>
    <w:rsid w:val="00AD3A44"/>
    <w:rsid w:val="00AF07B8"/>
    <w:rsid w:val="00AF7AB6"/>
    <w:rsid w:val="00B12E64"/>
    <w:rsid w:val="00B23381"/>
    <w:rsid w:val="00B23DEB"/>
    <w:rsid w:val="00B71E0C"/>
    <w:rsid w:val="00B73CBA"/>
    <w:rsid w:val="00BA3292"/>
    <w:rsid w:val="00BA3963"/>
    <w:rsid w:val="00BA3A04"/>
    <w:rsid w:val="00BB1869"/>
    <w:rsid w:val="00BD038B"/>
    <w:rsid w:val="00BF17D3"/>
    <w:rsid w:val="00C02CF3"/>
    <w:rsid w:val="00C12CAE"/>
    <w:rsid w:val="00C34ECC"/>
    <w:rsid w:val="00C55AA6"/>
    <w:rsid w:val="00C56769"/>
    <w:rsid w:val="00C732C2"/>
    <w:rsid w:val="00CA4C19"/>
    <w:rsid w:val="00CB4278"/>
    <w:rsid w:val="00CD41FF"/>
    <w:rsid w:val="00CD5CF1"/>
    <w:rsid w:val="00CD6459"/>
    <w:rsid w:val="00CE45F5"/>
    <w:rsid w:val="00CF0AF8"/>
    <w:rsid w:val="00CF1142"/>
    <w:rsid w:val="00CF61E1"/>
    <w:rsid w:val="00CF7202"/>
    <w:rsid w:val="00D01408"/>
    <w:rsid w:val="00D10D81"/>
    <w:rsid w:val="00D14505"/>
    <w:rsid w:val="00D27F58"/>
    <w:rsid w:val="00D30510"/>
    <w:rsid w:val="00D35469"/>
    <w:rsid w:val="00D47544"/>
    <w:rsid w:val="00D47718"/>
    <w:rsid w:val="00D5737B"/>
    <w:rsid w:val="00D6051A"/>
    <w:rsid w:val="00D919D1"/>
    <w:rsid w:val="00D919FA"/>
    <w:rsid w:val="00DA5DFE"/>
    <w:rsid w:val="00E124B9"/>
    <w:rsid w:val="00E1678D"/>
    <w:rsid w:val="00E320B8"/>
    <w:rsid w:val="00E37998"/>
    <w:rsid w:val="00E4145E"/>
    <w:rsid w:val="00E44AF0"/>
    <w:rsid w:val="00E924C0"/>
    <w:rsid w:val="00EA3FD2"/>
    <w:rsid w:val="00EB1063"/>
    <w:rsid w:val="00EC1A27"/>
    <w:rsid w:val="00EC20E5"/>
    <w:rsid w:val="00ED08BF"/>
    <w:rsid w:val="00ED3366"/>
    <w:rsid w:val="00F04702"/>
    <w:rsid w:val="00F06FBC"/>
    <w:rsid w:val="00F11235"/>
    <w:rsid w:val="00F21918"/>
    <w:rsid w:val="00F2257B"/>
    <w:rsid w:val="00F51E50"/>
    <w:rsid w:val="00F62DA9"/>
    <w:rsid w:val="00F84CA8"/>
    <w:rsid w:val="00FA0352"/>
    <w:rsid w:val="00FA7E98"/>
    <w:rsid w:val="00FB62AC"/>
    <w:rsid w:val="00FC481E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9396E2"/>
  <w15:chartTrackingRefBased/>
  <w15:docId w15:val="{0265C301-FA1C-4199-9E9E-8B9DE99E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965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4CA8"/>
    <w:pPr>
      <w:keepNext/>
      <w:keepLines/>
      <w:spacing w:before="400" w:after="120"/>
      <w:outlineLvl w:val="0"/>
    </w:pPr>
    <w:rPr>
      <w:rFonts w:asciiTheme="majorBidi" w:hAnsiTheme="majorBidi"/>
      <w:b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096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965"/>
    <w:rPr>
      <w:rFonts w:ascii="Arial" w:eastAsia="Arial" w:hAnsi="Arial" w:cs="Arial"/>
      <w:lang w:val="en"/>
    </w:rPr>
  </w:style>
  <w:style w:type="character" w:styleId="LineNumber">
    <w:name w:val="line number"/>
    <w:basedOn w:val="DefaultParagraphFont"/>
    <w:uiPriority w:val="99"/>
    <w:semiHidden/>
    <w:unhideWhenUsed/>
    <w:rsid w:val="002F0965"/>
  </w:style>
  <w:style w:type="character" w:customStyle="1" w:styleId="Heading1Char">
    <w:name w:val="Heading 1 Char"/>
    <w:basedOn w:val="DefaultParagraphFont"/>
    <w:link w:val="Heading1"/>
    <w:uiPriority w:val="9"/>
    <w:rsid w:val="00F84CA8"/>
    <w:rPr>
      <w:rFonts w:asciiTheme="majorBidi" w:eastAsia="Arial" w:hAnsiTheme="majorBidi" w:cs="Arial"/>
      <w:b/>
      <w:sz w:val="36"/>
      <w:szCs w:val="40"/>
      <w:lang w:val="en"/>
    </w:rPr>
  </w:style>
  <w:style w:type="paragraph" w:styleId="Header">
    <w:name w:val="header"/>
    <w:basedOn w:val="Normal"/>
    <w:link w:val="HeaderChar"/>
    <w:uiPriority w:val="99"/>
    <w:unhideWhenUsed/>
    <w:rsid w:val="00F84CA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CA8"/>
    <w:rPr>
      <w:rFonts w:ascii="Arial" w:eastAsia="Arial" w:hAnsi="Arial" w:cs="Arial"/>
      <w:lang w:val="en"/>
    </w:rPr>
  </w:style>
  <w:style w:type="table" w:styleId="TableGrid">
    <w:name w:val="Table Grid"/>
    <w:basedOn w:val="TableNormal"/>
    <w:uiPriority w:val="39"/>
    <w:rsid w:val="000F3F4C"/>
    <w:pPr>
      <w:spacing w:after="0" w:line="240" w:lineRule="auto"/>
    </w:pPr>
    <w:rPr>
      <w:rFonts w:ascii="Arial" w:eastAsia="Arial" w:hAnsi="Arial" w:cs="Arial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43E3"/>
    <w:pPr>
      <w:spacing w:after="0" w:line="240" w:lineRule="auto"/>
    </w:pPr>
    <w:rPr>
      <w:rFonts w:ascii="Arial" w:eastAsia="Arial" w:hAnsi="Arial" w:cs="Arial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D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D59"/>
    <w:rPr>
      <w:rFonts w:ascii="Segoe UI" w:eastAsia="Arial" w:hAnsi="Segoe UI" w:cs="Segoe UI"/>
      <w:sz w:val="18"/>
      <w:szCs w:val="18"/>
      <w:lang w:val="en"/>
    </w:rPr>
  </w:style>
  <w:style w:type="character" w:styleId="Hyperlink">
    <w:name w:val="Hyperlink"/>
    <w:basedOn w:val="DefaultParagraphFont"/>
    <w:uiPriority w:val="99"/>
    <w:unhideWhenUsed/>
    <w:rsid w:val="00281D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6E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6EBA"/>
    <w:rPr>
      <w:color w:val="808080"/>
    </w:rPr>
  </w:style>
  <w:style w:type="character" w:customStyle="1" w:styleId="apple-converted-space">
    <w:name w:val="apple-converted-space"/>
    <w:basedOn w:val="DefaultParagraphFont"/>
    <w:rsid w:val="00BA3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67DA0-21E1-42E5-B8FD-5A80A86E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aalizadeh</dc:creator>
  <cp:keywords/>
  <dc:description/>
  <cp:lastModifiedBy>JohnvO</cp:lastModifiedBy>
  <cp:revision>14</cp:revision>
  <cp:lastPrinted>2022-09-09T11:00:00Z</cp:lastPrinted>
  <dcterms:created xsi:type="dcterms:W3CDTF">2022-10-16T08:19:00Z</dcterms:created>
  <dcterms:modified xsi:type="dcterms:W3CDTF">2022-10-19T10:11:00Z</dcterms:modified>
</cp:coreProperties>
</file>