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D2330" w14:textId="77777777" w:rsidR="00453DFF" w:rsidRDefault="00453DFF" w:rsidP="00453DFF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</w:t>
      </w:r>
      <w:r w:rsidRPr="000013F5">
        <w:rPr>
          <w:rFonts w:cs="Times New Roman"/>
          <w:b/>
          <w:szCs w:val="24"/>
        </w:rPr>
        <w:t xml:space="preserve"> 1</w:t>
      </w:r>
      <w:r w:rsidRPr="000013F5">
        <w:rPr>
          <w:rFonts w:cs="Times New Roman"/>
          <w:szCs w:val="24"/>
        </w:rPr>
        <w:t xml:space="preserve"> </w:t>
      </w:r>
      <w:r w:rsidRPr="008F3E1E">
        <w:rPr>
          <w:rFonts w:cs="Times New Roman"/>
          <w:szCs w:val="24"/>
        </w:rPr>
        <w:t>The boxplot distribution of gene expression the two tissues of each species. The X-axis shows the sample name; the Y-axis represents log10(FPKM+1). The boxplot of each area shows five statistics (from top to bottom are the upper limit, upper quartile, median, lower quartile, respectively).</w:t>
      </w:r>
    </w:p>
    <w:p w14:paraId="0FDB9A6B" w14:textId="77777777" w:rsidR="00453DFF" w:rsidRPr="000013F5" w:rsidRDefault="00453DFF" w:rsidP="00453DFF">
      <w:pPr>
        <w:jc w:val="both"/>
        <w:rPr>
          <w:rFonts w:cs="Times New Roman"/>
          <w:szCs w:val="24"/>
        </w:rPr>
      </w:pPr>
      <w:r w:rsidRPr="00453DFF">
        <w:rPr>
          <w:rFonts w:cs="Times New Roman"/>
          <w:noProof/>
          <w:szCs w:val="24"/>
          <w:lang w:eastAsia="zh-CN"/>
        </w:rPr>
        <w:drawing>
          <wp:inline distT="0" distB="0" distL="0" distR="0" wp14:anchorId="2BBA6414" wp14:editId="289E1A13">
            <wp:extent cx="5486400" cy="4772000"/>
            <wp:effectExtent l="0" t="0" r="0" b="0"/>
            <wp:docPr id="1" name="Picture 1" descr="D:\FAFU Project\Reference-based-Transcriptome-Analysis\F20FTSSCKF1951-04_LANyixjT\Final Manuscript\Final MS\Final MS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FU Project\Reference-based-Transcriptome-Analysis\F20FTSSCKF1951-04_LANyixjT\Final Manuscript\Final MS\Final MS\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B444" w14:textId="77777777" w:rsidR="00453DFF" w:rsidRDefault="00453DFF">
      <w:pPr>
        <w:spacing w:before="0" w:after="160" w:line="259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3738ACB" w14:textId="77777777" w:rsidR="00453DFF" w:rsidRDefault="00453DFF" w:rsidP="00453DFF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f</w:t>
      </w:r>
      <w:r w:rsidRPr="000013F5">
        <w:rPr>
          <w:rFonts w:cs="Times New Roman"/>
          <w:b/>
          <w:szCs w:val="24"/>
        </w:rPr>
        <w:t>igure 2</w:t>
      </w:r>
      <w:r w:rsidRPr="000013F5">
        <w:rPr>
          <w:rFonts w:cs="Times New Roman"/>
          <w:szCs w:val="24"/>
        </w:rPr>
        <w:t xml:space="preserve"> </w:t>
      </w:r>
      <w:r w:rsidRPr="008F3E1E">
        <w:rPr>
          <w:rFonts w:cs="Times New Roman"/>
          <w:szCs w:val="24"/>
        </w:rPr>
        <w:t>Individual species tissue-specific and common DEGs among the leaf-less control and leaf samples.</w:t>
      </w:r>
    </w:p>
    <w:p w14:paraId="72A04B69" w14:textId="77777777" w:rsidR="00453DFF" w:rsidRDefault="00453DFF" w:rsidP="00453DFF">
      <w:pPr>
        <w:jc w:val="both"/>
        <w:rPr>
          <w:rFonts w:cs="Times New Roman"/>
          <w:szCs w:val="24"/>
        </w:rPr>
      </w:pPr>
      <w:r w:rsidRPr="00453DFF">
        <w:rPr>
          <w:rFonts w:cs="Times New Roman"/>
          <w:noProof/>
          <w:szCs w:val="24"/>
          <w:lang w:eastAsia="zh-CN"/>
        </w:rPr>
        <w:drawing>
          <wp:inline distT="0" distB="0" distL="0" distR="0" wp14:anchorId="545B1754" wp14:editId="459AD5D8">
            <wp:extent cx="5486400" cy="4414822"/>
            <wp:effectExtent l="0" t="0" r="0" b="5080"/>
            <wp:docPr id="2" name="Picture 2" descr="D:\FAFU Project\Reference-based-Transcriptome-Analysis\F20FTSSCKF1951-04_LANyixjT\Final Manuscript\Final MS\Final M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FU Project\Reference-based-Transcriptome-Analysis\F20FTSSCKF1951-04_LANyixjT\Final Manuscript\Final MS\Final MS\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E7CB" w14:textId="77777777" w:rsidR="00453DFF" w:rsidRDefault="00453DFF">
      <w:pPr>
        <w:spacing w:before="0" w:after="160" w:line="259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1BE18E9" w14:textId="77777777" w:rsidR="00453DFF" w:rsidRDefault="00453DFF" w:rsidP="00453DFF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f</w:t>
      </w:r>
      <w:r w:rsidRPr="000013F5">
        <w:rPr>
          <w:rFonts w:cs="Times New Roman"/>
          <w:b/>
          <w:szCs w:val="24"/>
        </w:rPr>
        <w:t>igure 3</w:t>
      </w:r>
      <w:r w:rsidRPr="000013F5">
        <w:rPr>
          <w:rFonts w:cs="Times New Roman"/>
          <w:szCs w:val="24"/>
        </w:rPr>
        <w:t xml:space="preserve"> </w:t>
      </w:r>
      <w:r w:rsidRPr="008F3E1E">
        <w:rPr>
          <w:rFonts w:cs="Times New Roman"/>
          <w:szCs w:val="24"/>
        </w:rPr>
        <w:t xml:space="preserve">Overview of GO enrichments for C. </w:t>
      </w:r>
      <w:proofErr w:type="spellStart"/>
      <w:r w:rsidRPr="008F3E1E">
        <w:rPr>
          <w:rFonts w:cs="Times New Roman"/>
          <w:szCs w:val="24"/>
        </w:rPr>
        <w:t>ensifolium</w:t>
      </w:r>
      <w:proofErr w:type="spellEnd"/>
      <w:r w:rsidRPr="008F3E1E">
        <w:rPr>
          <w:rFonts w:cs="Times New Roman"/>
          <w:szCs w:val="24"/>
        </w:rPr>
        <w:t xml:space="preserve"> (a), C. </w:t>
      </w:r>
      <w:proofErr w:type="spellStart"/>
      <w:r w:rsidRPr="008F3E1E">
        <w:rPr>
          <w:rFonts w:cs="Times New Roman"/>
          <w:szCs w:val="24"/>
        </w:rPr>
        <w:t>goeringii</w:t>
      </w:r>
      <w:proofErr w:type="spellEnd"/>
      <w:r w:rsidRPr="008F3E1E">
        <w:rPr>
          <w:rFonts w:cs="Times New Roman"/>
          <w:szCs w:val="24"/>
        </w:rPr>
        <w:t xml:space="preserve"> (b) and C. </w:t>
      </w:r>
      <w:proofErr w:type="spellStart"/>
      <w:r w:rsidRPr="008F3E1E">
        <w:rPr>
          <w:rFonts w:cs="Times New Roman"/>
          <w:szCs w:val="24"/>
        </w:rPr>
        <w:t>sinense</w:t>
      </w:r>
      <w:proofErr w:type="spellEnd"/>
      <w:r w:rsidRPr="008F3E1E">
        <w:rPr>
          <w:rFonts w:cs="Times New Roman"/>
          <w:szCs w:val="24"/>
        </w:rPr>
        <w:t xml:space="preserve"> (c)</w:t>
      </w:r>
    </w:p>
    <w:p w14:paraId="74CE6507" w14:textId="77777777" w:rsidR="00453DFF" w:rsidRPr="000013F5" w:rsidRDefault="00453DFF" w:rsidP="00453DFF">
      <w:pPr>
        <w:jc w:val="both"/>
        <w:rPr>
          <w:rFonts w:cs="Times New Roman"/>
          <w:szCs w:val="24"/>
        </w:rPr>
      </w:pPr>
      <w:r w:rsidRPr="00453DFF">
        <w:rPr>
          <w:rFonts w:cs="Times New Roman"/>
          <w:noProof/>
          <w:szCs w:val="24"/>
          <w:lang w:eastAsia="zh-CN"/>
        </w:rPr>
        <w:drawing>
          <wp:inline distT="0" distB="0" distL="0" distR="0" wp14:anchorId="600AA1A0" wp14:editId="12E74F05">
            <wp:extent cx="5486400" cy="4513828"/>
            <wp:effectExtent l="0" t="0" r="0" b="1270"/>
            <wp:docPr id="3" name="Picture 3" descr="D:\FAFU Project\Reference-based-Transcriptome-Analysis\F20FTSSCKF1951-04_LANyixjT\Final Manuscript\Final MS\Final MS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AFU Project\Reference-based-Transcriptome-Analysis\F20FTSSCKF1951-04_LANyixjT\Final Manuscript\Final MS\Final MS\Figure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BB34" w14:textId="77777777" w:rsidR="00453DFF" w:rsidRDefault="00453DFF">
      <w:pPr>
        <w:spacing w:before="0" w:after="160" w:line="259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6487575" w14:textId="77777777" w:rsidR="00453DFF" w:rsidRDefault="00453DFF" w:rsidP="00453DFF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figure</w:t>
      </w:r>
      <w:r w:rsidRPr="000013F5">
        <w:rPr>
          <w:rFonts w:cs="Times New Roman"/>
          <w:b/>
          <w:szCs w:val="24"/>
        </w:rPr>
        <w:t xml:space="preserve"> 4</w:t>
      </w:r>
      <w:r w:rsidRPr="000013F5">
        <w:rPr>
          <w:rFonts w:cs="Times New Roman"/>
          <w:szCs w:val="24"/>
        </w:rPr>
        <w:t xml:space="preserve"> </w:t>
      </w:r>
      <w:r w:rsidRPr="008F3E1E">
        <w:rPr>
          <w:rFonts w:cs="Times New Roman"/>
          <w:szCs w:val="24"/>
        </w:rPr>
        <w:t xml:space="preserve">Overview of KEGG enrichments for C. </w:t>
      </w:r>
      <w:proofErr w:type="spellStart"/>
      <w:r w:rsidRPr="008F3E1E">
        <w:rPr>
          <w:rFonts w:cs="Times New Roman"/>
          <w:szCs w:val="24"/>
        </w:rPr>
        <w:t>ensifolium</w:t>
      </w:r>
      <w:proofErr w:type="spellEnd"/>
      <w:r w:rsidRPr="008F3E1E">
        <w:rPr>
          <w:rFonts w:cs="Times New Roman"/>
          <w:szCs w:val="24"/>
        </w:rPr>
        <w:t xml:space="preserve"> (a), C. </w:t>
      </w:r>
      <w:proofErr w:type="spellStart"/>
      <w:r w:rsidRPr="008F3E1E">
        <w:rPr>
          <w:rFonts w:cs="Times New Roman"/>
          <w:szCs w:val="24"/>
        </w:rPr>
        <w:t>goeringii</w:t>
      </w:r>
      <w:proofErr w:type="spellEnd"/>
      <w:r w:rsidRPr="008F3E1E">
        <w:rPr>
          <w:rFonts w:cs="Times New Roman"/>
          <w:szCs w:val="24"/>
        </w:rPr>
        <w:t xml:space="preserve"> (b) and C. </w:t>
      </w:r>
      <w:proofErr w:type="spellStart"/>
      <w:r w:rsidRPr="008F3E1E">
        <w:rPr>
          <w:rFonts w:cs="Times New Roman"/>
          <w:szCs w:val="24"/>
        </w:rPr>
        <w:t>sinense</w:t>
      </w:r>
      <w:proofErr w:type="spellEnd"/>
      <w:r w:rsidRPr="008F3E1E">
        <w:rPr>
          <w:rFonts w:cs="Times New Roman"/>
          <w:szCs w:val="24"/>
        </w:rPr>
        <w:t xml:space="preserve"> (c)</w:t>
      </w:r>
    </w:p>
    <w:p w14:paraId="54CEF2DA" w14:textId="77777777" w:rsidR="00453DFF" w:rsidRPr="000013F5" w:rsidRDefault="00453DFF" w:rsidP="00453DFF">
      <w:pPr>
        <w:jc w:val="both"/>
        <w:rPr>
          <w:rFonts w:cs="Times New Roman"/>
          <w:szCs w:val="24"/>
        </w:rPr>
      </w:pPr>
      <w:r w:rsidRPr="00453DFF">
        <w:rPr>
          <w:rFonts w:cs="Times New Roman"/>
          <w:noProof/>
          <w:szCs w:val="24"/>
          <w:lang w:eastAsia="zh-CN"/>
        </w:rPr>
        <w:drawing>
          <wp:inline distT="0" distB="0" distL="0" distR="0" wp14:anchorId="4ECF28C4" wp14:editId="7C5BB8A6">
            <wp:extent cx="5486400" cy="3812598"/>
            <wp:effectExtent l="0" t="0" r="0" b="0"/>
            <wp:docPr id="4" name="Picture 4" descr="D:\FAFU Project\Reference-based-Transcriptome-Analysis\F20FTSSCKF1951-04_LANyixjT\Final Manuscript\Final MS\Final MS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AFU Project\Reference-based-Transcriptome-Analysis\F20FTSSCKF1951-04_LANyixjT\Final Manuscript\Final MS\Final MS\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7E06" w14:textId="77777777" w:rsidR="00A31ECD" w:rsidRDefault="00A31ECD"/>
    <w:sectPr w:rsidR="00A31E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71B13" w14:textId="77777777" w:rsidR="00477547" w:rsidRDefault="00477547" w:rsidP="00453DFF">
      <w:pPr>
        <w:spacing w:before="0" w:after="0"/>
      </w:pPr>
      <w:r>
        <w:separator/>
      </w:r>
    </w:p>
  </w:endnote>
  <w:endnote w:type="continuationSeparator" w:id="0">
    <w:p w14:paraId="607A46BB" w14:textId="77777777" w:rsidR="00477547" w:rsidRDefault="00477547" w:rsidP="00453D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A327" w14:textId="77777777" w:rsidR="00477547" w:rsidRDefault="00477547" w:rsidP="00453DFF">
      <w:pPr>
        <w:spacing w:before="0" w:after="0"/>
      </w:pPr>
      <w:r>
        <w:separator/>
      </w:r>
    </w:p>
  </w:footnote>
  <w:footnote w:type="continuationSeparator" w:id="0">
    <w:p w14:paraId="217C41D9" w14:textId="77777777" w:rsidR="00477547" w:rsidRDefault="00477547" w:rsidP="00453DFF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F3F"/>
    <w:rsid w:val="00453DFF"/>
    <w:rsid w:val="00477547"/>
    <w:rsid w:val="00645ED3"/>
    <w:rsid w:val="00906F3F"/>
    <w:rsid w:val="00A3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6EE05B"/>
  <w15:chartTrackingRefBased/>
  <w15:docId w15:val="{E2FD61BA-7E3C-493C-80E5-A5F91495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DFF"/>
    <w:pPr>
      <w:spacing w:before="120" w:after="240" w:line="240" w:lineRule="auto"/>
    </w:pPr>
    <w:rPr>
      <w:rFonts w:ascii="Times New Roman" w:eastAsiaTheme="minorHAnsi" w:hAnsi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DFF"/>
    <w:pPr>
      <w:tabs>
        <w:tab w:val="center" w:pos="4320"/>
        <w:tab w:val="right" w:pos="8640"/>
      </w:tabs>
      <w:spacing w:before="0" w:after="0"/>
    </w:pPr>
    <w:rPr>
      <w:rFonts w:asciiTheme="minorHAnsi" w:eastAsiaTheme="minorEastAsia" w:hAnsiTheme="minorHAnsi"/>
      <w:sz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453DFF"/>
  </w:style>
  <w:style w:type="paragraph" w:styleId="Footer">
    <w:name w:val="footer"/>
    <w:basedOn w:val="Normal"/>
    <w:link w:val="FooterChar"/>
    <w:uiPriority w:val="99"/>
    <w:unhideWhenUsed/>
    <w:rsid w:val="00453DFF"/>
    <w:pPr>
      <w:tabs>
        <w:tab w:val="center" w:pos="4320"/>
        <w:tab w:val="right" w:pos="8640"/>
      </w:tabs>
      <w:spacing w:before="0" w:after="0"/>
    </w:pPr>
    <w:rPr>
      <w:rFonts w:asciiTheme="minorHAnsi" w:eastAsiaTheme="minorEastAsia" w:hAnsiTheme="minorHAnsi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53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Hima Bhatt</cp:lastModifiedBy>
  <cp:revision>2</cp:revision>
  <dcterms:created xsi:type="dcterms:W3CDTF">2022-09-27T07:59:00Z</dcterms:created>
  <dcterms:modified xsi:type="dcterms:W3CDTF">2022-09-27T07:59:00Z</dcterms:modified>
</cp:coreProperties>
</file>