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  <w:rPr>
          <w:rFonts w:hint="eastAsia"/>
        </w:rPr>
      </w:pPr>
      <w:r>
        <w:t xml:space="preserve">Supplementary File 1: </w:t>
      </w:r>
      <w:bookmarkStart w:id="2" w:name="_GoBack"/>
      <w:r>
        <w:rPr>
          <w:rFonts w:hint="eastAsia"/>
        </w:rPr>
        <w:t>Consolidated criteria for Reporting Qualitative research (COREQ) : 32-item checklist</w:t>
      </w:r>
      <w:bookmarkEnd w:id="2"/>
    </w:p>
    <w:tbl>
      <w:tblPr>
        <w:tblStyle w:val="53"/>
        <w:tblW w:w="5240" w:type="pct"/>
        <w:jc w:val="center"/>
        <w:shd w:val="clear" w:color="auto" w:fill="auto"/>
        <w:tblLayout w:type="autofit"/>
        <w:tblCellMar>
          <w:top w:w="44" w:type="dxa"/>
          <w:left w:w="107" w:type="dxa"/>
          <w:bottom w:w="0" w:type="dxa"/>
          <w:right w:w="75" w:type="dxa"/>
        </w:tblCellMar>
      </w:tblPr>
      <w:tblGrid>
        <w:gridCol w:w="536"/>
        <w:gridCol w:w="2752"/>
        <w:gridCol w:w="7361"/>
        <w:gridCol w:w="3757"/>
      </w:tblGrid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8" w:afterAutospacing="0" w:line="256" w:lineRule="auto"/>
              <w:ind w:left="3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No.</w:t>
            </w:r>
          </w:p>
        </w:tc>
        <w:tc>
          <w:tcPr>
            <w:tcW w:w="95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1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Item </w:t>
            </w:r>
          </w:p>
        </w:tc>
        <w:tc>
          <w:tcPr>
            <w:tcW w:w="255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34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Guide Questions/Description </w:t>
            </w:r>
          </w:p>
        </w:tc>
        <w:tc>
          <w:tcPr>
            <w:tcW w:w="130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Reported.</w:t>
            </w:r>
          </w:p>
        </w:tc>
      </w:tr>
      <w:tr>
        <w:tblPrEx>
          <w:shd w:val="clear" w:color="auto" w:fill="auto"/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Domain 1: Research team and reflexivity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Personal characteristics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Interviewer/facilitator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Which author/s conducted the interview or focus group?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color w:val="000000"/>
                <w:kern w:val="0"/>
                <w:sz w:val="21"/>
                <w:szCs w:val="21"/>
                <w:lang w:eastAsia="zh-CN" w:bidi="ar"/>
              </w:rPr>
              <w:t>Chuanqi Ding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and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eastAsia="zh-CN" w:bidi="ar"/>
              </w:rPr>
              <w:t>Limin Wang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Credentials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were the researcher’s credentials? E.g. PhD, MD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Nursing master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Occupation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was their occupation at the time of the study?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Nurse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Gender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Was the researcher male or female?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Female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, 1Male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Experience and training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experience or training did the researcher have?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The first authors had special training in interviewing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and 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all the others have extensive interview and qualitative research experience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. 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Relationship with participants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Relationship established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Was a relationship established prior to study commencement?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1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1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Participant knowledge of the interviewer 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18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did the participants know about the researcher? e.g. personal goals, reasons for doing the research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15"/>
                <w:szCs w:val="15"/>
                <w:lang w:val="en-US" w:eastAsia="zh-CN" w:bidi="ar"/>
              </w:rPr>
              <w:t>Purpose and content of the study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Interviewer characteristics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characteristics were reported about the interviewer/facilitator? e.g. Bias, assumptions, reasons and interests in the research topic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733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Domain 2: Study design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Theoretical framework</w:t>
            </w:r>
          </w:p>
        </w:tc>
      </w:tr>
      <w:tr>
        <w:tblPrEx>
          <w:shd w:val="clear" w:color="auto" w:fill="auto"/>
        </w:tblPrEx>
        <w:trPr>
          <w:trHeight w:val="858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Methodological orientation and Theory 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8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methodological orientation was stated to underpin the study? e.g. grounded theory, discourse analysis, ethnography, phenomenology, content analysis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Qualitative descriptive study and</w:t>
            </w:r>
            <w:r>
              <w:rPr>
                <w:rFonts w:hint="default" w:ascii="Times New Roman Regular" w:hAnsi="Times New Roman Regular" w:cs="Times New Roman Regular"/>
                <w:b w:val="0"/>
                <w:color w:val="000000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conventional content analysis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Participant selection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Sampling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How were participants selected? e.g. purposive, convenience, consecutive, snowball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Purposive.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Method of approach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How were participants approached? e.g. face-to-face, telephone, mail, email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F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ace-to-face and telephone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Sample size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How many participants were in the study?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participants.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Non-participation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How many people refused to participate or dropped out? Reasons?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No participant refused to participate or dropped out. 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Setting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Setting of data collection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Where was the data collected? e.g. home, clinic, workplace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Workplace and home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8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8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Presence of nonparticipants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Was anyone else present besides the participants and researchers?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No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Description of sample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are the important characteristics of the sample? e.g. demographic data, date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Described in Table 1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Data collection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Interview guide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questions, prompts, guides provided by the authors? Was it pilot tested?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Yes. 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Repeat interviews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repeat inter views carried out? If yes, how many?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No.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Audio/visual recording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Did the research use audio or visual recording to collect the data?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Field notes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field notes made during and/or after the interview or focus group?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Duration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was the duration of the inter views or focus group?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–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minutes.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Data saturation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Was </w:t>
            </w:r>
            <w:bookmarkStart w:id="0" w:name="OLE_LINK16"/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data saturation</w:t>
            </w:r>
            <w:bookmarkEnd w:id="0"/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discussed?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Transcripts returned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transcripts returned to participants for comment and/or correction?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等线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等线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No.</w:t>
            </w:r>
          </w:p>
        </w:tc>
      </w:tr>
      <w:tr>
        <w:tblPrEx>
          <w:shd w:val="clear" w:color="auto" w:fill="auto"/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Domain 3: analysis and findings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3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Data analysis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Number of data coders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How many data coders coded the data?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Two authors. 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Description of the coding tree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Did authors provide a description of the coding tree?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N/A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Derivation of themes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themes identified in advance or derived from the data?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Software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What software, if applicable, was used to manage the data?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Nvivo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12 (QSR)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Participant checking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Did participants provide feedback on the findings?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No.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Reporting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Quotations presented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9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participant quotations presented to illustrate the themes/findings? Was each quotation identified? e.g. participant number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Data and findings consistent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Was there consistency between the data presented and the findings?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Yes.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Clarity of major themes </w:t>
            </w:r>
          </w:p>
        </w:tc>
        <w:tc>
          <w:tcPr>
            <w:tcW w:w="2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Were major themes clearly presented in the findings?  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Yes. </w:t>
            </w:r>
          </w:p>
        </w:tc>
      </w:tr>
      <w:tr>
        <w:tblPrEx>
          <w:shd w:val="clear" w:color="auto" w:fill="auto"/>
        </w:tblPrEx>
        <w:trPr>
          <w:trHeight w:val="454" w:hRule="atLeast"/>
          <w:jc w:val="center"/>
        </w:trPr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Clarity of minor themes 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1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cs="Times New Roman Regular" w:eastAsiaTheme="minorHAnsi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Is there a description of diverse cases or discussion of minor themes?       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56" w:lineRule="auto"/>
              <w:ind w:left="0" w:right="0"/>
              <w:jc w:val="left"/>
              <w:rPr>
                <w:rFonts w:hint="default" w:ascii="Times New Roman Regular" w:hAnsi="Times New Roman Regular" w:cs="Times New Roman Regular"/>
                <w:b w:val="0"/>
                <w:color w:val="00000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Yes.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 w:firstLine="0"/>
        <w:jc w:val="left"/>
        <w:rPr>
          <w:rFonts w:hint="default" w:ascii="Calibri" w:hAnsi="Calibri" w:eastAsia="Calibri" w:cs="Calibri"/>
          <w:color w:val="000000"/>
          <w:kern w:val="0"/>
          <w:sz w:val="20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76" w:lineRule="auto"/>
        <w:ind w:left="0" w:right="0" w:firstLine="0"/>
        <w:jc w:val="left"/>
        <w:rPr>
          <w:rFonts w:hint="default" w:ascii="Times New Roman Regular" w:hAnsi="Times New Roman Regular" w:cs="Times New Roman Regular"/>
          <w:sz w:val="32"/>
          <w:szCs w:val="28"/>
        </w:rPr>
      </w:pPr>
      <w:r>
        <w:rPr>
          <w:rFonts w:hint="default" w:ascii="Times New Roman Regular" w:hAnsi="Times New Roman Regular" w:eastAsia="Calibri" w:cs="Times New Roman Regular"/>
          <w:color w:val="000000"/>
          <w:kern w:val="0"/>
          <w:sz w:val="22"/>
          <w:szCs w:val="28"/>
          <w:lang w:val="en-US" w:eastAsia="zh-CN" w:bidi="ar"/>
        </w:rPr>
        <w:t xml:space="preserve">Developed from: </w:t>
      </w:r>
      <w:bookmarkStart w:id="1" w:name="_nebB6204488_F84D_40E0_98F8_3650976C180E"/>
      <w:r>
        <w:rPr>
          <w:rFonts w:hint="default" w:ascii="Times New Roman Regular" w:hAnsi="Times New Roman Regular" w:eastAsia="Calibri" w:cs="Times New Roman Regular"/>
          <w:color w:val="000000"/>
          <w:kern w:val="0"/>
          <w:sz w:val="22"/>
          <w:szCs w:val="28"/>
          <w:lang w:val="en-US" w:eastAsia="zh-CN" w:bidi="ar"/>
        </w:rPr>
        <w:t>Tong, A., Sainsbury, P., &amp; Craig, J. (2007). Consolidated criteria for reporting qualitative research (COREQ): a 32-item checklist for interviews and focus groups. International Journal for Quality in Health Care, 19(6), 349-357. doi: 10.1093/intqhc/mzm042</w:t>
      </w:r>
      <w:bookmarkEnd w:id="1"/>
    </w:p>
    <w:sectPr>
      <w:headerReference r:id="rId4" w:type="first"/>
      <w:footerReference r:id="rId5" w:type="default"/>
      <w:headerReference r:id="rId3" w:type="even"/>
      <w:footerReference r:id="rId6" w:type="even"/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2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3pt;margin-top:552.95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7205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7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3B35CBD9"/>
    <w:rsid w:val="6FFD34B0"/>
    <w:rsid w:val="7AFEB107"/>
    <w:rsid w:val="7D7E8A6A"/>
    <w:rsid w:val="FB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qFormat="1" w:uiPriority="99" w:semiHidden="0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38"/>
    <w:unhideWhenUsed/>
    <w:qFormat/>
    <w:uiPriority w:val="99"/>
    <w:rPr>
      <w:b/>
      <w:bCs/>
    </w:rPr>
  </w:style>
  <w:style w:type="paragraph" w:styleId="9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99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Heading 1 Char"/>
    <w:basedOn w:val="20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6"/>
    <w:next w:val="1"/>
    <w:qFormat/>
    <w:uiPriority w:val="1"/>
  </w:style>
  <w:style w:type="character" w:customStyle="1" w:styleId="35">
    <w:name w:val="Balloon Text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0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0"/>
    <w:link w:val="12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0"/>
    <w:link w:val="14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0"/>
    <w:link w:val="17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9"/>
    <w:next w:val="19"/>
    <w:qFormat/>
    <w:uiPriority w:val="0"/>
    <w:pPr>
      <w:spacing w:after="120"/>
    </w:pPr>
    <w:rPr>
      <w:i/>
    </w:rPr>
  </w:style>
  <w:style w:type="table" w:customStyle="1" w:styleId="53">
    <w:name w:val="TableGrid"/>
    <w:basedOn w:val="29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ngchuanqi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ScaleCrop>false</ScaleCrop>
  <LinksUpToDate>false</LinksUpToDate>
  <CharactersWithSpaces>1654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2018-11-24T00:58:00Z</dcterms:created>
  <dc:creator>Frontiers Media SA</dc:creator>
  <cp:lastModifiedBy>dingchuanqi</cp:lastModifiedBy>
  <cp:lastPrinted>2013-10-04T04:51:00Z</cp:lastPrinted>
  <dcterms:modified xsi:type="dcterms:W3CDTF">2022-09-13T22:53:31Z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