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4EFF" w14:textId="77777777" w:rsidR="004E02DB" w:rsidRDefault="004E02DB" w:rsidP="004E02DB">
      <w:pPr>
        <w:spacing w:line="36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054142">
        <w:rPr>
          <w:rFonts w:ascii="Times New Roman" w:hAnsi="Times New Roman" w:cs="Times New Roman"/>
          <w:b/>
          <w:bCs/>
          <w:sz w:val="24"/>
        </w:rPr>
        <w:t xml:space="preserve">Table S1 </w:t>
      </w:r>
      <w:r w:rsidRPr="00054142">
        <w:rPr>
          <w:rFonts w:ascii="Times New Roman" w:hAnsi="Times New Roman" w:cs="Times New Roman"/>
          <w:sz w:val="24"/>
        </w:rPr>
        <w:t xml:space="preserve">HEI–2015 Components and Scoring Standards </w:t>
      </w:r>
      <w:r w:rsidRPr="00054142">
        <w:rPr>
          <w:rFonts w:ascii="Times New Roman" w:hAnsi="Times New Roman" w:cs="Times New Roman"/>
          <w:sz w:val="24"/>
          <w:vertAlign w:val="superscript"/>
        </w:rPr>
        <w:t>a</w:t>
      </w:r>
    </w:p>
    <w:tbl>
      <w:tblPr>
        <w:tblStyle w:val="TableGrid"/>
        <w:tblW w:w="93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175"/>
        <w:gridCol w:w="3243"/>
      </w:tblGrid>
      <w:tr w:rsidR="004E02DB" w:rsidRPr="00054142" w14:paraId="0387B217" w14:textId="77777777" w:rsidTr="002F0B4D">
        <w:trPr>
          <w:trHeight w:val="312"/>
        </w:trPr>
        <w:tc>
          <w:tcPr>
            <w:tcW w:w="2904" w:type="dxa"/>
            <w:tcBorders>
              <w:bottom w:val="single" w:sz="4" w:space="0" w:color="auto"/>
            </w:tcBorders>
          </w:tcPr>
          <w:p w14:paraId="3FD96EA5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 xml:space="preserve">HEI-2015 Components 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137679E6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 xml:space="preserve">Minimum Scoring </w:t>
            </w:r>
            <w:r>
              <w:rPr>
                <w:rFonts w:ascii="Times New Roman" w:hAnsi="Times New Roman" w:cs="Times New Roman"/>
                <w:szCs w:val="21"/>
              </w:rPr>
              <w:t xml:space="preserve">and </w:t>
            </w:r>
            <w:r w:rsidRPr="00054142">
              <w:rPr>
                <w:rFonts w:ascii="Times New Roman" w:hAnsi="Times New Roman" w:cs="Times New Roman"/>
                <w:szCs w:val="21"/>
              </w:rPr>
              <w:t>Standard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432F2ABF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 xml:space="preserve">Maximum Scoring </w:t>
            </w:r>
            <w:r>
              <w:rPr>
                <w:rFonts w:ascii="Times New Roman" w:hAnsi="Times New Roman" w:cs="Times New Roman"/>
                <w:szCs w:val="21"/>
              </w:rPr>
              <w:t xml:space="preserve">and </w:t>
            </w:r>
            <w:r w:rsidRPr="00054142">
              <w:rPr>
                <w:rFonts w:ascii="Times New Roman" w:hAnsi="Times New Roman" w:cs="Times New Roman"/>
                <w:szCs w:val="21"/>
              </w:rPr>
              <w:t>Standard</w:t>
            </w:r>
          </w:p>
        </w:tc>
      </w:tr>
      <w:tr w:rsidR="004E02DB" w:rsidRPr="00054142" w14:paraId="6A11DC08" w14:textId="77777777" w:rsidTr="002F0B4D">
        <w:trPr>
          <w:trHeight w:val="324"/>
        </w:trPr>
        <w:tc>
          <w:tcPr>
            <w:tcW w:w="2904" w:type="dxa"/>
            <w:tcBorders>
              <w:top w:val="nil"/>
            </w:tcBorders>
          </w:tcPr>
          <w:p w14:paraId="07C7C186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Total Vegetables</w:t>
            </w:r>
          </w:p>
        </w:tc>
        <w:tc>
          <w:tcPr>
            <w:tcW w:w="3175" w:type="dxa"/>
            <w:tcBorders>
              <w:top w:val="nil"/>
            </w:tcBorders>
          </w:tcPr>
          <w:p w14:paraId="1557E8C1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 </w:t>
            </w:r>
            <w:r w:rsidRPr="00054142">
              <w:rPr>
                <w:rFonts w:ascii="Times New Roman" w:hAnsi="Times New Roman" w:cs="Times New Roman"/>
                <w:szCs w:val="21"/>
              </w:rPr>
              <w:t>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  <w:tcBorders>
              <w:top w:val="nil"/>
            </w:tcBorders>
          </w:tcPr>
          <w:p w14:paraId="6888FAFE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1.1 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2D44F091" w14:textId="77777777" w:rsidTr="002F0B4D">
        <w:trPr>
          <w:trHeight w:val="312"/>
        </w:trPr>
        <w:tc>
          <w:tcPr>
            <w:tcW w:w="2904" w:type="dxa"/>
          </w:tcPr>
          <w:p w14:paraId="4A32FF1D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Greens and Beans</w:t>
            </w:r>
          </w:p>
        </w:tc>
        <w:tc>
          <w:tcPr>
            <w:tcW w:w="3175" w:type="dxa"/>
          </w:tcPr>
          <w:p w14:paraId="2171DE11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 </w:t>
            </w:r>
            <w:r w:rsidRPr="00054142">
              <w:rPr>
                <w:rFonts w:ascii="Times New Roman" w:hAnsi="Times New Roman" w:cs="Times New Roman"/>
                <w:szCs w:val="21"/>
              </w:rPr>
              <w:t>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2861068C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 (</w:t>
            </w:r>
            <w:r w:rsidRPr="00054142">
              <w:rPr>
                <w:rFonts w:ascii="Times New Roman" w:hAnsi="Times New Roman" w:cs="Times New Roman"/>
                <w:szCs w:val="21"/>
              </w:rPr>
              <w:t>0.2 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0D95F08A" w14:textId="77777777" w:rsidTr="002F0B4D">
        <w:trPr>
          <w:trHeight w:val="324"/>
        </w:trPr>
        <w:tc>
          <w:tcPr>
            <w:tcW w:w="2904" w:type="dxa"/>
          </w:tcPr>
          <w:p w14:paraId="48CDBDFF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Total Fruits</w:t>
            </w:r>
          </w:p>
        </w:tc>
        <w:tc>
          <w:tcPr>
            <w:tcW w:w="3175" w:type="dxa"/>
          </w:tcPr>
          <w:p w14:paraId="17FEB8E1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 </w:t>
            </w:r>
            <w:r w:rsidRPr="00054142">
              <w:rPr>
                <w:rFonts w:ascii="Times New Roman" w:hAnsi="Times New Roman" w:cs="Times New Roman"/>
                <w:szCs w:val="21"/>
              </w:rPr>
              <w:t>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22075007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0.8 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362243ED" w14:textId="77777777" w:rsidTr="002F0B4D">
        <w:trPr>
          <w:trHeight w:val="324"/>
        </w:trPr>
        <w:tc>
          <w:tcPr>
            <w:tcW w:w="2904" w:type="dxa"/>
          </w:tcPr>
          <w:p w14:paraId="4C39A95C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Whole Fruits</w:t>
            </w:r>
          </w:p>
        </w:tc>
        <w:tc>
          <w:tcPr>
            <w:tcW w:w="3175" w:type="dxa"/>
          </w:tcPr>
          <w:p w14:paraId="5B231659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 </w:t>
            </w:r>
            <w:r w:rsidRPr="00054142">
              <w:rPr>
                <w:rFonts w:ascii="Times New Roman" w:hAnsi="Times New Roman" w:cs="Times New Roman"/>
                <w:szCs w:val="21"/>
              </w:rPr>
              <w:t>cup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6C1D2BB2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0.4 cup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1E4DB41B" w14:textId="77777777" w:rsidTr="002F0B4D">
        <w:trPr>
          <w:trHeight w:val="312"/>
        </w:trPr>
        <w:tc>
          <w:tcPr>
            <w:tcW w:w="2904" w:type="dxa"/>
          </w:tcPr>
          <w:p w14:paraId="5B94A31A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Whole Grains</w:t>
            </w:r>
          </w:p>
        </w:tc>
        <w:tc>
          <w:tcPr>
            <w:tcW w:w="3175" w:type="dxa"/>
          </w:tcPr>
          <w:p w14:paraId="70420BA3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</w:t>
            </w:r>
            <w:r w:rsidRPr="00054142">
              <w:rPr>
                <w:rFonts w:ascii="Times New Roman" w:hAnsi="Times New Roman" w:cs="Times New Roman"/>
                <w:szCs w:val="21"/>
              </w:rPr>
              <w:t xml:space="preserve"> oz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30C55B56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 (</w:t>
            </w:r>
            <w:r w:rsidRPr="00054142">
              <w:rPr>
                <w:rFonts w:ascii="Times New Roman" w:hAnsi="Times New Roman" w:cs="Times New Roman"/>
                <w:szCs w:val="21"/>
              </w:rPr>
              <w:t>1.5 oz equiv.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670728C3" w14:textId="77777777" w:rsidTr="002F0B4D">
        <w:trPr>
          <w:trHeight w:val="324"/>
        </w:trPr>
        <w:tc>
          <w:tcPr>
            <w:tcW w:w="2904" w:type="dxa"/>
          </w:tcPr>
          <w:p w14:paraId="26033CB0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Dairy</w:t>
            </w:r>
          </w:p>
        </w:tc>
        <w:tc>
          <w:tcPr>
            <w:tcW w:w="3175" w:type="dxa"/>
          </w:tcPr>
          <w:p w14:paraId="653BED59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</w:t>
            </w:r>
            <w:r w:rsidRPr="00054142">
              <w:rPr>
                <w:rFonts w:ascii="Times New Roman" w:hAnsi="Times New Roman" w:cs="Times New Roman"/>
                <w:szCs w:val="21"/>
              </w:rPr>
              <w:t>cup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470D5F20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 (</w:t>
            </w:r>
            <w:r w:rsidRPr="00054142">
              <w:rPr>
                <w:rFonts w:ascii="Times New Roman" w:hAnsi="Times New Roman" w:cs="Times New Roman"/>
                <w:szCs w:val="21"/>
              </w:rPr>
              <w:t>1.3 cup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2B579654" w14:textId="77777777" w:rsidTr="002F0B4D">
        <w:trPr>
          <w:trHeight w:val="312"/>
        </w:trPr>
        <w:tc>
          <w:tcPr>
            <w:tcW w:w="2904" w:type="dxa"/>
          </w:tcPr>
          <w:p w14:paraId="18B3AE63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Total Protein Foods</w:t>
            </w:r>
          </w:p>
        </w:tc>
        <w:tc>
          <w:tcPr>
            <w:tcW w:w="3175" w:type="dxa"/>
          </w:tcPr>
          <w:p w14:paraId="4035D4DF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</w:t>
            </w:r>
            <w:r w:rsidRPr="00054142">
              <w:rPr>
                <w:rFonts w:ascii="Times New Roman" w:hAnsi="Times New Roman" w:cs="Times New Roman"/>
                <w:szCs w:val="21"/>
              </w:rPr>
              <w:t xml:space="preserve"> oz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6C343EBC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2.5 oz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22CE86A9" w14:textId="77777777" w:rsidTr="002F0B4D">
        <w:trPr>
          <w:trHeight w:val="324"/>
        </w:trPr>
        <w:tc>
          <w:tcPr>
            <w:tcW w:w="2904" w:type="dxa"/>
          </w:tcPr>
          <w:p w14:paraId="5A2EDADF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Seafood and Plant Proteins</w:t>
            </w:r>
          </w:p>
        </w:tc>
        <w:tc>
          <w:tcPr>
            <w:tcW w:w="3175" w:type="dxa"/>
          </w:tcPr>
          <w:p w14:paraId="528F8C5B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(0 </w:t>
            </w:r>
            <w:r w:rsidRPr="00054142">
              <w:rPr>
                <w:rFonts w:ascii="Times New Roman" w:hAnsi="Times New Roman" w:cs="Times New Roman"/>
                <w:szCs w:val="21"/>
              </w:rPr>
              <w:t>oz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680855C0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 (</w:t>
            </w:r>
            <w:r w:rsidRPr="00054142">
              <w:rPr>
                <w:rFonts w:ascii="Times New Roman" w:hAnsi="Times New Roman" w:cs="Times New Roman"/>
                <w:szCs w:val="21"/>
              </w:rPr>
              <w:t>0.8 oz equiv./1000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3FEC2FDD" w14:textId="77777777" w:rsidTr="002F0B4D">
        <w:trPr>
          <w:trHeight w:val="312"/>
        </w:trPr>
        <w:tc>
          <w:tcPr>
            <w:tcW w:w="2904" w:type="dxa"/>
          </w:tcPr>
          <w:p w14:paraId="6810C80D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Fatty Acids</w:t>
            </w:r>
            <w:r w:rsidRPr="00054142">
              <w:rPr>
                <w:rFonts w:ascii="Times New Roman" w:hAnsi="Times New Roman" w:cs="Times New Roman"/>
                <w:szCs w:val="21"/>
                <w:vertAlign w:val="superscript"/>
              </w:rPr>
              <w:t xml:space="preserve"> b</w:t>
            </w:r>
          </w:p>
        </w:tc>
        <w:tc>
          <w:tcPr>
            <w:tcW w:w="3175" w:type="dxa"/>
          </w:tcPr>
          <w:p w14:paraId="66D77F93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 [</w:t>
            </w:r>
            <w:r w:rsidRPr="00054142">
              <w:rPr>
                <w:rFonts w:ascii="Times New Roman" w:hAnsi="Times New Roman" w:cs="Times New Roman"/>
                <w:szCs w:val="21"/>
              </w:rPr>
              <w:t>(PUFAs + MUFAs)/SFAs ≤1.2</w:t>
            </w:r>
            <w:r>
              <w:rPr>
                <w:rFonts w:ascii="Times New Roman" w:hAnsi="Times New Roman" w:cs="Times New Roman"/>
                <w:szCs w:val="21"/>
              </w:rPr>
              <w:t>]</w:t>
            </w:r>
          </w:p>
        </w:tc>
        <w:tc>
          <w:tcPr>
            <w:tcW w:w="3243" w:type="dxa"/>
          </w:tcPr>
          <w:p w14:paraId="744616F8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 [</w:t>
            </w:r>
            <w:r w:rsidRPr="00054142">
              <w:rPr>
                <w:rFonts w:ascii="Times New Roman" w:hAnsi="Times New Roman" w:cs="Times New Roman"/>
                <w:szCs w:val="21"/>
              </w:rPr>
              <w:t>(PUFAs + MUFAs)/SFAs ≥2.5</w:t>
            </w:r>
            <w:r>
              <w:rPr>
                <w:rFonts w:ascii="Times New Roman" w:hAnsi="Times New Roman" w:cs="Times New Roman"/>
                <w:szCs w:val="21"/>
              </w:rPr>
              <w:t xml:space="preserve">] </w:t>
            </w:r>
          </w:p>
        </w:tc>
      </w:tr>
      <w:tr w:rsidR="004E02DB" w:rsidRPr="00054142" w14:paraId="6E7C1380" w14:textId="77777777" w:rsidTr="002F0B4D">
        <w:trPr>
          <w:trHeight w:val="324"/>
        </w:trPr>
        <w:tc>
          <w:tcPr>
            <w:tcW w:w="9322" w:type="dxa"/>
            <w:gridSpan w:val="3"/>
          </w:tcPr>
          <w:p w14:paraId="62F51038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b/>
                <w:bCs/>
                <w:szCs w:val="21"/>
              </w:rPr>
              <w:t>Moderation Components</w:t>
            </w:r>
            <w:r w:rsidRPr="00054142">
              <w:rPr>
                <w:rFonts w:ascii="Times New Roman" w:hAnsi="Times New Roman" w:cs="Times New Roman"/>
                <w:szCs w:val="21"/>
              </w:rPr>
              <w:t xml:space="preserve"> (higher score indicates lower consumption)</w:t>
            </w:r>
          </w:p>
        </w:tc>
      </w:tr>
      <w:tr w:rsidR="004E02DB" w:rsidRPr="00054142" w14:paraId="4792F128" w14:textId="77777777" w:rsidTr="002F0B4D">
        <w:trPr>
          <w:trHeight w:val="324"/>
        </w:trPr>
        <w:tc>
          <w:tcPr>
            <w:tcW w:w="2904" w:type="dxa"/>
          </w:tcPr>
          <w:p w14:paraId="29050991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Sodium</w:t>
            </w:r>
          </w:p>
        </w:tc>
        <w:tc>
          <w:tcPr>
            <w:tcW w:w="3175" w:type="dxa"/>
          </w:tcPr>
          <w:p w14:paraId="414CC117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2.0 grams 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389858C9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 (</w:t>
            </w:r>
            <w:r w:rsidRPr="00054142">
              <w:rPr>
                <w:rFonts w:ascii="Times New Roman" w:hAnsi="Times New Roman" w:cs="Times New Roman"/>
                <w:szCs w:val="21"/>
              </w:rPr>
              <w:t>1.1 grams/1000 kcal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7239B3A7" w14:textId="77777777" w:rsidTr="002F0B4D">
        <w:trPr>
          <w:trHeight w:val="324"/>
        </w:trPr>
        <w:tc>
          <w:tcPr>
            <w:tcW w:w="2904" w:type="dxa"/>
          </w:tcPr>
          <w:p w14:paraId="6B3A7913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Saturated Fats</w:t>
            </w:r>
          </w:p>
        </w:tc>
        <w:tc>
          <w:tcPr>
            <w:tcW w:w="3175" w:type="dxa"/>
          </w:tcPr>
          <w:p w14:paraId="3D43BD2C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16% of energy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6ABD10C8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 (</w:t>
            </w:r>
            <w:r w:rsidRPr="00054142">
              <w:rPr>
                <w:rFonts w:ascii="Times New Roman" w:hAnsi="Times New Roman" w:cs="Times New Roman"/>
                <w:szCs w:val="21"/>
              </w:rPr>
              <w:t>8% of energy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4E02DB" w:rsidRPr="00054142" w14:paraId="654A22EC" w14:textId="77777777" w:rsidTr="002F0B4D">
        <w:trPr>
          <w:trHeight w:val="312"/>
        </w:trPr>
        <w:tc>
          <w:tcPr>
            <w:tcW w:w="2904" w:type="dxa"/>
          </w:tcPr>
          <w:p w14:paraId="2AADF632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Refined Grains</w:t>
            </w:r>
          </w:p>
        </w:tc>
        <w:tc>
          <w:tcPr>
            <w:tcW w:w="3175" w:type="dxa"/>
          </w:tcPr>
          <w:p w14:paraId="6ECA9E9F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 (</w:t>
            </w:r>
            <w:r w:rsidRPr="00054142">
              <w:rPr>
                <w:rFonts w:ascii="Times New Roman" w:hAnsi="Times New Roman" w:cs="Times New Roman"/>
                <w:szCs w:val="21"/>
              </w:rPr>
              <w:t>4.3 oz equiv./1000 kcal</w:t>
            </w:r>
            <w:r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3243" w:type="dxa"/>
          </w:tcPr>
          <w:p w14:paraId="6E343E62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 xml:space="preserve">0 </w:t>
            </w: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054142">
              <w:rPr>
                <w:rFonts w:ascii="Times New Roman" w:hAnsi="Times New Roman" w:cs="Times New Roman"/>
                <w:szCs w:val="21"/>
              </w:rPr>
              <w:t>1.8 oz equiv. /1000 kca</w:t>
            </w:r>
            <w:r>
              <w:rPr>
                <w:rFonts w:ascii="Times New Roman" w:hAnsi="Times New Roman" w:cs="Times New Roman"/>
                <w:szCs w:val="21"/>
              </w:rPr>
              <w:t>l)</w:t>
            </w:r>
          </w:p>
        </w:tc>
      </w:tr>
      <w:tr w:rsidR="004E02DB" w:rsidRPr="00054142" w14:paraId="1B486D19" w14:textId="77777777" w:rsidTr="002F0B4D">
        <w:trPr>
          <w:trHeight w:val="324"/>
        </w:trPr>
        <w:tc>
          <w:tcPr>
            <w:tcW w:w="2904" w:type="dxa"/>
          </w:tcPr>
          <w:p w14:paraId="682A922C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 w:rsidRPr="00054142">
              <w:rPr>
                <w:rFonts w:ascii="Times New Roman" w:hAnsi="Times New Roman" w:cs="Times New Roman"/>
                <w:szCs w:val="21"/>
              </w:rPr>
              <w:t>Added Sugars</w:t>
            </w:r>
          </w:p>
        </w:tc>
        <w:tc>
          <w:tcPr>
            <w:tcW w:w="3175" w:type="dxa"/>
          </w:tcPr>
          <w:p w14:paraId="4436850A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54142">
              <w:rPr>
                <w:rFonts w:ascii="Times New Roman" w:hAnsi="Times New Roman" w:cs="Times New Roman"/>
                <w:szCs w:val="21"/>
              </w:rPr>
              <w:t>26% of energy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3243" w:type="dxa"/>
          </w:tcPr>
          <w:p w14:paraId="7A9AAF6A" w14:textId="77777777" w:rsidR="004E02DB" w:rsidRPr="00054142" w:rsidRDefault="004E02DB" w:rsidP="002F0B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 (</w:t>
            </w:r>
            <w:r w:rsidRPr="00054142">
              <w:rPr>
                <w:rFonts w:ascii="Times New Roman" w:hAnsi="Times New Roman" w:cs="Times New Roman"/>
                <w:szCs w:val="21"/>
              </w:rPr>
              <w:t>6.5% of energy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</w:tbl>
    <w:p w14:paraId="448E07A9" w14:textId="77777777" w:rsidR="004E02DB" w:rsidRDefault="004E02DB" w:rsidP="004E02DB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Intakes between the minimum and maximum standards are scored proportionately.</w:t>
      </w:r>
    </w:p>
    <w:p w14:paraId="17C8C559" w14:textId="77777777" w:rsidR="004E02DB" w:rsidRDefault="004E02DB" w:rsidP="004E02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0"/>
        </w:rPr>
        <w:t xml:space="preserve"> Ratios of polyunsaturated and monounsaturated fatty acids (PUFAs and MUFAs) to saturated fatty acids (SFAs).</w:t>
      </w:r>
    </w:p>
    <w:p w14:paraId="0C47B0D7" w14:textId="77777777" w:rsidR="004E02DB" w:rsidRDefault="004E02DB" w:rsidP="004E02DB"/>
    <w:p w14:paraId="7BE56411" w14:textId="5D1F4CCB" w:rsidR="00D27E98" w:rsidRDefault="00D27E98" w:rsidP="00D27E98">
      <w:pPr>
        <w:widowControl/>
        <w:spacing w:line="480" w:lineRule="auto"/>
        <w:jc w:val="center"/>
        <w:rPr>
          <w:rFonts w:ascii="Times New Roman" w:eastAsia="宋体" w:hAnsi="Times New Roman" w:cs="Times New Roman"/>
          <w:kern w:val="0"/>
          <w:sz w:val="24"/>
          <w:lang w:bidi="ar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lang w:bidi="ar"/>
        </w:rPr>
        <w:t>Table S2</w:t>
      </w:r>
      <w:r>
        <w:rPr>
          <w:rFonts w:ascii="Times New Roman" w:eastAsia="宋体" w:hAnsi="Times New Roman" w:cs="Times New Roman"/>
          <w:kern w:val="0"/>
          <w:sz w:val="24"/>
          <w:lang w:bidi="ar"/>
        </w:rPr>
        <w:t xml:space="preserve"> Association of Healthy Eating Index 2015 with liver fib</w:t>
      </w:r>
      <w:r w:rsidR="00F6095B">
        <w:rPr>
          <w:rFonts w:ascii="Times New Roman" w:eastAsia="宋体" w:hAnsi="Times New Roman" w:cs="Times New Roman"/>
          <w:kern w:val="0"/>
          <w:sz w:val="24"/>
          <w:lang w:bidi="ar"/>
        </w:rPr>
        <w:t>ro</w:t>
      </w:r>
      <w:r w:rsidR="00AE762E">
        <w:rPr>
          <w:rFonts w:ascii="Times New Roman" w:eastAsia="宋体" w:hAnsi="Times New Roman" w:cs="Times New Roman"/>
          <w:kern w:val="0"/>
          <w:sz w:val="24"/>
          <w:lang w:bidi="ar"/>
        </w:rPr>
        <w:t>sis</w:t>
      </w:r>
    </w:p>
    <w:tbl>
      <w:tblPr>
        <w:tblStyle w:val="TableNormal1"/>
        <w:tblW w:w="9897" w:type="dxa"/>
        <w:tblCellSpacing w:w="15" w:type="dxa"/>
        <w:tblInd w:w="-15" w:type="dxa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7"/>
        <w:gridCol w:w="2591"/>
        <w:gridCol w:w="2591"/>
        <w:gridCol w:w="2688"/>
      </w:tblGrid>
      <w:tr w:rsidR="00D27E98" w14:paraId="4579E9D6" w14:textId="77777777" w:rsidTr="00B62F6B">
        <w:trPr>
          <w:trHeight w:val="310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CDA16" w14:textId="77777777" w:rsidR="00D27E98" w:rsidRDefault="00D27E98" w:rsidP="00B62F6B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Exposure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45D8" w14:textId="77777777" w:rsidR="00D27E98" w:rsidRDefault="00D27E98" w:rsidP="00B62F6B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Model 1</w:t>
            </w:r>
            <w:r>
              <w:rPr>
                <w:rFonts w:ascii="Times New Roman" w:eastAsia="宋体" w:hAnsi="Times New Roman" w:cs="Times New Roman"/>
                <w:szCs w:val="20"/>
                <w:vertAlign w:val="superscript"/>
                <w:lang w:bidi="ar"/>
              </w:rPr>
              <w:t>a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F7718" w14:textId="77777777" w:rsidR="00D27E98" w:rsidRDefault="00D27E98" w:rsidP="00B62F6B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Model 2</w:t>
            </w:r>
            <w:r>
              <w:rPr>
                <w:rFonts w:ascii="Times New Roman" w:eastAsia="宋体" w:hAnsi="Times New Roman" w:cs="Times New Roman"/>
                <w:szCs w:val="20"/>
                <w:vertAlign w:val="superscript"/>
                <w:lang w:bidi="ar"/>
              </w:rPr>
              <w:t>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87E82" w14:textId="77777777" w:rsidR="00D27E98" w:rsidRDefault="00D27E98" w:rsidP="00B62F6B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Model 3</w:t>
            </w:r>
            <w:r>
              <w:rPr>
                <w:rFonts w:ascii="Times New Roman" w:eastAsia="宋体" w:hAnsi="Times New Roman" w:cs="Times New Roman"/>
                <w:szCs w:val="20"/>
                <w:vertAlign w:val="superscript"/>
                <w:lang w:bidi="ar"/>
              </w:rPr>
              <w:t>c</w:t>
            </w:r>
          </w:p>
        </w:tc>
      </w:tr>
      <w:tr w:rsidR="009702D6" w14:paraId="4363CA36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A1D0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HEI-2015 (continuous)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980F" w14:textId="2F99B181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C11F80">
              <w:rPr>
                <w:rFonts w:ascii="Times New Roman" w:eastAsia="宋体" w:hAnsi="Times New Roman" w:cs="Times New Roman"/>
                <w:kern w:val="0"/>
                <w:szCs w:val="21"/>
              </w:rPr>
              <w:t>0.985(0.974,0.997)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35B7" w14:textId="219E2A3B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C11F80">
              <w:rPr>
                <w:rFonts w:ascii="Times New Roman" w:eastAsia="宋体" w:hAnsi="Times New Roman" w:cs="Times New Roman"/>
                <w:kern w:val="0"/>
                <w:szCs w:val="21"/>
              </w:rPr>
              <w:t>0.982(0.971,0.994)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0.00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F8525" w14:textId="27141CC6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0.98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7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(0.97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1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1.002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) 0.0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81</w:t>
            </w:r>
          </w:p>
        </w:tc>
      </w:tr>
      <w:tr w:rsidR="009702D6" w14:paraId="685AF224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5780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Quartile of HEI-2015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6BA31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CAD6" w14:textId="77777777" w:rsidR="009702D6" w:rsidRDefault="009702D6" w:rsidP="009702D6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szCs w:val="20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F2FD5" w14:textId="77777777" w:rsidR="009702D6" w:rsidRDefault="009702D6" w:rsidP="009702D6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szCs w:val="20"/>
              </w:rPr>
            </w:pPr>
          </w:p>
        </w:tc>
      </w:tr>
      <w:tr w:rsidR="009702D6" w14:paraId="3885AE7A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4146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Q1(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12.83-39.22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C703" w14:textId="2FAEFF5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B9ADA" w14:textId="2F566FC9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1.0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7217" w14:textId="2405C424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1.0</w:t>
            </w:r>
          </w:p>
        </w:tc>
      </w:tr>
      <w:tr w:rsidR="009702D6" w14:paraId="26592196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35B27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Q2(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39.22-48.65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E964" w14:textId="6B7EDBB5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0.762(0.501,1.159)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 xml:space="preserve"> 0.184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295D8" w14:textId="5BF914C1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0.718(0.459,1.123</w:t>
            </w:r>
            <w:r w:rsidRPr="00BB51D1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30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4453" w14:textId="33CB1D7C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712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475</w:t>
            </w:r>
            <w:r>
              <w:rPr>
                <w:rFonts w:ascii="Times New Roman" w:eastAsia="宋体" w:hAnsi="Times New Roman" w:cs="Times New Roman"/>
                <w:szCs w:val="20"/>
              </w:rPr>
              <w:t>,1.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067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094</w:t>
            </w:r>
          </w:p>
        </w:tc>
      </w:tr>
      <w:tr w:rsidR="009702D6" w14:paraId="3BE97473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2DAA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Q3(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48.65-58.98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B91C" w14:textId="60D39C84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1.029(0.702,1.509)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873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45A8" w14:textId="74C6D930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0.978(0.644,1.485)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907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19BF" w14:textId="546D26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 w:hint="default"/>
                <w:szCs w:val="20"/>
              </w:rPr>
              <w:t>1,074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650</w:t>
            </w:r>
            <w:r>
              <w:rPr>
                <w:rFonts w:ascii="Times New Roman" w:eastAsia="宋体" w:hAnsi="Times New Roman" w:cs="Times New Roman"/>
                <w:szCs w:val="20"/>
              </w:rPr>
              <w:t>,1.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774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170</w:t>
            </w:r>
          </w:p>
        </w:tc>
      </w:tr>
      <w:tr w:rsidR="009702D6" w14:paraId="750950F5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5453C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Q4(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58.98-97.88)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C006" w14:textId="3C5488AF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0.542(0.341,0.863)</w:t>
            </w:r>
            <w:r w:rsidRPr="00BB51D1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>0.0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8CFA" w14:textId="053A93EC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 w:rsidRPr="00600113">
              <w:rPr>
                <w:rFonts w:ascii="Times New Roman" w:eastAsia="宋体" w:hAnsi="Times New Roman" w:cs="Times New Roman"/>
                <w:kern w:val="0"/>
                <w:szCs w:val="21"/>
              </w:rPr>
              <w:t>0.473(0.290,0.772)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0.00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7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95B1D" w14:textId="26616C99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0.5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42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309</w:t>
            </w:r>
            <w:r>
              <w:rPr>
                <w:rFonts w:ascii="Times New Roman" w:eastAsia="宋体" w:hAnsi="Times New Roman" w:cs="Times New Roman"/>
                <w:szCs w:val="20"/>
              </w:rPr>
              <w:t>,0.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951</w:t>
            </w:r>
            <w:r>
              <w:rPr>
                <w:rFonts w:ascii="Times New Roman" w:eastAsia="宋体" w:hAnsi="Times New Roman" w:cs="Times New Roman"/>
                <w:szCs w:val="20"/>
              </w:rPr>
              <w:t>) 0.0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35</w:t>
            </w:r>
          </w:p>
        </w:tc>
      </w:tr>
      <w:tr w:rsidR="009702D6" w14:paraId="30EB4B35" w14:textId="77777777" w:rsidTr="00B62F6B">
        <w:trPr>
          <w:trHeight w:val="298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B6BA" w14:textId="7777777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P value for trend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5AA74" w14:textId="68BAE518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.041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8F669" w14:textId="7745CF07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.018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1062" w14:textId="244CC3F8" w:rsidR="009702D6" w:rsidRDefault="009702D6" w:rsidP="009702D6">
            <w:pPr>
              <w:widowControl/>
              <w:jc w:val="center"/>
              <w:rPr>
                <w:rFonts w:ascii="Times New Roman" w:eastAsia="宋体" w:hAnsi="Times New Roman" w:cs="Times New Roman" w:hint="default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.150</w:t>
            </w:r>
          </w:p>
        </w:tc>
      </w:tr>
    </w:tbl>
    <w:p w14:paraId="4DB0EE4B" w14:textId="77777777" w:rsidR="00D27E98" w:rsidRDefault="00D27E98" w:rsidP="00D27E98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kern w:val="0"/>
          <w:sz w:val="18"/>
          <w:szCs w:val="18"/>
          <w:vertAlign w:val="superscript"/>
          <w:lang w:bidi="ar"/>
        </w:rPr>
        <w:t xml:space="preserve">a 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No-adjusted model: adjusted for None 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br/>
      </w:r>
      <w:r>
        <w:rPr>
          <w:rFonts w:ascii="Times New Roman" w:eastAsia="等线" w:hAnsi="Times New Roman" w:cs="Times New Roman"/>
          <w:sz w:val="18"/>
          <w:szCs w:val="18"/>
          <w:vertAlign w:val="superscript"/>
          <w:lang w:bidi="ar"/>
        </w:rPr>
        <w:t xml:space="preserve">b 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Minimally adjusted model: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adjusted for sex, age</w:t>
      </w:r>
    </w:p>
    <w:p w14:paraId="17B29C60" w14:textId="77777777" w:rsidR="00D27E98" w:rsidRDefault="00D27E98" w:rsidP="00D27E98">
      <w:pPr>
        <w:widowControl/>
        <w:jc w:val="left"/>
        <w:rPr>
          <w:rFonts w:ascii="Times New Roman" w:eastAsia="等线" w:hAnsi="Times New Roman" w:cs="Times New Roman"/>
          <w:sz w:val="18"/>
          <w:szCs w:val="18"/>
          <w:lang w:bidi="ar"/>
        </w:rPr>
      </w:pPr>
      <w:r>
        <w:rPr>
          <w:rFonts w:ascii="Times New Roman" w:eastAsia="等线" w:hAnsi="Times New Roman" w:cs="Times New Roman"/>
          <w:sz w:val="18"/>
          <w:szCs w:val="18"/>
          <w:vertAlign w:val="superscript"/>
          <w:lang w:bidi="ar"/>
        </w:rPr>
        <w:t xml:space="preserve">c 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Fully adjusted model: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adjusted for sex, age, race, education, smoking, alcohol,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  <w:lang w:bidi="ar"/>
        </w:rPr>
        <w:t>CRP,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Aspartate Aminotransferase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  <w:lang w:bidi="ar"/>
        </w:rPr>
        <w:t xml:space="preserve"> (AST),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  <w:lang w:bidi="ar"/>
        </w:rPr>
        <w:t>Alanine Aminotransferase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  <w:lang w:bidi="ar"/>
        </w:rPr>
        <w:t>(ALT),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18"/>
          <w:szCs w:val="18"/>
          <w:lang w:bidi="ar"/>
        </w:rPr>
        <w:t>ABSI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,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m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inutes sedentary activity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, c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holesterol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,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g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lucose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,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drug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 xml:space="preserve">(take 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prescription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 xml:space="preserve"> for cholesterol),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energy,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h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ypertension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,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 xml:space="preserve"> </w:t>
      </w:r>
      <w:r>
        <w:rPr>
          <w:rFonts w:ascii="Times New Roman" w:eastAsia="等线" w:hAnsi="Times New Roman" w:cs="Times New Roman" w:hint="eastAsia"/>
          <w:sz w:val="18"/>
          <w:szCs w:val="18"/>
          <w:lang w:bidi="ar"/>
        </w:rPr>
        <w:t>d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iabetes</w:t>
      </w:r>
    </w:p>
    <w:p w14:paraId="3557E2DA" w14:textId="09493D26" w:rsidR="004E02DB" w:rsidRPr="00D27E98" w:rsidRDefault="00D27E98" w:rsidP="00D27E98">
      <w:pPr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0"/>
          <w:szCs w:val="20"/>
          <w:lang w:bidi="ar"/>
        </w:rPr>
        <w:br w:type="page"/>
      </w:r>
      <w:r w:rsidR="004E02DB" w:rsidRPr="001F01BA">
        <w:rPr>
          <w:rFonts w:ascii="Times New Roman" w:hAnsi="Times New Roman" w:cs="Times New Roman"/>
          <w:b/>
          <w:bCs/>
          <w:sz w:val="24"/>
        </w:rPr>
        <w:lastRenderedPageBreak/>
        <w:t>Table S</w:t>
      </w:r>
      <w:r>
        <w:rPr>
          <w:rFonts w:ascii="Times New Roman" w:hAnsi="Times New Roman" w:cs="Times New Roman"/>
          <w:b/>
          <w:bCs/>
          <w:sz w:val="24"/>
        </w:rPr>
        <w:t>3</w:t>
      </w:r>
      <w:r w:rsidR="004E02DB" w:rsidRPr="001F01BA">
        <w:rPr>
          <w:rFonts w:ascii="Times New Roman" w:hAnsi="Times New Roman" w:cs="Times New Roman"/>
          <w:b/>
          <w:bCs/>
          <w:sz w:val="24"/>
        </w:rPr>
        <w:t xml:space="preserve"> </w:t>
      </w:r>
      <w:r w:rsidR="004E02DB" w:rsidRPr="00054142">
        <w:rPr>
          <w:rFonts w:ascii="Times New Roman" w:hAnsi="Times New Roman" w:cs="Times New Roman"/>
          <w:sz w:val="24"/>
        </w:rPr>
        <w:t>Association of Healthy Eating Index 2015 with M</w:t>
      </w:r>
      <w:r w:rsidR="002219EC">
        <w:rPr>
          <w:rFonts w:ascii="Times New Roman" w:hAnsi="Times New Roman" w:cs="Times New Roman"/>
          <w:sz w:val="24"/>
        </w:rPr>
        <w:t>AF</w:t>
      </w:r>
      <w:r w:rsidR="004E02DB" w:rsidRPr="00054142">
        <w:rPr>
          <w:rFonts w:ascii="Times New Roman" w:hAnsi="Times New Roman" w:cs="Times New Roman"/>
          <w:sz w:val="24"/>
        </w:rPr>
        <w:t>LD (after deal with extreme HEI-2015 scores)</w:t>
      </w:r>
    </w:p>
    <w:tbl>
      <w:tblPr>
        <w:tblStyle w:val="TableNormal1"/>
        <w:tblW w:w="9899" w:type="dxa"/>
        <w:tblCellSpacing w:w="15" w:type="dxa"/>
        <w:tblInd w:w="-15" w:type="dxa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7"/>
        <w:gridCol w:w="2592"/>
        <w:gridCol w:w="2592"/>
        <w:gridCol w:w="2688"/>
      </w:tblGrid>
      <w:tr w:rsidR="004E02DB" w:rsidRPr="00054142" w14:paraId="47F903DF" w14:textId="77777777" w:rsidTr="002F0B4D">
        <w:trPr>
          <w:trHeight w:val="412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8843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Exposure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1542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1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A512E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2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2123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3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c</w:t>
            </w:r>
          </w:p>
        </w:tc>
      </w:tr>
      <w:tr w:rsidR="004E02DB" w:rsidRPr="00054142" w14:paraId="6107838B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58C8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HEI-2015 (continuous)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B12B" w14:textId="3C63A994" w:rsidR="004E02DB" w:rsidRPr="00054142" w:rsidRDefault="00104378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104378">
              <w:rPr>
                <w:rFonts w:ascii="Times New Roman" w:eastAsia="宋体" w:hAnsi="Times New Roman" w:cs="Times New Roman"/>
                <w:kern w:val="0"/>
                <w:szCs w:val="21"/>
              </w:rPr>
              <w:t>0.986(0.978,0.995)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 xml:space="preserve"> 0.003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1A785" w14:textId="07511D5D" w:rsidR="004E02DB" w:rsidRPr="00054142" w:rsidRDefault="00104378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104378">
              <w:rPr>
                <w:rFonts w:ascii="Times New Roman" w:eastAsia="宋体" w:hAnsi="Times New Roman" w:cs="Times New Roman"/>
                <w:kern w:val="0"/>
                <w:szCs w:val="21"/>
              </w:rPr>
              <w:t>0.981(0.972,0.989)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 xml:space="preserve"> &lt;0.001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7E8B" w14:textId="0043C226" w:rsidR="004E02DB" w:rsidRPr="00054142" w:rsidRDefault="00104378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.984 (0.976,0.993) 0.001</w:t>
            </w:r>
          </w:p>
        </w:tc>
      </w:tr>
      <w:tr w:rsidR="004E02DB" w:rsidRPr="00054142" w14:paraId="7C3FBE7F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5EA8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Quartile of HEI-2015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5A33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B4A72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kern w:val="0"/>
                <w:szCs w:val="21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3AAE3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kern w:val="0"/>
                <w:szCs w:val="21"/>
              </w:rPr>
            </w:pPr>
          </w:p>
        </w:tc>
      </w:tr>
      <w:tr w:rsidR="002938C0" w:rsidRPr="00054142" w14:paraId="5D4848CA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0DE4" w14:textId="74FBF755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Q1(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12.83-39.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B222" w14:textId="1B806182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6EB5" w14:textId="272976A5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03FA" w14:textId="663B6C25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</w:tr>
      <w:tr w:rsidR="002938C0" w:rsidRPr="00054142" w14:paraId="3ECE5B02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4559" w14:textId="6A8E3311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Q2(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39.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16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-48.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38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A4A9D" w14:textId="7CB9572D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0.857(0.678,1.082)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174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365C" w14:textId="6D52653D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0.765(0.590,0.990)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043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B52A4" w14:textId="1BC198B5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746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561</w:t>
            </w:r>
            <w:r>
              <w:rPr>
                <w:rFonts w:ascii="Times New Roman" w:eastAsia="宋体" w:hAnsi="Times New Roman" w:cs="Times New Roman"/>
                <w:szCs w:val="20"/>
              </w:rPr>
              <w:t>,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0.992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044</w:t>
            </w:r>
          </w:p>
        </w:tc>
      </w:tr>
      <w:tr w:rsidR="002938C0" w:rsidRPr="00054142" w14:paraId="1E72DB92" w14:textId="77777777" w:rsidTr="002F0B4D">
        <w:trPr>
          <w:trHeight w:val="39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6381E" w14:textId="6FCAF966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Q3(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48.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38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-58.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74</w:t>
            </w: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388F3" w14:textId="0D02B3CC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0.835(0.613,1.138)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0.2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9B900" w14:textId="3BB85C78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0.739(0.530,1.030)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070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3666" w14:textId="772FED68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740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477</w:t>
            </w:r>
            <w:r>
              <w:rPr>
                <w:rFonts w:ascii="Times New Roman" w:eastAsia="宋体" w:hAnsi="Times New Roman" w:cs="Times New Roman"/>
                <w:szCs w:val="20"/>
              </w:rPr>
              <w:t>,1.1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49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166</w:t>
            </w:r>
          </w:p>
        </w:tc>
      </w:tr>
      <w:tr w:rsidR="002938C0" w:rsidRPr="00054142" w14:paraId="421BBFB4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E34D3" w14:textId="0D184ABB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  <w:lang w:bidi="ar"/>
              </w:rPr>
              <w:t>Q4(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58.</w:t>
            </w:r>
            <w:r>
              <w:rPr>
                <w:rFonts w:ascii="Times New Roman" w:hAnsi="Times New Roman" w:cs="Times New Roman" w:hint="default"/>
                <w:szCs w:val="20"/>
                <w:lang w:bidi="ar"/>
              </w:rPr>
              <w:t>75</w:t>
            </w:r>
            <w:r>
              <w:rPr>
                <w:rFonts w:ascii="Times New Roman" w:hAnsi="Times New Roman" w:cs="Times New Roman"/>
                <w:szCs w:val="20"/>
                <w:lang w:bidi="ar"/>
              </w:rPr>
              <w:t>-97.88)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52C0" w14:textId="2AC04CC0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0.631(0.476,0.838)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0.00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7041" w14:textId="2E4D1D78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0.493(0.358,0.680)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 xml:space="preserve"> &lt;0.001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B6C04" w14:textId="514B5FCF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0.5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63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(0.4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02</w:t>
            </w:r>
            <w:r>
              <w:rPr>
                <w:rFonts w:ascii="Times New Roman" w:eastAsia="宋体" w:hAnsi="Times New Roman" w:cs="Times New Roman"/>
                <w:szCs w:val="20"/>
              </w:rPr>
              <w:t>,0.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789</w:t>
            </w:r>
            <w:r>
              <w:rPr>
                <w:rFonts w:ascii="Times New Roman" w:eastAsia="宋体" w:hAnsi="Times New Roman" w:cs="Times New Roman"/>
                <w:szCs w:val="20"/>
              </w:rPr>
              <w:t>) 0.00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2</w:t>
            </w:r>
          </w:p>
        </w:tc>
      </w:tr>
      <w:tr w:rsidR="002938C0" w:rsidRPr="00054142" w14:paraId="052D8DF4" w14:textId="77777777" w:rsidTr="002F0B4D">
        <w:trPr>
          <w:trHeight w:val="402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2599" w14:textId="77777777" w:rsidR="002938C0" w:rsidRPr="00054142" w:rsidRDefault="002938C0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P value for trend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23D1" w14:textId="34F82572" w:rsidR="002938C0" w:rsidRPr="00054142" w:rsidRDefault="00085B7B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3DC79" w14:textId="3C5B70B6" w:rsidR="002938C0" w:rsidRPr="00054142" w:rsidRDefault="00085B7B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D5BC" w14:textId="3860B8F0" w:rsidR="002938C0" w:rsidRPr="00054142" w:rsidRDefault="00085B7B" w:rsidP="002938C0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.008</w:t>
            </w:r>
          </w:p>
        </w:tc>
      </w:tr>
    </w:tbl>
    <w:p w14:paraId="3FAB7879" w14:textId="77777777" w:rsidR="004E02DB" w:rsidRPr="00FB494D" w:rsidRDefault="004E02DB" w:rsidP="004E02DB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a No-adjusted model: adjusted for None </w:t>
      </w:r>
    </w:p>
    <w:p w14:paraId="30398197" w14:textId="77777777" w:rsidR="004E02DB" w:rsidRPr="00FB494D" w:rsidRDefault="004E02DB" w:rsidP="004E02DB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>b Minimally adjusted model: adjusted for gender, age</w:t>
      </w:r>
    </w:p>
    <w:p w14:paraId="292D4A36" w14:textId="77777777" w:rsidR="004E02DB" w:rsidRPr="00FB494D" w:rsidRDefault="004E02DB" w:rsidP="004E02DB">
      <w:pPr>
        <w:widowControl/>
        <w:jc w:val="left"/>
        <w:rPr>
          <w:rFonts w:ascii="Times New Roman" w:eastAsia="等线" w:hAnsi="Times New Roman" w:cs="Times New Roman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c Fully adjusted model: </w:t>
      </w:r>
      <w:bookmarkStart w:id="0" w:name="_Hlk111150593"/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>adjusted for gender, age, race, education, smoking, alcohol, CRP, Aspartate Aminotransferase (AST), Alanine Aminotransferase (ALT), ABSI, minutes sedentary activity, cholesterol, glucose, drug (take prescription for cholesterol), energy, hypertension, diabetes</w:t>
      </w:r>
      <w:bookmarkEnd w:id="0"/>
    </w:p>
    <w:p w14:paraId="4984B09D" w14:textId="77777777" w:rsidR="004E02DB" w:rsidRDefault="004E02DB" w:rsidP="004E02DB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02785D51" w14:textId="614FC621" w:rsidR="004E02DB" w:rsidRDefault="004E02DB" w:rsidP="004E02DB">
      <w:pPr>
        <w:jc w:val="center"/>
        <w:rPr>
          <w:rFonts w:ascii="Times New Roman" w:hAnsi="Times New Roman" w:cs="Times New Roman"/>
          <w:sz w:val="24"/>
        </w:rPr>
      </w:pPr>
      <w:r w:rsidRPr="001F01BA">
        <w:rPr>
          <w:rFonts w:ascii="Times New Roman" w:hAnsi="Times New Roman" w:cs="Times New Roman"/>
          <w:b/>
          <w:bCs/>
          <w:sz w:val="24"/>
        </w:rPr>
        <w:lastRenderedPageBreak/>
        <w:t>Table S</w:t>
      </w:r>
      <w:r w:rsidR="00D27E98">
        <w:rPr>
          <w:rFonts w:ascii="Times New Roman" w:hAnsi="Times New Roman" w:cs="Times New Roman"/>
          <w:b/>
          <w:bCs/>
          <w:sz w:val="24"/>
        </w:rPr>
        <w:t>4</w:t>
      </w:r>
      <w:r w:rsidRPr="001F01BA">
        <w:rPr>
          <w:rFonts w:ascii="Times New Roman" w:hAnsi="Times New Roman" w:cs="Times New Roman"/>
          <w:b/>
          <w:bCs/>
          <w:sz w:val="24"/>
        </w:rPr>
        <w:t xml:space="preserve"> </w:t>
      </w:r>
      <w:r w:rsidRPr="00054142">
        <w:rPr>
          <w:rFonts w:ascii="Times New Roman" w:hAnsi="Times New Roman" w:cs="Times New Roman"/>
          <w:sz w:val="24"/>
        </w:rPr>
        <w:t>Association of Healthy Eating Index 2015 with M</w:t>
      </w:r>
      <w:r w:rsidR="002219EC">
        <w:rPr>
          <w:rFonts w:ascii="Times New Roman" w:hAnsi="Times New Roman" w:cs="Times New Roman"/>
          <w:sz w:val="24"/>
        </w:rPr>
        <w:t>AF</w:t>
      </w:r>
      <w:r w:rsidRPr="00054142">
        <w:rPr>
          <w:rFonts w:ascii="Times New Roman" w:hAnsi="Times New Roman" w:cs="Times New Roman"/>
          <w:sz w:val="24"/>
        </w:rPr>
        <w:t xml:space="preserve">LD (after deal with extreme </w:t>
      </w:r>
      <w:r>
        <w:rPr>
          <w:rFonts w:ascii="Times New Roman" w:hAnsi="Times New Roman" w:cs="Times New Roman" w:hint="eastAsia"/>
          <w:sz w:val="24"/>
        </w:rPr>
        <w:t>energy</w:t>
      </w:r>
      <w:r w:rsidRPr="00054142">
        <w:rPr>
          <w:rFonts w:ascii="Times New Roman" w:hAnsi="Times New Roman" w:cs="Times New Roman"/>
          <w:sz w:val="24"/>
        </w:rPr>
        <w:t>)</w:t>
      </w:r>
    </w:p>
    <w:tbl>
      <w:tblPr>
        <w:tblStyle w:val="TableNormal1"/>
        <w:tblW w:w="9899" w:type="dxa"/>
        <w:tblCellSpacing w:w="15" w:type="dxa"/>
        <w:tblInd w:w="-15" w:type="dxa"/>
        <w:tblBorders>
          <w:top w:val="single" w:sz="4" w:space="0" w:color="auto"/>
          <w:left w:val="none" w:sz="6" w:space="0" w:color="auto"/>
          <w:bottom w:val="single" w:sz="4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027"/>
        <w:gridCol w:w="2592"/>
        <w:gridCol w:w="2592"/>
        <w:gridCol w:w="2688"/>
      </w:tblGrid>
      <w:tr w:rsidR="004E02DB" w:rsidRPr="00054142" w14:paraId="0B23B349" w14:textId="77777777" w:rsidTr="002F0B4D">
        <w:trPr>
          <w:trHeight w:val="412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9D94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Exposure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A169A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1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E8A4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2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6951F" w14:textId="77777777" w:rsidR="004E02DB" w:rsidRPr="00054142" w:rsidRDefault="004E02DB" w:rsidP="002F0B4D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Model 3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  <w:lang w:bidi="ar"/>
              </w:rPr>
              <w:t>c</w:t>
            </w:r>
          </w:p>
        </w:tc>
      </w:tr>
      <w:tr w:rsidR="006208EC" w:rsidRPr="00054142" w14:paraId="171F9704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B602" w14:textId="77777777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HEI-2015 (continuous)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0574D" w14:textId="11C80AF3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104378">
              <w:rPr>
                <w:rFonts w:ascii="Times New Roman" w:eastAsia="宋体" w:hAnsi="Times New Roman" w:cs="Times New Roman"/>
                <w:kern w:val="0"/>
                <w:szCs w:val="21"/>
              </w:rPr>
              <w:t>0.986(0.978,0.995)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 xml:space="preserve"> 0.003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E017" w14:textId="4258BD95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104378">
              <w:rPr>
                <w:rFonts w:ascii="Times New Roman" w:eastAsia="宋体" w:hAnsi="Times New Roman" w:cs="Times New Roman"/>
                <w:kern w:val="0"/>
                <w:szCs w:val="21"/>
              </w:rPr>
              <w:t>0.981(0.972,0.989)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 xml:space="preserve"> &lt;0.001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B842" w14:textId="166830E6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.984 (0.976, 0.993) 0.001</w:t>
            </w:r>
          </w:p>
        </w:tc>
      </w:tr>
      <w:tr w:rsidR="006208EC" w:rsidRPr="00054142" w14:paraId="63115212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4288" w14:textId="77777777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Quartile of HEI-2015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193A" w14:textId="77777777" w:rsidR="006208EC" w:rsidRPr="00054142" w:rsidRDefault="006208EC" w:rsidP="006208EC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73EC" w14:textId="77777777" w:rsidR="006208EC" w:rsidRPr="00054142" w:rsidRDefault="006208EC" w:rsidP="006208EC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kern w:val="0"/>
                <w:szCs w:val="21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2B3B" w14:textId="77777777" w:rsidR="006208EC" w:rsidRPr="00054142" w:rsidRDefault="006208EC" w:rsidP="006208EC">
            <w:pPr>
              <w:widowControl/>
              <w:jc w:val="center"/>
              <w:rPr>
                <w:rFonts w:ascii="Times New Roman" w:eastAsia="Times New Roman" w:hAnsi="Times New Roman" w:cs="Times New Roman" w:hint="default"/>
                <w:kern w:val="0"/>
                <w:szCs w:val="21"/>
              </w:rPr>
            </w:pPr>
          </w:p>
        </w:tc>
      </w:tr>
      <w:tr w:rsidR="00030F64" w:rsidRPr="00054142" w14:paraId="6A80F390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65C00" w14:textId="7777777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Q1(</w:t>
            </w:r>
            <w:r w:rsidRPr="00054142">
              <w:rPr>
                <w:rFonts w:ascii="Times New Roman" w:hAnsi="Times New Roman" w:cs="Times New Roman"/>
                <w:szCs w:val="21"/>
                <w:lang w:bidi="ar"/>
              </w:rPr>
              <w:t>12.83-39.50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2F35" w14:textId="2F9A2369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01D6" w14:textId="474D4484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32B4" w14:textId="412EDD62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1.0</w:t>
            </w:r>
          </w:p>
        </w:tc>
      </w:tr>
      <w:tr w:rsidR="00030F64" w:rsidRPr="00054142" w14:paraId="4E5001B2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C2C9" w14:textId="7777777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Q2(</w:t>
            </w:r>
            <w:r w:rsidRPr="00054142">
              <w:rPr>
                <w:rFonts w:ascii="Times New Roman" w:hAnsi="Times New Roman" w:cs="Times New Roman"/>
                <w:szCs w:val="21"/>
                <w:lang w:bidi="ar"/>
              </w:rPr>
              <w:t>39.50-48.72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934E" w14:textId="7A4A5FD4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0.857(0.678,1.082)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174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DB9A" w14:textId="124B4D1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0.765(0.590,0.990)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043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4243" w14:textId="2E5EE72D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748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563</w:t>
            </w:r>
            <w:r>
              <w:rPr>
                <w:rFonts w:ascii="Times New Roman" w:eastAsia="宋体" w:hAnsi="Times New Roman" w:cs="Times New Roman"/>
                <w:szCs w:val="20"/>
              </w:rPr>
              <w:t>,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0.993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045</w:t>
            </w:r>
          </w:p>
        </w:tc>
      </w:tr>
      <w:tr w:rsidR="00030F64" w:rsidRPr="00054142" w14:paraId="1281694F" w14:textId="77777777" w:rsidTr="002F0B4D">
        <w:trPr>
          <w:trHeight w:val="39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DF615" w14:textId="7777777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Q3(</w:t>
            </w:r>
            <w:r w:rsidRPr="00054142">
              <w:rPr>
                <w:rFonts w:ascii="Times New Roman" w:hAnsi="Times New Roman" w:cs="Times New Roman"/>
                <w:szCs w:val="21"/>
                <w:lang w:bidi="ar"/>
              </w:rPr>
              <w:t>48.72-59.15</w:t>
            </w: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7D77" w14:textId="6DD9359B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0.835(0.613,1.138)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0.2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29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7FF31" w14:textId="40EA7BBC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0.739(0.530,1.030)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070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5E726" w14:textId="021E4C1F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743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480</w:t>
            </w:r>
            <w:r>
              <w:rPr>
                <w:rFonts w:ascii="Times New Roman" w:eastAsia="宋体" w:hAnsi="Times New Roman" w:cs="Times New Roman"/>
                <w:szCs w:val="20"/>
              </w:rPr>
              <w:t>,1.1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52</w:t>
            </w:r>
            <w:r>
              <w:rPr>
                <w:rFonts w:ascii="Times New Roman" w:eastAsia="宋体" w:hAnsi="Times New Roman" w:cs="Times New Roman"/>
                <w:szCs w:val="20"/>
              </w:rPr>
              <w:t>) 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170</w:t>
            </w:r>
          </w:p>
        </w:tc>
      </w:tr>
      <w:tr w:rsidR="00030F64" w:rsidRPr="00054142" w14:paraId="4463896A" w14:textId="77777777" w:rsidTr="002F0B4D">
        <w:trPr>
          <w:trHeight w:val="377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C0A3" w14:textId="7777777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Q4(</w:t>
            </w:r>
            <w:r w:rsidRPr="00054142">
              <w:rPr>
                <w:rFonts w:ascii="Times New Roman" w:hAnsi="Times New Roman" w:cs="Times New Roman"/>
                <w:szCs w:val="21"/>
                <w:lang w:bidi="ar"/>
              </w:rPr>
              <w:t>59.15-92.10)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7E4E4" w14:textId="7E99C205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0.631(0.476,0.838)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0.00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4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B0BC" w14:textId="6BB53B24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216B25">
              <w:rPr>
                <w:rFonts w:ascii="Times New Roman" w:eastAsia="宋体" w:hAnsi="Times New Roman" w:cs="Times New Roman"/>
                <w:szCs w:val="20"/>
              </w:rPr>
              <w:t>0.493(0.358,0.680)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 xml:space="preserve"> &lt;0.001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CEBA" w14:textId="00134205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0.5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65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(0.4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04</w:t>
            </w:r>
            <w:r>
              <w:rPr>
                <w:rFonts w:ascii="Times New Roman" w:eastAsia="宋体" w:hAnsi="Times New Roman" w:cs="Times New Roman"/>
                <w:szCs w:val="20"/>
              </w:rPr>
              <w:t>,0.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791</w:t>
            </w:r>
            <w:r>
              <w:rPr>
                <w:rFonts w:ascii="Times New Roman" w:eastAsia="宋体" w:hAnsi="Times New Roman" w:cs="Times New Roman"/>
                <w:szCs w:val="20"/>
              </w:rPr>
              <w:t>) 0.00</w:t>
            </w:r>
            <w:r>
              <w:rPr>
                <w:rFonts w:ascii="Times New Roman" w:eastAsia="宋体" w:hAnsi="Times New Roman" w:cs="Times New Roman" w:hint="default"/>
                <w:szCs w:val="20"/>
              </w:rPr>
              <w:t>3</w:t>
            </w:r>
          </w:p>
        </w:tc>
      </w:tr>
      <w:tr w:rsidR="00030F64" w:rsidRPr="00054142" w14:paraId="4D41ECB2" w14:textId="77777777" w:rsidTr="002F0B4D">
        <w:trPr>
          <w:trHeight w:val="402"/>
          <w:tblCellSpacing w:w="15" w:type="dxa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8B2A" w14:textId="77777777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 w:rsidRPr="0005414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P value for trend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69411" w14:textId="72F16C2F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.008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006F" w14:textId="581BF630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.001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C54E6" w14:textId="61D9EBBB" w:rsidR="00030F64" w:rsidRPr="00054142" w:rsidRDefault="00030F64" w:rsidP="00030F64">
            <w:pPr>
              <w:widowControl/>
              <w:jc w:val="center"/>
              <w:rPr>
                <w:rFonts w:ascii="Times New Roman" w:eastAsia="宋体" w:hAnsi="Times New Roman" w:cs="Times New Roman" w:hint="default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default"/>
                <w:kern w:val="0"/>
                <w:szCs w:val="21"/>
              </w:rPr>
              <w:t>.008</w:t>
            </w:r>
          </w:p>
        </w:tc>
      </w:tr>
    </w:tbl>
    <w:p w14:paraId="75224D4A" w14:textId="77777777" w:rsidR="004E02DB" w:rsidRPr="00FB494D" w:rsidRDefault="004E02DB" w:rsidP="004E02DB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 xml:space="preserve">a No-adjusted model: adjusted for None </w:t>
      </w:r>
    </w:p>
    <w:p w14:paraId="3FFC0DEA" w14:textId="77777777" w:rsidR="004E02DB" w:rsidRPr="00FB494D" w:rsidRDefault="004E02DB" w:rsidP="004E02DB">
      <w:pPr>
        <w:widowControl/>
        <w:jc w:val="left"/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>b Minimally adjusted model: adjusted for gender, age</w:t>
      </w:r>
    </w:p>
    <w:p w14:paraId="43AE9190" w14:textId="77777777" w:rsidR="004E02DB" w:rsidRPr="00FB494D" w:rsidRDefault="004E02DB" w:rsidP="004E02DB">
      <w:pPr>
        <w:widowControl/>
        <w:jc w:val="left"/>
        <w:rPr>
          <w:rFonts w:ascii="Times New Roman" w:eastAsia="等线" w:hAnsi="Times New Roman" w:cs="Times New Roman"/>
          <w:sz w:val="18"/>
          <w:szCs w:val="18"/>
          <w:lang w:bidi="ar"/>
        </w:rPr>
      </w:pPr>
      <w:r w:rsidRPr="00FB494D">
        <w:rPr>
          <w:rFonts w:ascii="Times New Roman" w:eastAsia="宋体" w:hAnsi="Times New Roman" w:cs="Times New Roman"/>
          <w:kern w:val="0"/>
          <w:sz w:val="18"/>
          <w:szCs w:val="18"/>
          <w:lang w:bidi="ar"/>
        </w:rPr>
        <w:t>c Fully adjusted model: adjusted for gender, age, race, education, smoking, alcohol, CRP, Aspartate Aminotransferase (AST), Alanine Aminotransferase (ALT), ABSI, minutes sedentary activity, cholesterol, glucose, drug (take prescription for cholesterol), energy, hypertension, diabetes</w:t>
      </w:r>
    </w:p>
    <w:p w14:paraId="0329E60E" w14:textId="77777777" w:rsidR="004E02DB" w:rsidRPr="004E02DB" w:rsidRDefault="004E02DB"/>
    <w:sectPr w:rsidR="004E02DB" w:rsidRPr="004E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DE58" w14:textId="77777777" w:rsidR="00C537A9" w:rsidRDefault="00C537A9" w:rsidP="004E02DB">
      <w:r>
        <w:separator/>
      </w:r>
    </w:p>
  </w:endnote>
  <w:endnote w:type="continuationSeparator" w:id="0">
    <w:p w14:paraId="08AF1D64" w14:textId="77777777" w:rsidR="00C537A9" w:rsidRDefault="00C537A9" w:rsidP="004E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BAA4" w14:textId="77777777" w:rsidR="00C537A9" w:rsidRDefault="00C537A9" w:rsidP="004E02DB">
      <w:r>
        <w:separator/>
      </w:r>
    </w:p>
  </w:footnote>
  <w:footnote w:type="continuationSeparator" w:id="0">
    <w:p w14:paraId="2A755C45" w14:textId="77777777" w:rsidR="00C537A9" w:rsidRDefault="00C537A9" w:rsidP="004E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CA0D013-B528-42E2-A38E-2F783A5B94A0}"/>
    <w:docVar w:name="KY_MEDREF_VERSION" w:val="3"/>
  </w:docVars>
  <w:rsids>
    <w:rsidRoot w:val="004E02DB"/>
    <w:rsid w:val="00030F64"/>
    <w:rsid w:val="00085B7B"/>
    <w:rsid w:val="00104378"/>
    <w:rsid w:val="0016645B"/>
    <w:rsid w:val="00185D85"/>
    <w:rsid w:val="002219EC"/>
    <w:rsid w:val="002624E7"/>
    <w:rsid w:val="002938C0"/>
    <w:rsid w:val="002E24BE"/>
    <w:rsid w:val="003F6B3A"/>
    <w:rsid w:val="0048459F"/>
    <w:rsid w:val="004E02DB"/>
    <w:rsid w:val="00516875"/>
    <w:rsid w:val="00542106"/>
    <w:rsid w:val="00590458"/>
    <w:rsid w:val="005B5BC6"/>
    <w:rsid w:val="00600113"/>
    <w:rsid w:val="00615E04"/>
    <w:rsid w:val="006208EC"/>
    <w:rsid w:val="006C1E8F"/>
    <w:rsid w:val="00913BF3"/>
    <w:rsid w:val="009702D6"/>
    <w:rsid w:val="00983A3C"/>
    <w:rsid w:val="00AD22E1"/>
    <w:rsid w:val="00AE762E"/>
    <w:rsid w:val="00BC0BA4"/>
    <w:rsid w:val="00BF4BDA"/>
    <w:rsid w:val="00C11F80"/>
    <w:rsid w:val="00C537A9"/>
    <w:rsid w:val="00D27E98"/>
    <w:rsid w:val="00D55A18"/>
    <w:rsid w:val="00E677EE"/>
    <w:rsid w:val="00E75188"/>
    <w:rsid w:val="00E75569"/>
    <w:rsid w:val="00F6095B"/>
    <w:rsid w:val="00F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05338"/>
  <w15:chartTrackingRefBased/>
  <w15:docId w15:val="{13129248-8C35-4F5B-A5D5-CC3FB475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02D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0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02DB"/>
    <w:rPr>
      <w:sz w:val="18"/>
      <w:szCs w:val="18"/>
    </w:rPr>
  </w:style>
  <w:style w:type="table" w:customStyle="1" w:styleId="TableNormal1">
    <w:name w:val="Table Normal1"/>
    <w:basedOn w:val="TableNormal"/>
    <w:semiHidden/>
    <w:qFormat/>
    <w:rsid w:val="004E02DB"/>
    <w:pPr>
      <w:widowControl w:val="0"/>
      <w:jc w:val="both"/>
    </w:pPr>
    <w:rPr>
      <w:rFonts w:ascii="等线" w:eastAsia="等线" w:hAnsi="等线" w:cs="等线" w:hint="eastAsia"/>
    </w:rPr>
    <w:tblPr/>
  </w:style>
  <w:style w:type="table" w:styleId="TableGrid">
    <w:name w:val="Table Grid"/>
    <w:basedOn w:val="TableNormal"/>
    <w:uiPriority w:val="39"/>
    <w:rsid w:val="004E02D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薇</dc:creator>
  <cp:keywords/>
  <dc:description/>
  <cp:lastModifiedBy>张 薇</cp:lastModifiedBy>
  <cp:revision>19</cp:revision>
  <dcterms:created xsi:type="dcterms:W3CDTF">2022-10-14T15:51:00Z</dcterms:created>
  <dcterms:modified xsi:type="dcterms:W3CDTF">2022-10-18T07:14:00Z</dcterms:modified>
</cp:coreProperties>
</file>