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8C107" w14:textId="77777777" w:rsidR="00B2331D" w:rsidRDefault="00B2331D" w:rsidP="00B2331D">
      <w:pPr>
        <w:spacing w:line="360" w:lineRule="auto"/>
        <w:jc w:val="center"/>
        <w:rPr>
          <w:b/>
          <w:bCs/>
          <w:sz w:val="28"/>
          <w:szCs w:val="28"/>
        </w:rPr>
      </w:pPr>
    </w:p>
    <w:p w14:paraId="2336D152" w14:textId="77777777" w:rsidR="0077016C" w:rsidRPr="00097BA4" w:rsidRDefault="0077016C" w:rsidP="0077016C">
      <w:pPr>
        <w:jc w:val="center"/>
        <w:rPr>
          <w:rFonts w:eastAsia="SimSun" w:cstheme="minorBidi"/>
          <w:b/>
          <w:bCs/>
          <w:sz w:val="36"/>
          <w:szCs w:val="36"/>
        </w:rPr>
      </w:pPr>
      <w:r w:rsidRPr="00097BA4">
        <w:rPr>
          <w:rFonts w:eastAsia="SimSun" w:cstheme="minorBidi"/>
          <w:b/>
          <w:bCs/>
          <w:sz w:val="36"/>
          <w:szCs w:val="36"/>
        </w:rPr>
        <w:t>A novel technology for home monitoring of lupus nephritis that tracks the pathogenic urine biomarker, ALCAM </w:t>
      </w:r>
    </w:p>
    <w:p w14:paraId="6911607E" w14:textId="77777777" w:rsidR="00D83594" w:rsidRDefault="00D83594" w:rsidP="00D83594">
      <w:pPr>
        <w:spacing w:line="360" w:lineRule="auto"/>
      </w:pPr>
    </w:p>
    <w:p w14:paraId="5AAFC38C" w14:textId="77777777" w:rsidR="00D83594" w:rsidRPr="00BC09D4" w:rsidRDefault="00D83594" w:rsidP="00D83594">
      <w:pPr>
        <w:spacing w:line="360" w:lineRule="auto"/>
        <w:rPr>
          <w:szCs w:val="24"/>
        </w:rPr>
      </w:pPr>
      <w:r w:rsidRPr="00BC09D4">
        <w:rPr>
          <w:szCs w:val="24"/>
        </w:rPr>
        <w:t>Rongwei Lei</w:t>
      </w:r>
      <w:r w:rsidRPr="00BC09D4">
        <w:rPr>
          <w:szCs w:val="24"/>
          <w:vertAlign w:val="superscript"/>
        </w:rPr>
        <w:t>1</w:t>
      </w:r>
      <w:r w:rsidRPr="00BC09D4">
        <w:rPr>
          <w:szCs w:val="24"/>
        </w:rPr>
        <w:t>, Binh Vu</w:t>
      </w:r>
      <w:r w:rsidRPr="00BC09D4">
        <w:rPr>
          <w:szCs w:val="24"/>
          <w:vertAlign w:val="superscript"/>
        </w:rPr>
        <w:t>2</w:t>
      </w:r>
      <w:r w:rsidRPr="00BC09D4">
        <w:rPr>
          <w:szCs w:val="24"/>
        </w:rPr>
        <w:t>, Katerina Kourentzi</w:t>
      </w:r>
      <w:r w:rsidRPr="00BC09D4">
        <w:rPr>
          <w:szCs w:val="24"/>
          <w:vertAlign w:val="superscript"/>
        </w:rPr>
        <w:t>2</w:t>
      </w:r>
      <w:r w:rsidRPr="00BC09D4">
        <w:rPr>
          <w:szCs w:val="24"/>
        </w:rPr>
        <w:t>, Sanam Soomro</w:t>
      </w:r>
      <w:r w:rsidRPr="00BC09D4">
        <w:rPr>
          <w:szCs w:val="24"/>
          <w:vertAlign w:val="superscript"/>
        </w:rPr>
        <w:t>1</w:t>
      </w:r>
      <w:r w:rsidRPr="00BC09D4">
        <w:rPr>
          <w:szCs w:val="24"/>
        </w:rPr>
        <w:t>, Adheesha N Danthanarayana</w:t>
      </w:r>
      <w:r w:rsidRPr="00BC09D4">
        <w:rPr>
          <w:szCs w:val="24"/>
          <w:vertAlign w:val="superscript"/>
        </w:rPr>
        <w:t>3</w:t>
      </w:r>
      <w:r w:rsidRPr="00BC09D4">
        <w:rPr>
          <w:szCs w:val="24"/>
        </w:rPr>
        <w:t>, Jakoah Brgoch</w:t>
      </w:r>
      <w:r w:rsidRPr="00BC09D4">
        <w:rPr>
          <w:szCs w:val="24"/>
          <w:vertAlign w:val="superscript"/>
        </w:rPr>
        <w:t>3</w:t>
      </w:r>
      <w:r w:rsidRPr="00BC09D4">
        <w:rPr>
          <w:szCs w:val="24"/>
        </w:rPr>
        <w:t>, Suma Nadimpalli</w:t>
      </w:r>
      <w:r w:rsidRPr="00BC09D4">
        <w:rPr>
          <w:szCs w:val="24"/>
          <w:vertAlign w:val="superscript"/>
        </w:rPr>
        <w:t>1</w:t>
      </w:r>
      <w:r w:rsidRPr="00BC09D4">
        <w:rPr>
          <w:szCs w:val="24"/>
        </w:rPr>
        <w:t>, Michelle Petri</w:t>
      </w:r>
      <w:r w:rsidRPr="00BC09D4">
        <w:rPr>
          <w:szCs w:val="24"/>
          <w:vertAlign w:val="superscript"/>
        </w:rPr>
        <w:t>4</w:t>
      </w:r>
      <w:r w:rsidRPr="00BC09D4">
        <w:rPr>
          <w:szCs w:val="24"/>
        </w:rPr>
        <w:t>, Chandra Mohan</w:t>
      </w:r>
      <w:r w:rsidRPr="00BC09D4">
        <w:rPr>
          <w:szCs w:val="24"/>
          <w:vertAlign w:val="superscript"/>
        </w:rPr>
        <w:t>1*</w:t>
      </w:r>
      <w:r w:rsidRPr="00BC09D4">
        <w:rPr>
          <w:szCs w:val="24"/>
        </w:rPr>
        <w:t>, Richard C Willson</w:t>
      </w:r>
      <w:r w:rsidRPr="00BC09D4">
        <w:rPr>
          <w:szCs w:val="24"/>
          <w:vertAlign w:val="superscript"/>
        </w:rPr>
        <w:t xml:space="preserve">2,5,6,*   </w:t>
      </w:r>
      <w:r w:rsidRPr="00BC09D4">
        <w:rPr>
          <w:szCs w:val="24"/>
        </w:rPr>
        <w:t xml:space="preserve"> </w:t>
      </w:r>
    </w:p>
    <w:p w14:paraId="23EDC2C7" w14:textId="77777777" w:rsidR="00D83594" w:rsidRPr="00BC09D4" w:rsidRDefault="00D83594" w:rsidP="00D83594">
      <w:pPr>
        <w:spacing w:line="360" w:lineRule="auto"/>
        <w:rPr>
          <w:szCs w:val="24"/>
        </w:rPr>
      </w:pPr>
    </w:p>
    <w:p w14:paraId="73561BDD" w14:textId="77777777" w:rsidR="00D83594" w:rsidRPr="00BC09D4" w:rsidRDefault="00D83594" w:rsidP="00D83594">
      <w:pPr>
        <w:spacing w:line="360" w:lineRule="auto"/>
        <w:ind w:left="-5" w:right="165"/>
        <w:rPr>
          <w:szCs w:val="24"/>
        </w:rPr>
      </w:pPr>
      <w:r w:rsidRPr="00BC09D4">
        <w:rPr>
          <w:szCs w:val="24"/>
          <w:vertAlign w:val="superscript"/>
        </w:rPr>
        <w:t>1</w:t>
      </w:r>
      <w:r w:rsidRPr="00BC09D4">
        <w:rPr>
          <w:szCs w:val="24"/>
        </w:rPr>
        <w:t xml:space="preserve">Department of Biomedical Engineering, University of Houston, Houston, TX, 77004, USA. </w:t>
      </w:r>
      <w:r w:rsidRPr="00BC09D4">
        <w:rPr>
          <w:szCs w:val="24"/>
          <w:vertAlign w:val="superscript"/>
        </w:rPr>
        <w:t>2</w:t>
      </w:r>
      <w:r w:rsidRPr="00BC09D4">
        <w:rPr>
          <w:szCs w:val="24"/>
        </w:rPr>
        <w:t xml:space="preserve">William A. Brookshire Department of Chemical and Biomolecular Engineering, University of Houston, Houston, TX, 77204, USA. </w:t>
      </w:r>
    </w:p>
    <w:p w14:paraId="4977E9BE" w14:textId="77777777" w:rsidR="00D83594" w:rsidRPr="00BC09D4" w:rsidRDefault="00D83594" w:rsidP="00D83594">
      <w:pPr>
        <w:spacing w:line="360" w:lineRule="auto"/>
        <w:ind w:left="-5" w:right="165"/>
        <w:rPr>
          <w:szCs w:val="24"/>
        </w:rPr>
      </w:pPr>
      <w:r w:rsidRPr="00BC09D4">
        <w:rPr>
          <w:szCs w:val="24"/>
          <w:vertAlign w:val="superscript"/>
        </w:rPr>
        <w:t>3</w:t>
      </w:r>
      <w:r w:rsidRPr="00BC09D4">
        <w:rPr>
          <w:szCs w:val="24"/>
        </w:rPr>
        <w:t xml:space="preserve">Department of Chemistry, University of Houston, Houston, Texas 77204, USA </w:t>
      </w:r>
    </w:p>
    <w:p w14:paraId="184EECA0" w14:textId="77777777" w:rsidR="00D83594" w:rsidRPr="000D69C1" w:rsidRDefault="00D83594" w:rsidP="00D83594">
      <w:pPr>
        <w:spacing w:after="33" w:line="360" w:lineRule="auto"/>
        <w:ind w:left="-5" w:right="165"/>
        <w:rPr>
          <w:szCs w:val="24"/>
        </w:rPr>
      </w:pPr>
      <w:r w:rsidRPr="00BC09D4">
        <w:rPr>
          <w:szCs w:val="24"/>
          <w:vertAlign w:val="superscript"/>
        </w:rPr>
        <w:t>4</w:t>
      </w:r>
      <w:r w:rsidRPr="00BC09D4">
        <w:rPr>
          <w:szCs w:val="24"/>
        </w:rPr>
        <w:t xml:space="preserve">Division of </w:t>
      </w:r>
      <w:r w:rsidRPr="000D69C1">
        <w:rPr>
          <w:szCs w:val="24"/>
        </w:rPr>
        <w:t xml:space="preserve">Rheumatology, Johns Hopkins University School of Medicine, Baltimore, MD. </w:t>
      </w:r>
    </w:p>
    <w:p w14:paraId="26D87E5C" w14:textId="77777777" w:rsidR="00D83594" w:rsidRDefault="00D83594" w:rsidP="00D83594">
      <w:pPr>
        <w:spacing w:line="360" w:lineRule="auto"/>
        <w:ind w:left="-5" w:right="165"/>
        <w:rPr>
          <w:szCs w:val="24"/>
        </w:rPr>
      </w:pPr>
      <w:r w:rsidRPr="000D69C1">
        <w:rPr>
          <w:szCs w:val="24"/>
          <w:vertAlign w:val="superscript"/>
        </w:rPr>
        <w:t>5</w:t>
      </w:r>
      <w:r w:rsidRPr="000D69C1">
        <w:rPr>
          <w:szCs w:val="24"/>
        </w:rPr>
        <w:t xml:space="preserve">Department of Biology and Biochemistry, University of Houston, Houston, Texas 77204, USA. </w:t>
      </w:r>
    </w:p>
    <w:p w14:paraId="5A7446CB" w14:textId="76347E50" w:rsidR="00D83594" w:rsidRDefault="00D83594" w:rsidP="00D83594">
      <w:pPr>
        <w:spacing w:line="360" w:lineRule="auto"/>
        <w:ind w:left="-5" w:right="165"/>
        <w:rPr>
          <w:szCs w:val="24"/>
        </w:rPr>
      </w:pPr>
      <w:r w:rsidRPr="000D69C1">
        <w:rPr>
          <w:szCs w:val="24"/>
          <w:vertAlign w:val="superscript"/>
        </w:rPr>
        <w:t>6</w:t>
      </w:r>
      <w:r w:rsidRPr="000D69C1">
        <w:rPr>
          <w:szCs w:val="24"/>
        </w:rPr>
        <w:t xml:space="preserve">Escuela de Medicina y Ciencias de Salud, Tecnológico de Monterrey, Monterrey, Nuevo León 64710, Mexico. </w:t>
      </w:r>
    </w:p>
    <w:p w14:paraId="56DEB8C6" w14:textId="77777777" w:rsidR="00D9720C" w:rsidRPr="000D69C1" w:rsidRDefault="00D9720C" w:rsidP="00D83594">
      <w:pPr>
        <w:spacing w:line="360" w:lineRule="auto"/>
        <w:ind w:left="-5" w:right="165"/>
        <w:rPr>
          <w:szCs w:val="24"/>
        </w:rPr>
      </w:pPr>
    </w:p>
    <w:p w14:paraId="39CCBC81" w14:textId="39636B8E" w:rsidR="00D83594" w:rsidRPr="000D69C1" w:rsidRDefault="00D9720C" w:rsidP="00D83594">
      <w:pPr>
        <w:spacing w:line="360" w:lineRule="auto"/>
        <w:rPr>
          <w:szCs w:val="24"/>
        </w:rPr>
      </w:pPr>
      <w:r w:rsidRPr="00B7531B">
        <w:rPr>
          <w:b/>
          <w:bCs/>
          <w:szCs w:val="24"/>
        </w:rPr>
        <w:t>Corresponding author</w:t>
      </w:r>
      <w:r>
        <w:rPr>
          <w:b/>
          <w:bCs/>
          <w:szCs w:val="24"/>
        </w:rPr>
        <w:t>s</w:t>
      </w:r>
    </w:p>
    <w:p w14:paraId="7E6863C5" w14:textId="77777777" w:rsidR="00D83594" w:rsidRPr="000D69C1" w:rsidRDefault="00D83594" w:rsidP="00D83594">
      <w:pPr>
        <w:spacing w:line="360" w:lineRule="auto"/>
        <w:rPr>
          <w:szCs w:val="24"/>
        </w:rPr>
      </w:pPr>
      <w:r w:rsidRPr="000D69C1">
        <w:rPr>
          <w:szCs w:val="24"/>
        </w:rPr>
        <w:t xml:space="preserve"> *Drs. Mohan and Willson are co-senior authors</w:t>
      </w:r>
    </w:p>
    <w:p w14:paraId="05C884A4" w14:textId="77777777" w:rsidR="00D83594" w:rsidRPr="000D69C1" w:rsidRDefault="004E693C" w:rsidP="00D83594">
      <w:pPr>
        <w:spacing w:line="360" w:lineRule="auto"/>
        <w:rPr>
          <w:szCs w:val="24"/>
        </w:rPr>
      </w:pPr>
      <w:hyperlink r:id="rId10" w:history="1">
        <w:r w:rsidR="00D83594" w:rsidRPr="000D69C1">
          <w:rPr>
            <w:rStyle w:val="Hyperlink"/>
            <w:szCs w:val="24"/>
          </w:rPr>
          <w:t>cmohan@central.uh.edu</w:t>
        </w:r>
      </w:hyperlink>
      <w:r w:rsidR="00D83594" w:rsidRPr="000D69C1">
        <w:rPr>
          <w:szCs w:val="24"/>
        </w:rPr>
        <w:t xml:space="preserve"> and </w:t>
      </w:r>
      <w:hyperlink r:id="rId11" w:history="1">
        <w:r w:rsidR="00D83594" w:rsidRPr="000D69C1">
          <w:rPr>
            <w:rStyle w:val="Hyperlink"/>
            <w:szCs w:val="24"/>
          </w:rPr>
          <w:t>willson@uh.edu</w:t>
        </w:r>
      </w:hyperlink>
    </w:p>
    <w:p w14:paraId="466E6909" w14:textId="3C70236C" w:rsidR="00F125EE" w:rsidRDefault="00F125EE" w:rsidP="00FA1481">
      <w:pPr>
        <w:jc w:val="center"/>
        <w:rPr>
          <w:sz w:val="36"/>
          <w:szCs w:val="36"/>
        </w:rPr>
        <w:sectPr w:rsidR="00F125EE" w:rsidSect="00E853D5">
          <w:headerReference w:type="default" r:id="rId12"/>
          <w:footerReference w:type="default" r:id="rId13"/>
          <w:pgSz w:w="12240" w:h="15840"/>
          <w:pgMar w:top="1440" w:right="1440" w:bottom="1440" w:left="1440" w:header="720" w:footer="720" w:gutter="0"/>
          <w:pgNumType w:start="1"/>
          <w:cols w:space="720"/>
          <w:docGrid w:linePitch="360"/>
        </w:sectPr>
      </w:pPr>
    </w:p>
    <w:p w14:paraId="12D97880" w14:textId="3148D9C5" w:rsidR="00B2331D" w:rsidRPr="004B4750" w:rsidRDefault="00D83594" w:rsidP="00B2331D">
      <w:pPr>
        <w:ind w:right="245"/>
        <w:rPr>
          <w:b/>
          <w:color w:val="0E101A"/>
        </w:rPr>
      </w:pPr>
      <w:r>
        <w:rPr>
          <w:b/>
          <w:color w:val="0E101A"/>
        </w:rPr>
        <w:lastRenderedPageBreak/>
        <w:t xml:space="preserve">1. </w:t>
      </w:r>
      <w:r w:rsidR="00B2331D" w:rsidRPr="004B4750">
        <w:rPr>
          <w:b/>
          <w:color w:val="0E101A"/>
        </w:rPr>
        <w:t>Supplementary Methods</w:t>
      </w:r>
    </w:p>
    <w:p w14:paraId="3BF07448" w14:textId="77777777" w:rsidR="00B2331D" w:rsidRDefault="00B2331D" w:rsidP="00B2331D">
      <w:pPr>
        <w:ind w:right="165"/>
        <w:rPr>
          <w:b/>
        </w:rPr>
      </w:pPr>
    </w:p>
    <w:p w14:paraId="12A9C753" w14:textId="6FEFD76B" w:rsidR="00B2331D" w:rsidRPr="00E806A8" w:rsidRDefault="00D83594" w:rsidP="00B2331D">
      <w:pPr>
        <w:ind w:left="-5" w:right="245"/>
      </w:pPr>
      <w:r>
        <w:rPr>
          <w:b/>
          <w:color w:val="0E101A"/>
        </w:rPr>
        <w:t xml:space="preserve">1.1 </w:t>
      </w:r>
      <w:r w:rsidR="00B2331D" w:rsidRPr="00E806A8">
        <w:rPr>
          <w:b/>
          <w:color w:val="0E101A"/>
        </w:rPr>
        <w:t>Nanophosphor preparation, milling, sieving, fractionation, and silica encapsulation</w:t>
      </w:r>
      <w:r w:rsidR="00B2331D" w:rsidRPr="00E806A8">
        <w:rPr>
          <w:color w:val="0E101A"/>
        </w:rPr>
        <w:t xml:space="preserve"> The preparation of green phosphors SrAl</w:t>
      </w:r>
      <w:r w:rsidR="00B2331D" w:rsidRPr="00E806A8">
        <w:rPr>
          <w:color w:val="0E101A"/>
          <w:vertAlign w:val="subscript"/>
        </w:rPr>
        <w:t>2</w:t>
      </w:r>
      <w:r w:rsidR="00B2331D" w:rsidRPr="00E806A8">
        <w:rPr>
          <w:color w:val="0E101A"/>
        </w:rPr>
        <w:t>O</w:t>
      </w:r>
      <w:r w:rsidR="00B2331D" w:rsidRPr="00E806A8">
        <w:rPr>
          <w:color w:val="0E101A"/>
          <w:vertAlign w:val="subscript"/>
        </w:rPr>
        <w:t>4</w:t>
      </w:r>
      <w:r w:rsidR="00B2331D" w:rsidRPr="00E806A8">
        <w:rPr>
          <w:color w:val="0E101A"/>
        </w:rPr>
        <w:t>: Eu</w:t>
      </w:r>
      <w:r w:rsidR="00B2331D" w:rsidRPr="00E806A8">
        <w:rPr>
          <w:color w:val="0E101A"/>
          <w:vertAlign w:val="superscript"/>
        </w:rPr>
        <w:t>2+</w:t>
      </w:r>
      <w:r w:rsidR="00B2331D" w:rsidRPr="00E806A8">
        <w:rPr>
          <w:color w:val="0E101A"/>
        </w:rPr>
        <w:t>, Dy</w:t>
      </w:r>
      <w:r w:rsidR="00B2331D" w:rsidRPr="00E806A8">
        <w:rPr>
          <w:color w:val="0E101A"/>
          <w:vertAlign w:val="superscript"/>
        </w:rPr>
        <w:t>3+</w:t>
      </w:r>
      <w:r w:rsidR="00B2331D" w:rsidRPr="00E806A8">
        <w:rPr>
          <w:color w:val="0E101A"/>
        </w:rPr>
        <w:t xml:space="preserve"> (SAO)</w:t>
      </w:r>
      <w:r w:rsidR="00B2331D">
        <w:rPr>
          <w:color w:val="0E101A"/>
        </w:rPr>
        <w:t xml:space="preserve"> has</w:t>
      </w:r>
      <w:r w:rsidR="00B2331D" w:rsidRPr="00E806A8">
        <w:rPr>
          <w:color w:val="0E101A"/>
        </w:rPr>
        <w:t xml:space="preserve"> previously </w:t>
      </w:r>
      <w:r w:rsidR="00B2331D">
        <w:rPr>
          <w:color w:val="0E101A"/>
        </w:rPr>
        <w:t>been</w:t>
      </w:r>
      <w:r w:rsidR="00B2331D" w:rsidDel="00AB433B">
        <w:rPr>
          <w:color w:val="0E101A"/>
        </w:rPr>
        <w:t xml:space="preserve"> </w:t>
      </w:r>
      <w:r w:rsidR="00B2331D" w:rsidRPr="00E806A8">
        <w:rPr>
          <w:color w:val="0E101A"/>
        </w:rPr>
        <w:t>described [</w:t>
      </w:r>
      <w:r w:rsidR="00B2331D">
        <w:rPr>
          <w:color w:val="0E101A"/>
        </w:rPr>
        <w:t>23,24</w:t>
      </w:r>
      <w:r w:rsidR="00B2331D" w:rsidRPr="00E806A8">
        <w:rPr>
          <w:color w:val="0E101A"/>
        </w:rPr>
        <w:t>]</w:t>
      </w:r>
      <w:r w:rsidR="00B2331D">
        <w:rPr>
          <w:color w:val="0E101A"/>
        </w:rPr>
        <w:t>.</w:t>
      </w:r>
      <w:r w:rsidR="00B2331D" w:rsidRPr="00E806A8">
        <w:rPr>
          <w:color w:val="0E101A"/>
        </w:rPr>
        <w:t xml:space="preserve"> For initial size reduction, 10 g of green phosphors (Ultra Green V10 Glow in the Dark Powder, Glow, Inc.) was mixed in 100 ml of anhydrous ethanol and ball-milled for 21 days in a ceramic milling jar with zirconia grinding media at 110 rpm. </w:t>
      </w:r>
    </w:p>
    <w:p w14:paraId="1650747A" w14:textId="77777777" w:rsidR="00B2331D" w:rsidRPr="00E806A8" w:rsidRDefault="00B2331D" w:rsidP="00B2331D">
      <w:r w:rsidRPr="00E806A8">
        <w:rPr>
          <w:color w:val="0E101A"/>
        </w:rPr>
        <w:t xml:space="preserve"> </w:t>
      </w:r>
    </w:p>
    <w:p w14:paraId="27911E13" w14:textId="77777777" w:rsidR="00B2331D" w:rsidRPr="00EF65A7" w:rsidRDefault="00B2331D" w:rsidP="00B2331D">
      <w:pPr>
        <w:ind w:left="-5" w:right="245"/>
        <w:rPr>
          <w:color w:val="0E101A"/>
        </w:rPr>
      </w:pPr>
      <w:r>
        <w:rPr>
          <w:color w:val="0E101A"/>
        </w:rPr>
        <w:t>The dried SAO</w:t>
      </w:r>
      <w:r w:rsidRPr="00E806A8">
        <w:rPr>
          <w:color w:val="0E101A"/>
        </w:rPr>
        <w:t xml:space="preserve"> </w:t>
      </w:r>
      <w:r>
        <w:rPr>
          <w:color w:val="0E101A"/>
        </w:rPr>
        <w:t xml:space="preserve">particles </w:t>
      </w:r>
      <w:r w:rsidRPr="00E806A8">
        <w:rPr>
          <w:color w:val="0E101A"/>
        </w:rPr>
        <w:t>were then</w:t>
      </w:r>
      <w:r w:rsidRPr="00E806A8" w:rsidDel="00AB433B">
        <w:rPr>
          <w:color w:val="0E101A"/>
        </w:rPr>
        <w:t xml:space="preserve"> </w:t>
      </w:r>
      <w:r w:rsidRPr="00E806A8">
        <w:rPr>
          <w:color w:val="0E101A"/>
        </w:rPr>
        <w:t>sieved through 50, 100, 150, and 200 U.S Standard Screen size</w:t>
      </w:r>
      <w:r>
        <w:rPr>
          <w:color w:val="0E101A"/>
        </w:rPr>
        <w:t xml:space="preserve"> sieves</w:t>
      </w:r>
      <w:r w:rsidRPr="00E806A8">
        <w:rPr>
          <w:color w:val="0E101A"/>
        </w:rPr>
        <w:t xml:space="preserve"> (Cole-Parmer® Testing Sieves) in a sieve shaker (Cole-Parmer, </w:t>
      </w:r>
      <w:r w:rsidRPr="00EF65A7">
        <w:rPr>
          <w:color w:val="0E101A"/>
        </w:rPr>
        <w:t> # EW-59986-01</w:t>
      </w:r>
    </w:p>
    <w:p w14:paraId="053B89C2" w14:textId="77777777" w:rsidR="00B2331D" w:rsidRPr="00E806A8" w:rsidRDefault="00B2331D" w:rsidP="00B2331D">
      <w:pPr>
        <w:ind w:left="-5" w:right="245"/>
        <w:rPr>
          <w:color w:val="0E101A"/>
        </w:rPr>
      </w:pPr>
      <w:r w:rsidRPr="00E806A8">
        <w:rPr>
          <w:color w:val="0E101A"/>
        </w:rPr>
        <w:t xml:space="preserve">115V) for 6 hours.  </w:t>
      </w:r>
    </w:p>
    <w:p w14:paraId="58209C8F" w14:textId="77777777" w:rsidR="00B2331D" w:rsidRPr="00E806A8" w:rsidRDefault="00B2331D" w:rsidP="00B2331D">
      <w:pPr>
        <w:rPr>
          <w:color w:val="0E101A"/>
        </w:rPr>
      </w:pPr>
      <w:r>
        <w:rPr>
          <w:color w:val="0E101A"/>
        </w:rPr>
        <w:t xml:space="preserve"> </w:t>
      </w:r>
    </w:p>
    <w:p w14:paraId="762305EB" w14:textId="77777777" w:rsidR="00B2331D" w:rsidRPr="00512F75" w:rsidRDefault="00B2331D" w:rsidP="00B2331D">
      <w:pPr>
        <w:rPr>
          <w:strike/>
          <w:color w:val="0E101A"/>
        </w:rPr>
      </w:pPr>
      <w:r w:rsidRPr="00B12908">
        <w:rPr>
          <w:color w:val="0E101A"/>
        </w:rPr>
        <w:t xml:space="preserve">SAO was further size-reduced to 200-300 nm by </w:t>
      </w:r>
      <w:r w:rsidRPr="00387DF8">
        <w:rPr>
          <w:color w:val="0E101A"/>
        </w:rPr>
        <w:t xml:space="preserve">having particles that </w:t>
      </w:r>
      <w:r w:rsidRPr="00B12908">
        <w:rPr>
          <w:color w:val="0E101A"/>
        </w:rPr>
        <w:t>were retained on 150 and 200 sized sieves by differential centrifugal sedimentation (Beckman Coulter Avanti J-E centrifuge). Briefly, 50 mg particles were added to each of twelve 50-ml falcon tubes with 40 ml of ethanol. After 5</w:t>
      </w:r>
      <w:r w:rsidRPr="00387DF8">
        <w:rPr>
          <w:color w:val="0E101A"/>
        </w:rPr>
        <w:t xml:space="preserve"> min sonication and 1 min</w:t>
      </w:r>
      <w:r w:rsidRPr="002534D9">
        <w:rPr>
          <w:color w:val="0E101A"/>
        </w:rPr>
        <w:t xml:space="preserve">. vortexing, tubes were centrifuged at </w:t>
      </w:r>
      <w:r>
        <w:rPr>
          <w:color w:val="0E101A"/>
        </w:rPr>
        <w:t>1004</w:t>
      </w:r>
      <w:r w:rsidRPr="002534D9">
        <w:rPr>
          <w:color w:val="0E101A"/>
        </w:rPr>
        <w:t xml:space="preserve"> r</w:t>
      </w:r>
      <w:r>
        <w:rPr>
          <w:color w:val="0E101A"/>
        </w:rPr>
        <w:t>cf</w:t>
      </w:r>
      <w:r w:rsidRPr="002534D9">
        <w:rPr>
          <w:color w:val="0E101A"/>
        </w:rPr>
        <w:t xml:space="preserve"> </w:t>
      </w:r>
      <w:r w:rsidRPr="00B12908">
        <w:rPr>
          <w:color w:val="0E101A"/>
        </w:rPr>
        <w:t>for 5</w:t>
      </w:r>
      <w:r w:rsidRPr="00387DF8">
        <w:rPr>
          <w:color w:val="0E101A"/>
        </w:rPr>
        <w:t xml:space="preserve"> </w:t>
      </w:r>
      <w:r w:rsidRPr="00B12908">
        <w:rPr>
          <w:color w:val="0E101A"/>
        </w:rPr>
        <w:t xml:space="preserve">min. 25 ml of supernatant was collected as Fraction #1, and then tubes were refilled with 40 mL ethanol, and the process was repeated three times. Next, another twelve 50 ml tubes were each filled with 40 ml of </w:t>
      </w:r>
      <w:r>
        <w:rPr>
          <w:color w:val="0E101A"/>
        </w:rPr>
        <w:t>F</w:t>
      </w:r>
      <w:r w:rsidRPr="00B12908">
        <w:rPr>
          <w:color w:val="0E101A"/>
        </w:rPr>
        <w:t xml:space="preserve">raction #1. After 5 min sonication and 1min. vortexing, the tubes were spun at </w:t>
      </w:r>
      <w:r>
        <w:rPr>
          <w:color w:val="0E101A"/>
        </w:rPr>
        <w:t>1178</w:t>
      </w:r>
      <w:r w:rsidRPr="00B12908">
        <w:rPr>
          <w:color w:val="0E101A"/>
        </w:rPr>
        <w:t xml:space="preserve"> r</w:t>
      </w:r>
      <w:r>
        <w:rPr>
          <w:color w:val="0E101A"/>
        </w:rPr>
        <w:t>cf</w:t>
      </w:r>
      <w:r w:rsidRPr="00B12908">
        <w:rPr>
          <w:color w:val="0E101A"/>
        </w:rPr>
        <w:t xml:space="preserve"> for 10 min. Again, 25 ml of supernatant was removed, and the tubes were refilled with Fraction #1 until </w:t>
      </w:r>
      <w:r w:rsidRPr="00EF65A7">
        <w:rPr>
          <w:color w:val="0E101A"/>
        </w:rPr>
        <w:t>all the Frac</w:t>
      </w:r>
      <w:r>
        <w:rPr>
          <w:color w:val="0E101A"/>
        </w:rPr>
        <w:t>tion</w:t>
      </w:r>
      <w:r w:rsidRPr="00EF65A7">
        <w:rPr>
          <w:color w:val="0E101A"/>
        </w:rPr>
        <w:t xml:space="preserve"> </w:t>
      </w:r>
      <w:r>
        <w:rPr>
          <w:color w:val="0E101A"/>
        </w:rPr>
        <w:t>#</w:t>
      </w:r>
      <w:r w:rsidRPr="00EF65A7">
        <w:rPr>
          <w:color w:val="0E101A"/>
        </w:rPr>
        <w:t>1 was processed</w:t>
      </w:r>
      <w:r w:rsidRPr="00B12908">
        <w:rPr>
          <w:color w:val="0E101A"/>
        </w:rPr>
        <w:t>. Finally</w:t>
      </w:r>
      <w:r w:rsidRPr="00387DF8">
        <w:rPr>
          <w:color w:val="0E101A"/>
        </w:rPr>
        <w:t xml:space="preserve">, fractionated particles in the twelve tubes were combined </w:t>
      </w:r>
      <w:r w:rsidRPr="00B12908">
        <w:rPr>
          <w:color w:val="0E101A"/>
        </w:rPr>
        <w:t xml:space="preserve">and stored in anhydrous ethanol. The concentration was calculated from the dried particle mass measured on an analytical balance (Model no. XS64, Mettler Toledo).  </w:t>
      </w:r>
    </w:p>
    <w:p w14:paraId="38A6FEC2" w14:textId="77777777" w:rsidR="00B2331D" w:rsidRPr="00E806A8" w:rsidRDefault="00B2331D" w:rsidP="00B2331D">
      <w:r w:rsidRPr="00E806A8">
        <w:rPr>
          <w:color w:val="0E101A"/>
        </w:rPr>
        <w:t xml:space="preserve"> </w:t>
      </w:r>
    </w:p>
    <w:p w14:paraId="79883203" w14:textId="77777777" w:rsidR="00B2331D" w:rsidRPr="00E806A8" w:rsidRDefault="00B2331D" w:rsidP="00B2331D">
      <w:pPr>
        <w:rPr>
          <w:color w:val="0E101A"/>
        </w:rPr>
      </w:pPr>
      <w:r w:rsidRPr="00E806A8">
        <w:rPr>
          <w:color w:val="0E101A"/>
        </w:rPr>
        <w:t>Next, fractionated SAO particles were silica</w:t>
      </w:r>
      <w:r>
        <w:rPr>
          <w:color w:val="0E101A"/>
        </w:rPr>
        <w:t>-</w:t>
      </w:r>
      <w:r w:rsidRPr="00E806A8">
        <w:rPr>
          <w:color w:val="0E101A"/>
        </w:rPr>
        <w:t xml:space="preserve">encapsulated to increase water stability. The particles were placed in a 4 °C bath and sonicated (Fisher Scientific FS30) for 15 min. Then, a mixture of 221.6 µl anhydrous ethanol, 246.7 </w:t>
      </w:r>
      <w:r w:rsidRPr="00E806A8">
        <w:t>µl</w:t>
      </w:r>
      <w:r w:rsidRPr="00E806A8">
        <w:rPr>
          <w:color w:val="0E101A"/>
        </w:rPr>
        <w:t xml:space="preserve"> DI water (Millipore Milli-Q), and 6.7 µ</w:t>
      </w:r>
      <w:r>
        <w:rPr>
          <w:color w:val="0E101A"/>
        </w:rPr>
        <w:t xml:space="preserve">l </w:t>
      </w:r>
      <w:r w:rsidRPr="00E806A8">
        <w:rPr>
          <w:color w:val="0E101A"/>
        </w:rPr>
        <w:t>tetraethyl orthosilicate (TEOS; 99%; Sigma-Aldrich) was added to 2 mg/ml sonicated particles. The mixture was sonicated for another 5 min for dispers</w:t>
      </w:r>
      <w:r>
        <w:rPr>
          <w:color w:val="0E101A"/>
        </w:rPr>
        <w:t>al</w:t>
      </w:r>
      <w:r w:rsidRPr="00E806A8">
        <w:rPr>
          <w:color w:val="0E101A"/>
        </w:rPr>
        <w:t>. Then, 30 µl of aqueous ammonium hydroxide (28–30%; Sigma-Aldrich) was added, followed by another 30</w:t>
      </w:r>
      <w:r>
        <w:rPr>
          <w:color w:val="0E101A"/>
        </w:rPr>
        <w:t xml:space="preserve"> </w:t>
      </w:r>
      <w:r w:rsidRPr="00E806A8">
        <w:rPr>
          <w:color w:val="0E101A"/>
        </w:rPr>
        <w:t>min</w:t>
      </w:r>
      <w:r>
        <w:rPr>
          <w:color w:val="0E101A"/>
        </w:rPr>
        <w:t xml:space="preserve"> </w:t>
      </w:r>
      <w:r w:rsidRPr="00E806A8">
        <w:rPr>
          <w:color w:val="0E101A"/>
        </w:rPr>
        <w:t>sonication</w:t>
      </w:r>
      <w:r>
        <w:rPr>
          <w:color w:val="0E101A"/>
        </w:rPr>
        <w:t xml:space="preserve"> and rotation </w:t>
      </w:r>
      <w:r w:rsidRPr="00E806A8">
        <w:rPr>
          <w:color w:val="0E101A"/>
        </w:rPr>
        <w:t>for 7.5 hours</w:t>
      </w:r>
      <w:r>
        <w:rPr>
          <w:color w:val="0E101A"/>
        </w:rPr>
        <w:t xml:space="preserve"> at</w:t>
      </w:r>
      <w:r w:rsidRPr="00E806A8">
        <w:rPr>
          <w:color w:val="0E101A"/>
        </w:rPr>
        <w:t xml:space="preserve"> </w:t>
      </w:r>
      <w:r>
        <w:rPr>
          <w:color w:val="0E101A"/>
        </w:rPr>
        <w:t xml:space="preserve">a speed of </w:t>
      </w:r>
      <w:r w:rsidRPr="00E806A8">
        <w:rPr>
          <w:color w:val="0E101A"/>
        </w:rPr>
        <w:t xml:space="preserve">20 rpm at room temperature. </w:t>
      </w:r>
      <w:r>
        <w:rPr>
          <w:color w:val="0E101A"/>
        </w:rPr>
        <w:t>Finally, t</w:t>
      </w:r>
      <w:r w:rsidRPr="00E806A8">
        <w:rPr>
          <w:color w:val="0E101A"/>
        </w:rPr>
        <w:t xml:space="preserve">he encapsulated particles were washed three times for 3 min at 3000 rcf in anhydrous ethanol by centrifugation (Eppendorf Centrifuge 5418). The particles were finally resuspended </w:t>
      </w:r>
      <w:r>
        <w:rPr>
          <w:color w:val="0E101A"/>
        </w:rPr>
        <w:t>in</w:t>
      </w:r>
      <w:r w:rsidRPr="00E806A8">
        <w:rPr>
          <w:color w:val="0E101A"/>
        </w:rPr>
        <w:t xml:space="preserve"> 1 ml  anhydrous ethanol and were ready for salinization and functionalization.  </w:t>
      </w:r>
    </w:p>
    <w:p w14:paraId="78F39F9D" w14:textId="77777777" w:rsidR="00B2331D" w:rsidRPr="00E806A8" w:rsidRDefault="00B2331D" w:rsidP="00B2331D"/>
    <w:p w14:paraId="353F340F" w14:textId="08A0C1FA" w:rsidR="00B2331D" w:rsidRPr="00E806A8" w:rsidRDefault="00D83594" w:rsidP="00B2331D">
      <w:pPr>
        <w:ind w:left="-5" w:right="245"/>
      </w:pPr>
      <w:r>
        <w:rPr>
          <w:b/>
          <w:color w:val="0E101A"/>
        </w:rPr>
        <w:t xml:space="preserve">1.2 </w:t>
      </w:r>
      <w:r w:rsidR="00B2331D" w:rsidRPr="00E806A8">
        <w:rPr>
          <w:b/>
          <w:color w:val="0E101A"/>
        </w:rPr>
        <w:t>Silanization and functionalization of nanophosphors with antibodies</w:t>
      </w:r>
      <w:r w:rsidR="00B2331D" w:rsidRPr="00E806A8">
        <w:rPr>
          <w:color w:val="0E101A"/>
        </w:rPr>
        <w:t xml:space="preserve"> </w:t>
      </w:r>
    </w:p>
    <w:p w14:paraId="54BCFE30" w14:textId="77777777" w:rsidR="00B2331D" w:rsidRPr="00E806A8" w:rsidRDefault="00B2331D" w:rsidP="00B2331D">
      <w:pPr>
        <w:rPr>
          <w:color w:val="202020"/>
        </w:rPr>
      </w:pPr>
      <w:r w:rsidRPr="00E806A8">
        <w:rPr>
          <w:color w:val="202020"/>
        </w:rPr>
        <w:t>Aldehydes were introduced onto the silica-encapsulated SAO particles using triethoxysilylbutyraldehyde (TESBA</w:t>
      </w:r>
      <w:r>
        <w:rPr>
          <w:color w:val="202020"/>
        </w:rPr>
        <w:t xml:space="preserve">; </w:t>
      </w:r>
      <w:r w:rsidRPr="00E806A8">
        <w:rPr>
          <w:color w:val="202020"/>
        </w:rPr>
        <w:t xml:space="preserve">Gelest, Inc., cat no. SIT8185.3; Morrisville, PA). Because TESBA </w:t>
      </w:r>
      <w:r>
        <w:rPr>
          <w:color w:val="202020"/>
        </w:rPr>
        <w:t>is rapidly</w:t>
      </w:r>
      <w:r w:rsidRPr="00E806A8">
        <w:rPr>
          <w:color w:val="202020"/>
        </w:rPr>
        <w:t xml:space="preserve"> oxidized, the reagent was fl</w:t>
      </w:r>
      <w:r>
        <w:rPr>
          <w:color w:val="202020"/>
        </w:rPr>
        <w:t>u</w:t>
      </w:r>
      <w:r w:rsidRPr="00E806A8">
        <w:rPr>
          <w:color w:val="202020"/>
        </w:rPr>
        <w:t>shed with dry nitrogen, wrapped with parafilm after each use, stored in the desiccator, and replaced every six months. First, 1 ml of the above-mentioned silica-encapsulated phosphors in ethanol w</w:t>
      </w:r>
      <w:r>
        <w:rPr>
          <w:color w:val="202020"/>
        </w:rPr>
        <w:t>as</w:t>
      </w:r>
      <w:r w:rsidRPr="00E806A8">
        <w:rPr>
          <w:color w:val="202020"/>
        </w:rPr>
        <w:t xml:space="preserve"> centrifuged for 3 min at 3000 rcf, and the top 216 µl of ethanol was removed without disturbing the settled nanoparticles. </w:t>
      </w:r>
      <w:r>
        <w:rPr>
          <w:color w:val="202020"/>
        </w:rPr>
        <w:t>A</w:t>
      </w:r>
      <w:r w:rsidRPr="00E806A8">
        <w:rPr>
          <w:color w:val="202020"/>
        </w:rPr>
        <w:t xml:space="preserve"> mixture </w:t>
      </w:r>
      <w:r>
        <w:rPr>
          <w:color w:val="202020"/>
        </w:rPr>
        <w:t>of</w:t>
      </w:r>
      <w:r w:rsidRPr="00E806A8">
        <w:rPr>
          <w:color w:val="202020"/>
        </w:rPr>
        <w:t xml:space="preserve"> 155 µ</w:t>
      </w:r>
      <w:r>
        <w:rPr>
          <w:color w:val="202020"/>
        </w:rPr>
        <w:t>l</w:t>
      </w:r>
      <w:r w:rsidRPr="00E806A8">
        <w:rPr>
          <w:color w:val="202020"/>
        </w:rPr>
        <w:t xml:space="preserve"> of TEOS, 5 µL of TESBA, and 1393 µ</w:t>
      </w:r>
      <w:r>
        <w:rPr>
          <w:color w:val="202020"/>
        </w:rPr>
        <w:t>l</w:t>
      </w:r>
      <w:r w:rsidRPr="00E806A8">
        <w:rPr>
          <w:color w:val="202020"/>
        </w:rPr>
        <w:t xml:space="preserve"> of anhydrous ethanol was </w:t>
      </w:r>
      <w:r>
        <w:rPr>
          <w:color w:val="202020"/>
        </w:rPr>
        <w:t xml:space="preserve">made. Next, </w:t>
      </w:r>
      <w:r w:rsidRPr="00E806A8">
        <w:rPr>
          <w:color w:val="202020"/>
        </w:rPr>
        <w:t xml:space="preserve">10 µl of the mixture was added to the particles. A separate solution of 189 µl of DI water and 16.7 µl of aqueous ammonium was prepared and added to the nanoparticles. The resulting 2 mg/ml </w:t>
      </w:r>
      <w:r w:rsidRPr="00E806A8">
        <w:rPr>
          <w:color w:val="202020"/>
        </w:rPr>
        <w:lastRenderedPageBreak/>
        <w:t xml:space="preserve">phosphors </w:t>
      </w:r>
      <w:r>
        <w:rPr>
          <w:color w:val="202020"/>
        </w:rPr>
        <w:t>suspension</w:t>
      </w:r>
      <w:r w:rsidRPr="00E806A8">
        <w:rPr>
          <w:color w:val="202020"/>
        </w:rPr>
        <w:t xml:space="preserve"> (</w:t>
      </w:r>
      <w:r>
        <w:rPr>
          <w:color w:val="202020"/>
        </w:rPr>
        <w:t xml:space="preserve">in </w:t>
      </w:r>
      <w:r w:rsidRPr="00E806A8">
        <w:rPr>
          <w:color w:val="202020"/>
        </w:rPr>
        <w:t xml:space="preserve">1 ml) was sonicated for 10 min and then placed on the rotator at 20 rpm for 12 </w:t>
      </w:r>
      <w:r>
        <w:rPr>
          <w:color w:val="202020"/>
        </w:rPr>
        <w:t>h</w:t>
      </w:r>
      <w:r w:rsidRPr="00E806A8">
        <w:rPr>
          <w:color w:val="202020"/>
        </w:rPr>
        <w:t xml:space="preserve"> at room temperature. Then the particles were washed three times for 3 min at 3000 rcf in anhydrous ethanol by centrifugation, followed by one wash with DI water and one wash with phosphate-buffered saline, pH 8 (PBS; Takara Bio) for 5 min at 6500 rcf</w:t>
      </w:r>
      <w:r>
        <w:rPr>
          <w:color w:val="202020"/>
        </w:rPr>
        <w:t>,</w:t>
      </w:r>
      <w:r w:rsidRPr="00E806A8">
        <w:rPr>
          <w:color w:val="202020"/>
        </w:rPr>
        <w:t xml:space="preserve"> and </w:t>
      </w:r>
      <w:r>
        <w:rPr>
          <w:color w:val="202020"/>
        </w:rPr>
        <w:t xml:space="preserve">finally </w:t>
      </w:r>
      <w:r w:rsidRPr="00E806A8">
        <w:rPr>
          <w:color w:val="202020"/>
        </w:rPr>
        <w:t xml:space="preserve">resuspended in 800 µl PBS.  </w:t>
      </w:r>
    </w:p>
    <w:p w14:paraId="71705000" w14:textId="77777777" w:rsidR="00B2331D" w:rsidRPr="00E806A8" w:rsidRDefault="00B2331D" w:rsidP="00B2331D">
      <w:pPr>
        <w:rPr>
          <w:bCs/>
          <w:color w:val="0E101A"/>
        </w:rPr>
      </w:pPr>
    </w:p>
    <w:p w14:paraId="7CBA04A9" w14:textId="14D19C6B" w:rsidR="00B2331D" w:rsidRPr="00E806A8" w:rsidRDefault="00D83594" w:rsidP="00B2331D">
      <w:pPr>
        <w:rPr>
          <w:color w:val="0E101A"/>
        </w:rPr>
      </w:pPr>
      <w:r>
        <w:rPr>
          <w:b/>
        </w:rPr>
        <w:t xml:space="preserve">1.3 </w:t>
      </w:r>
      <w:r w:rsidR="00B2331D" w:rsidRPr="00E806A8">
        <w:rPr>
          <w:b/>
        </w:rPr>
        <w:t xml:space="preserve">Optimization protocol for antibody functionalization. </w:t>
      </w:r>
      <w:r w:rsidR="00B2331D" w:rsidRPr="00E806A8">
        <w:rPr>
          <w:color w:val="0E101A"/>
        </w:rPr>
        <w:t>Twenty-five ul of 1 mg/ml of anti-ALCAM antibody (MAB6561) and 50 µl of freshly-prepared 1</w:t>
      </w:r>
      <w:r w:rsidR="00B2331D">
        <w:rPr>
          <w:color w:val="0E101A"/>
        </w:rPr>
        <w:t xml:space="preserve"> </w:t>
      </w:r>
      <w:r w:rsidR="00B2331D" w:rsidRPr="00E806A8">
        <w:rPr>
          <w:color w:val="0E101A"/>
        </w:rPr>
        <w:t>M NaBH</w:t>
      </w:r>
      <w:r w:rsidR="00B2331D" w:rsidRPr="00E806A8">
        <w:rPr>
          <w:color w:val="0E101A"/>
          <w:vertAlign w:val="subscript"/>
        </w:rPr>
        <w:t>3</w:t>
      </w:r>
      <w:r w:rsidR="00B2331D" w:rsidRPr="00E806A8">
        <w:rPr>
          <w:color w:val="0E101A"/>
        </w:rPr>
        <w:t xml:space="preserve">CN (Chem-Impex International, Inc; Wood Dale, IL cat no. 04836) were added to 400 µl of particles in a </w:t>
      </w:r>
      <w:r w:rsidR="00B2331D">
        <w:rPr>
          <w:color w:val="0E101A"/>
        </w:rPr>
        <w:t xml:space="preserve">1.5 ml </w:t>
      </w:r>
      <w:r w:rsidR="00B2331D" w:rsidRPr="00E806A8">
        <w:rPr>
          <w:color w:val="0E101A"/>
        </w:rPr>
        <w:t>low</w:t>
      </w:r>
      <w:r w:rsidR="00B2331D">
        <w:rPr>
          <w:color w:val="0E101A"/>
        </w:rPr>
        <w:t>-</w:t>
      </w:r>
      <w:r w:rsidR="00B2331D" w:rsidRPr="00E806A8">
        <w:rPr>
          <w:color w:val="0E101A"/>
        </w:rPr>
        <w:t>binding tube (Thermo Fisher). To conjugate the anti-HVEM antibody (MAB356)</w:t>
      </w:r>
      <w:r w:rsidR="00B2331D">
        <w:rPr>
          <w:color w:val="0E101A"/>
        </w:rPr>
        <w:t xml:space="preserve"> to the particles</w:t>
      </w:r>
      <w:r w:rsidR="00B2331D" w:rsidRPr="00E806A8">
        <w:rPr>
          <w:color w:val="0E101A"/>
        </w:rPr>
        <w:t>, 25 µl of 1 mg/ml antibody and 100 ul 1M NaBH</w:t>
      </w:r>
      <w:r w:rsidR="00B2331D" w:rsidRPr="00CB2F8D">
        <w:rPr>
          <w:color w:val="0E101A"/>
          <w:vertAlign w:val="subscript"/>
        </w:rPr>
        <w:t>3</w:t>
      </w:r>
      <w:r w:rsidR="00B2331D" w:rsidRPr="00E806A8">
        <w:rPr>
          <w:color w:val="0E101A"/>
        </w:rPr>
        <w:t xml:space="preserve">CN were added to the other tube. Tubes were filled with PBS to 500 µl, sonicated for 5 min, and rotated at room temperature at 20 rpm for 1.45 h.  Particles were then washed in 1 ml PBS, pH 7.4, for 5 min at 6500 rcf, and resuspended </w:t>
      </w:r>
      <w:r w:rsidR="00B2331D">
        <w:rPr>
          <w:color w:val="0E101A"/>
        </w:rPr>
        <w:t>in</w:t>
      </w:r>
      <w:r w:rsidR="00B2331D" w:rsidRPr="00E806A8">
        <w:rPr>
          <w:color w:val="0E101A"/>
        </w:rPr>
        <w:t xml:space="preserve"> 112.5 µl </w:t>
      </w:r>
      <w:r w:rsidR="00B2331D">
        <w:rPr>
          <w:color w:val="0E101A"/>
        </w:rPr>
        <w:t xml:space="preserve">volume </w:t>
      </w:r>
      <w:r w:rsidR="00B2331D" w:rsidRPr="00E806A8">
        <w:rPr>
          <w:color w:val="0E101A"/>
        </w:rPr>
        <w:t xml:space="preserve">in PBS, pH 7.4.  </w:t>
      </w:r>
    </w:p>
    <w:p w14:paraId="0751C08F" w14:textId="77777777" w:rsidR="00B2331D" w:rsidRPr="00E806A8" w:rsidRDefault="00B2331D" w:rsidP="00B2331D">
      <w:pPr>
        <w:ind w:right="245"/>
        <w:rPr>
          <w:color w:val="0E101A"/>
        </w:rPr>
      </w:pPr>
    </w:p>
    <w:p w14:paraId="6654D67C" w14:textId="77777777" w:rsidR="00B2331D" w:rsidRPr="00E806A8" w:rsidRDefault="00B2331D" w:rsidP="00B2331D">
      <w:pPr>
        <w:ind w:right="245"/>
        <w:rPr>
          <w:color w:val="0E101A"/>
        </w:rPr>
      </w:pPr>
      <w:r w:rsidRPr="00E806A8">
        <w:rPr>
          <w:color w:val="0E101A"/>
        </w:rPr>
        <w:t>Finally, to passivate the particles, 375 µl of 54 mg/ml of bovine serum albumin (BSA; 98%; Sigma-Aldrich) in PBS, pH 7.4 and 12.5 ul of 1 M NaBH</w:t>
      </w:r>
      <w:r w:rsidRPr="00D346A1">
        <w:rPr>
          <w:color w:val="0E101A"/>
          <w:vertAlign w:val="subscript"/>
        </w:rPr>
        <w:t>3</w:t>
      </w:r>
      <w:r w:rsidRPr="00E806A8">
        <w:rPr>
          <w:color w:val="0E101A"/>
        </w:rPr>
        <w:t xml:space="preserve">CN were added to the particles. </w:t>
      </w:r>
      <w:r>
        <w:rPr>
          <w:color w:val="0E101A"/>
        </w:rPr>
        <w:t>P</w:t>
      </w:r>
      <w:r w:rsidRPr="00E806A8">
        <w:rPr>
          <w:color w:val="0E101A"/>
        </w:rPr>
        <w:t>articles were passivated on the rotator for 4 h</w:t>
      </w:r>
      <w:r>
        <w:rPr>
          <w:color w:val="0E101A"/>
        </w:rPr>
        <w:t xml:space="preserve"> at</w:t>
      </w:r>
      <w:r w:rsidRPr="00E806A8">
        <w:rPr>
          <w:color w:val="0E101A"/>
        </w:rPr>
        <w:t xml:space="preserve"> 20 rpm, </w:t>
      </w:r>
      <w:r>
        <w:rPr>
          <w:color w:val="0E101A"/>
        </w:rPr>
        <w:t xml:space="preserve">at </w:t>
      </w:r>
      <w:r w:rsidRPr="00E806A8">
        <w:rPr>
          <w:color w:val="0E101A"/>
        </w:rPr>
        <w:t>room temperature. After passivation, particles were washed three times for 3 min</w:t>
      </w:r>
      <w:r>
        <w:rPr>
          <w:color w:val="0E101A"/>
        </w:rPr>
        <w:t xml:space="preserve"> each</w:t>
      </w:r>
      <w:r w:rsidRPr="00E806A8">
        <w:rPr>
          <w:color w:val="0E101A"/>
        </w:rPr>
        <w:t xml:space="preserve"> at 3000 rcf with PBS, pH 7.4</w:t>
      </w:r>
      <w:r>
        <w:rPr>
          <w:color w:val="0E101A"/>
        </w:rPr>
        <w:t>, and</w:t>
      </w:r>
      <w:r w:rsidRPr="00E806A8">
        <w:rPr>
          <w:color w:val="0E101A"/>
        </w:rPr>
        <w:t xml:space="preserve"> resuspended in 25 µl borate storage buffer (10 mM sodium borate (J.T. Baker), 150 mM NaCl (Macron), 0.1% BSA, 0.04% 40,000 av</w:t>
      </w:r>
      <w:r>
        <w:rPr>
          <w:color w:val="0E101A"/>
        </w:rPr>
        <w:t>e</w:t>
      </w:r>
      <w:r w:rsidRPr="00E806A8">
        <w:rPr>
          <w:color w:val="0E101A"/>
        </w:rPr>
        <w:t xml:space="preserve">. </w:t>
      </w:r>
      <w:r>
        <w:rPr>
          <w:color w:val="0E101A"/>
        </w:rPr>
        <w:t>M</w:t>
      </w:r>
      <w:r w:rsidRPr="00E806A8">
        <w:rPr>
          <w:color w:val="0E101A"/>
        </w:rPr>
        <w:t xml:space="preserve">ol. </w:t>
      </w:r>
      <w:r>
        <w:rPr>
          <w:color w:val="0E101A"/>
        </w:rPr>
        <w:t>W</w:t>
      </w:r>
      <w:r w:rsidRPr="00E806A8">
        <w:rPr>
          <w:color w:val="0E101A"/>
        </w:rPr>
        <w:t>t polyvinylpyrrolidone (PVP-40; Sigma-Aldrich), 0.025% Tween</w:t>
      </w:r>
      <w:r>
        <w:rPr>
          <w:color w:val="0E101A"/>
        </w:rPr>
        <w:t>-</w:t>
      </w:r>
      <w:r w:rsidRPr="00E806A8">
        <w:rPr>
          <w:color w:val="0E101A"/>
        </w:rPr>
        <w:t xml:space="preserve">20 (Sigma-Aldrich), pH 8.5) and stored </w:t>
      </w:r>
      <w:r>
        <w:rPr>
          <w:color w:val="0E101A"/>
        </w:rPr>
        <w:t>at</w:t>
      </w:r>
      <w:r w:rsidRPr="00E806A8">
        <w:rPr>
          <w:color w:val="0E101A"/>
        </w:rPr>
        <w:t xml:space="preserve"> 4 ºC. </w:t>
      </w:r>
    </w:p>
    <w:p w14:paraId="5FB53726" w14:textId="77777777" w:rsidR="00B2331D" w:rsidRPr="00E806A8" w:rsidRDefault="00B2331D" w:rsidP="00B2331D">
      <w:pPr>
        <w:rPr>
          <w:color w:val="0E101A"/>
        </w:rPr>
      </w:pPr>
    </w:p>
    <w:p w14:paraId="4611A06B" w14:textId="1A1BF51A" w:rsidR="00B2331D" w:rsidRPr="00E806A8" w:rsidRDefault="00D83594" w:rsidP="00B2331D">
      <w:pPr>
        <w:spacing w:line="259" w:lineRule="auto"/>
      </w:pPr>
      <w:r>
        <w:rPr>
          <w:b/>
        </w:rPr>
        <w:t xml:space="preserve">1.4 </w:t>
      </w:r>
      <w:r w:rsidR="00B2331D" w:rsidRPr="00C92AFB">
        <w:rPr>
          <w:b/>
        </w:rPr>
        <w:t>Assembl</w:t>
      </w:r>
      <w:r w:rsidR="00B2331D">
        <w:rPr>
          <w:b/>
        </w:rPr>
        <w:t>y of</w:t>
      </w:r>
      <w:r w:rsidR="00B2331D" w:rsidRPr="00C92AFB">
        <w:rPr>
          <w:b/>
        </w:rPr>
        <w:t xml:space="preserve"> LFA strips</w:t>
      </w:r>
      <w:r w:rsidR="00B2331D" w:rsidRPr="00E806A8">
        <w:t xml:space="preserve"> </w:t>
      </w:r>
    </w:p>
    <w:p w14:paraId="2D440D20" w14:textId="77777777" w:rsidR="00B2331D" w:rsidRPr="00E806A8" w:rsidRDefault="00B2331D" w:rsidP="00B2331D">
      <w:pPr>
        <w:ind w:right="158"/>
      </w:pPr>
      <w:r w:rsidRPr="00E806A8">
        <w:rPr>
          <w:color w:val="0E101A"/>
        </w:rPr>
        <w:t>LFA strips consist</w:t>
      </w:r>
      <w:r>
        <w:rPr>
          <w:color w:val="0E101A"/>
        </w:rPr>
        <w:t>ing</w:t>
      </w:r>
      <w:r w:rsidRPr="00E806A8">
        <w:rPr>
          <w:color w:val="0E101A"/>
        </w:rPr>
        <w:t xml:space="preserve"> of </w:t>
      </w:r>
      <w:r>
        <w:rPr>
          <w:color w:val="0E101A"/>
        </w:rPr>
        <w:t xml:space="preserve">a </w:t>
      </w:r>
      <w:r w:rsidRPr="00E806A8">
        <w:rPr>
          <w:color w:val="0E101A"/>
        </w:rPr>
        <w:t>nitrocellulose membrane (FF80</w:t>
      </w:r>
      <w:r>
        <w:rPr>
          <w:color w:val="0E101A"/>
        </w:rPr>
        <w:t>HP</w:t>
      </w:r>
      <w:r w:rsidRPr="00E806A8">
        <w:rPr>
          <w:color w:val="0E101A"/>
        </w:rPr>
        <w:t xml:space="preserve"> or FF120</w:t>
      </w:r>
      <w:r>
        <w:rPr>
          <w:color w:val="0E101A"/>
        </w:rPr>
        <w:t>HP</w:t>
      </w:r>
      <w:r w:rsidRPr="00E806A8">
        <w:rPr>
          <w:color w:val="0E101A"/>
        </w:rPr>
        <w:t xml:space="preserve"> from Cytiva, 3.0 cm length), Whatman standard 14 sample pad (1.1 cm length), and Whatman CF 5 absorbent pad (2.2 cm length),</w:t>
      </w:r>
      <w:r>
        <w:rPr>
          <w:color w:val="0E101A"/>
        </w:rPr>
        <w:t xml:space="preserve"> all </w:t>
      </w:r>
      <w:r w:rsidRPr="00E806A8">
        <w:rPr>
          <w:color w:val="0E101A"/>
        </w:rPr>
        <w:t>assembled onto an adhesive</w:t>
      </w:r>
      <w:r w:rsidRPr="00E806A8">
        <w:t xml:space="preserve"> backing card (MIBA-020; DCN Diagnostics, 6.1 cm length). Mouse anti-ALCAM antibody (AF656, R&amp;D Systems) and mouse anti-HVEM antibody (AF351, R&amp;D, System) were reconstituted to 1 mg/ml in sterile PBS (Dulbecco's PBS; Caisson Labs) for the test line. Goat anti-mouse IgG (ABGAM-0500; Arista) was diluted in sterile PBS for the control line,</w:t>
      </w:r>
      <w:r>
        <w:t xml:space="preserve"> to the</w:t>
      </w:r>
      <w:r w:rsidRPr="00E806A8">
        <w:t xml:space="preserve"> concentration stated in the LFA </w:t>
      </w:r>
      <w:r>
        <w:t xml:space="preserve">strip preparation </w:t>
      </w:r>
      <w:r w:rsidRPr="00E806A8">
        <w:t>protocol</w:t>
      </w:r>
      <w:r>
        <w:t xml:space="preserve"> in the main text</w:t>
      </w:r>
      <w:r w:rsidRPr="00E806A8">
        <w:t>. Antibodies were dispensed on</w:t>
      </w:r>
      <w:r>
        <w:t>to</w:t>
      </w:r>
      <w:r w:rsidRPr="00E806A8">
        <w:t xml:space="preserve"> the nitrocellulose membrane using a BioDot dispenser (XYZ30600124) at a rate of 1 </w:t>
      </w:r>
      <w:r w:rsidRPr="00983E71">
        <w:t>µ</w:t>
      </w:r>
      <w:r w:rsidRPr="00E806A8">
        <w:t xml:space="preserve">l/cm. The assembly was then dried at 37 ºC for 30 min in an incubator (Robbins Scientific Micro Hybridization Incubator 2000) and then cut into 3 mm wide strips using a ZQ2000 Guillotine Cutter. Strips were stored in 50 ml conical screw cap centrifuge tubes with one bag of silica gel desiccant (S-3905; Uline) at room temperature for at least one day before use.  </w:t>
      </w:r>
    </w:p>
    <w:p w14:paraId="26B85FD1" w14:textId="77777777" w:rsidR="00B2331D" w:rsidRPr="00E806A8" w:rsidRDefault="00B2331D" w:rsidP="00B2331D">
      <w:pPr>
        <w:spacing w:line="259" w:lineRule="auto"/>
        <w:rPr>
          <w:b/>
        </w:rPr>
      </w:pPr>
      <w:r w:rsidRPr="00E806A8">
        <w:t xml:space="preserve"> </w:t>
      </w:r>
    </w:p>
    <w:p w14:paraId="0A408A94" w14:textId="3034F590" w:rsidR="00B2331D" w:rsidRPr="00E806A8" w:rsidRDefault="00D83594" w:rsidP="00B2331D">
      <w:pPr>
        <w:ind w:right="165"/>
        <w:rPr>
          <w:b/>
        </w:rPr>
      </w:pPr>
      <w:r>
        <w:rPr>
          <w:b/>
        </w:rPr>
        <w:t xml:space="preserve">1.5 </w:t>
      </w:r>
      <w:r w:rsidR="00B2331D" w:rsidRPr="00E806A8">
        <w:rPr>
          <w:b/>
        </w:rPr>
        <w:t xml:space="preserve">FluorChem-based and Smartphone-based imaging of nanophosphors </w:t>
      </w:r>
    </w:p>
    <w:p w14:paraId="69110556" w14:textId="77777777" w:rsidR="00B2331D" w:rsidRPr="00E806A8" w:rsidRDefault="00B2331D" w:rsidP="00B2331D">
      <w:pPr>
        <w:ind w:right="165"/>
      </w:pPr>
      <w:r w:rsidRPr="00E806A8">
        <w:t xml:space="preserve">LFA strips were imaged on a FluorChem gel documentation system (Alpha Innotech Corp., San Leandro, CA), with an exposure time of 4 s and pixel binning of 4 </w:t>
      </w:r>
      <w:r>
        <w:t>[24]</w:t>
      </w:r>
      <w:r w:rsidRPr="00E806A8">
        <w:t>.</w:t>
      </w:r>
      <w:r>
        <w:t xml:space="preserve"> </w:t>
      </w:r>
      <w:r w:rsidRPr="00E806A8">
        <w:t>LFA strips were also imaged with a smartphone-based imaging platform composed of an iPhone 5S and a 3D</w:t>
      </w:r>
      <w:r>
        <w:t>-</w:t>
      </w:r>
      <w:r w:rsidRPr="00E806A8">
        <w:t xml:space="preserve">printed attachment. An app generously provided by Luminostics, Inc was used to control the rear camera and flash. The flash excites the nanoparticles for 3 s, and 0.5 s exposure time image acquisition occurs after a 100 ms time delay. Four images are acquired and averaged to reduce background noise and increase reproducibility </w:t>
      </w:r>
      <w:r>
        <w:t>[24]</w:t>
      </w:r>
      <w:r w:rsidRPr="00E806A8">
        <w:t xml:space="preserve">. The reusable 3D printed iPhone 8 </w:t>
      </w:r>
      <w:r w:rsidRPr="00E806A8">
        <w:lastRenderedPageBreak/>
        <w:t>attachment prototype (</w:t>
      </w:r>
      <w:r>
        <w:t>&lt;</w:t>
      </w:r>
      <w:r w:rsidRPr="00E806A8">
        <w:t xml:space="preserve">$10) was designed to position the LFA </w:t>
      </w:r>
      <w:r>
        <w:t>test</w:t>
      </w:r>
      <w:r w:rsidRPr="00E806A8">
        <w:t xml:space="preserve"> cartridge (part number MICA-125; DCN Diagnostics) and</w:t>
      </w:r>
      <w:r>
        <w:t xml:space="preserve"> to easily</w:t>
      </w:r>
      <w:r w:rsidRPr="00E806A8">
        <w:t xml:space="preserve"> slid</w:t>
      </w:r>
      <w:r>
        <w:t>e</w:t>
      </w:r>
      <w:r w:rsidRPr="00E806A8">
        <w:t xml:space="preserve"> onto a smartphone like a protective case. This inexpensive plastic attachment provides darkness and a clear window for imaging.</w:t>
      </w:r>
    </w:p>
    <w:p w14:paraId="4D06AF93" w14:textId="77777777" w:rsidR="00B2331D" w:rsidRDefault="00B2331D" w:rsidP="00B2331D">
      <w:pPr>
        <w:spacing w:after="160"/>
        <w:jc w:val="both"/>
        <w:rPr>
          <w:rFonts w:eastAsiaTheme="minorHAnsi"/>
          <w:b/>
        </w:rPr>
      </w:pPr>
    </w:p>
    <w:p w14:paraId="148A737F" w14:textId="7BFCED55" w:rsidR="00B2331D" w:rsidRDefault="00D83594" w:rsidP="00B2331D">
      <w:pPr>
        <w:autoSpaceDE w:val="0"/>
        <w:autoSpaceDN w:val="0"/>
        <w:adjustRightInd w:val="0"/>
        <w:rPr>
          <w:rFonts w:eastAsiaTheme="minorHAnsi"/>
          <w:b/>
        </w:rPr>
      </w:pPr>
      <w:r>
        <w:rPr>
          <w:rFonts w:eastAsiaTheme="minorHAnsi"/>
          <w:b/>
        </w:rPr>
        <w:t xml:space="preserve">1.6 </w:t>
      </w:r>
      <w:r w:rsidR="00B2331D">
        <w:rPr>
          <w:rFonts w:eastAsiaTheme="minorHAnsi"/>
          <w:b/>
        </w:rPr>
        <w:t>Macro</w:t>
      </w:r>
    </w:p>
    <w:p w14:paraId="1E7D817E" w14:textId="77777777" w:rsidR="00B2331D" w:rsidRPr="00A32C8A" w:rsidRDefault="00B2331D" w:rsidP="00B2331D">
      <w:pPr>
        <w:autoSpaceDE w:val="0"/>
        <w:autoSpaceDN w:val="0"/>
        <w:adjustRightInd w:val="0"/>
      </w:pPr>
      <w:r w:rsidRPr="00A32C8A">
        <w:t>The image J measurements setup:</w:t>
      </w:r>
    </w:p>
    <w:p w14:paraId="4FDD74A5" w14:textId="77777777" w:rsidR="00B2331D" w:rsidRPr="00A32C8A" w:rsidRDefault="00B2331D" w:rsidP="00B2331D">
      <w:pPr>
        <w:autoSpaceDE w:val="0"/>
        <w:autoSpaceDN w:val="0"/>
        <w:adjustRightInd w:val="0"/>
      </w:pPr>
      <w:r w:rsidRPr="00A32C8A">
        <w:t>run("Line Width... ");</w:t>
      </w:r>
    </w:p>
    <w:p w14:paraId="7DD0CEC8" w14:textId="77777777" w:rsidR="00B2331D" w:rsidRPr="00A32C8A" w:rsidRDefault="00B2331D" w:rsidP="00B2331D">
      <w:pPr>
        <w:autoSpaceDE w:val="0"/>
        <w:autoSpaceDN w:val="0"/>
        <w:adjustRightInd w:val="0"/>
      </w:pPr>
      <w:r w:rsidRPr="00A32C8A">
        <w:t>run("Set Scale...", "distance=1 known=1 pixel=1 unit=unit");</w:t>
      </w:r>
    </w:p>
    <w:p w14:paraId="4E99BDA0" w14:textId="77777777" w:rsidR="00B2331D" w:rsidRPr="00A32C8A" w:rsidRDefault="00B2331D" w:rsidP="00B2331D">
      <w:pPr>
        <w:autoSpaceDE w:val="0"/>
        <w:autoSpaceDN w:val="0"/>
        <w:adjustRightInd w:val="0"/>
      </w:pPr>
      <w:r w:rsidRPr="00A32C8A">
        <w:t>run("Profile Plot Options...", "width=450 height=200 minimum=0 maximum=0 interpolate");</w:t>
      </w:r>
    </w:p>
    <w:p w14:paraId="7B0C7D69" w14:textId="77777777" w:rsidR="00B2331D" w:rsidRPr="00A32C8A" w:rsidRDefault="00B2331D" w:rsidP="00B2331D">
      <w:pPr>
        <w:autoSpaceDE w:val="0"/>
        <w:autoSpaceDN w:val="0"/>
        <w:adjustRightInd w:val="0"/>
      </w:pPr>
      <w:r w:rsidRPr="00A32C8A">
        <w:t>run("Set Measurements...", "area redirect=None decimal=4");</w:t>
      </w:r>
    </w:p>
    <w:p w14:paraId="293420A1" w14:textId="77777777" w:rsidR="00B2331D" w:rsidRPr="00A32C8A" w:rsidRDefault="00B2331D" w:rsidP="00B2331D">
      <w:pPr>
        <w:autoSpaceDE w:val="0"/>
        <w:autoSpaceDN w:val="0"/>
        <w:adjustRightInd w:val="0"/>
      </w:pPr>
      <w:r w:rsidRPr="00A32C8A">
        <w:t>run("Colors...", "foreground=black background=black selection=yellow");</w:t>
      </w:r>
    </w:p>
    <w:p w14:paraId="4FD48127" w14:textId="77777777" w:rsidR="00B2331D" w:rsidRPr="00A32C8A" w:rsidRDefault="00B2331D" w:rsidP="00B2331D">
      <w:pPr>
        <w:autoSpaceDE w:val="0"/>
        <w:autoSpaceDN w:val="0"/>
        <w:adjustRightInd w:val="0"/>
      </w:pPr>
      <w:r w:rsidRPr="00A32C8A">
        <w:t>run("Close");</w:t>
      </w:r>
    </w:p>
    <w:p w14:paraId="266B85A5" w14:textId="77777777" w:rsidR="00B2331D" w:rsidRDefault="00B2331D" w:rsidP="00B2331D">
      <w:pPr>
        <w:spacing w:after="160"/>
        <w:jc w:val="both"/>
        <w:rPr>
          <w:rFonts w:eastAsiaTheme="minorHAnsi"/>
          <w:b/>
        </w:rPr>
      </w:pPr>
    </w:p>
    <w:p w14:paraId="05F2C191" w14:textId="77777777" w:rsidR="00B2331D" w:rsidRDefault="00B2331D" w:rsidP="00B2331D">
      <w:pPr>
        <w:spacing w:after="160"/>
        <w:jc w:val="both"/>
        <w:rPr>
          <w:rFonts w:eastAsiaTheme="minorHAnsi"/>
          <w:b/>
        </w:rPr>
      </w:pPr>
    </w:p>
    <w:p w14:paraId="4CF89B1C" w14:textId="77777777" w:rsidR="00B2331D" w:rsidRDefault="00B2331D" w:rsidP="00B2331D">
      <w:pPr>
        <w:spacing w:after="160"/>
        <w:jc w:val="both"/>
        <w:rPr>
          <w:rFonts w:eastAsiaTheme="minorHAnsi"/>
          <w:b/>
        </w:rPr>
      </w:pPr>
    </w:p>
    <w:p w14:paraId="78636D4A" w14:textId="77777777" w:rsidR="00B2331D" w:rsidRDefault="00B2331D" w:rsidP="00B2331D">
      <w:pPr>
        <w:spacing w:after="160"/>
        <w:jc w:val="both"/>
        <w:rPr>
          <w:rFonts w:eastAsiaTheme="minorHAnsi"/>
          <w:b/>
        </w:rPr>
      </w:pPr>
    </w:p>
    <w:p w14:paraId="1964B435" w14:textId="28992475" w:rsidR="00B2331D" w:rsidRDefault="00B2331D" w:rsidP="00B2331D">
      <w:pPr>
        <w:spacing w:after="160"/>
        <w:jc w:val="both"/>
        <w:rPr>
          <w:rFonts w:eastAsiaTheme="minorHAnsi"/>
          <w:b/>
        </w:rPr>
      </w:pPr>
    </w:p>
    <w:p w14:paraId="161869E8" w14:textId="41A3B51C" w:rsidR="00B2331D" w:rsidRDefault="00B2331D" w:rsidP="00B2331D">
      <w:pPr>
        <w:spacing w:after="160"/>
        <w:jc w:val="both"/>
        <w:rPr>
          <w:rFonts w:eastAsiaTheme="minorHAnsi"/>
          <w:b/>
        </w:rPr>
      </w:pPr>
    </w:p>
    <w:p w14:paraId="4067C61E" w14:textId="682849A8" w:rsidR="00B2331D" w:rsidRDefault="00B2331D" w:rsidP="00B2331D">
      <w:pPr>
        <w:spacing w:after="160"/>
        <w:jc w:val="both"/>
        <w:rPr>
          <w:rFonts w:eastAsiaTheme="minorHAnsi"/>
          <w:b/>
        </w:rPr>
      </w:pPr>
    </w:p>
    <w:p w14:paraId="6C9EAD49" w14:textId="1E6AC202" w:rsidR="00B2331D" w:rsidRDefault="00B2331D" w:rsidP="00B2331D">
      <w:pPr>
        <w:spacing w:after="160"/>
        <w:jc w:val="both"/>
        <w:rPr>
          <w:rFonts w:eastAsiaTheme="minorHAnsi"/>
          <w:b/>
        </w:rPr>
      </w:pPr>
    </w:p>
    <w:p w14:paraId="00A17D34" w14:textId="4E4CE964" w:rsidR="00B2331D" w:rsidRDefault="00B2331D" w:rsidP="00B2331D">
      <w:pPr>
        <w:spacing w:after="160"/>
        <w:jc w:val="both"/>
        <w:rPr>
          <w:rFonts w:eastAsiaTheme="minorHAnsi"/>
          <w:b/>
        </w:rPr>
      </w:pPr>
    </w:p>
    <w:p w14:paraId="77A26F54" w14:textId="2D95D231" w:rsidR="00B2331D" w:rsidRDefault="00B2331D" w:rsidP="00B2331D">
      <w:pPr>
        <w:spacing w:after="160"/>
        <w:jc w:val="both"/>
        <w:rPr>
          <w:rFonts w:eastAsiaTheme="minorHAnsi"/>
          <w:b/>
        </w:rPr>
      </w:pPr>
    </w:p>
    <w:p w14:paraId="67AD7232" w14:textId="0402E48D" w:rsidR="00B2331D" w:rsidRDefault="00B2331D" w:rsidP="00B2331D">
      <w:pPr>
        <w:spacing w:after="160"/>
        <w:jc w:val="both"/>
        <w:rPr>
          <w:rFonts w:eastAsiaTheme="minorHAnsi"/>
          <w:b/>
        </w:rPr>
      </w:pPr>
    </w:p>
    <w:p w14:paraId="7E06966A" w14:textId="5DC54C41" w:rsidR="00B2331D" w:rsidRDefault="00B2331D" w:rsidP="00B2331D">
      <w:pPr>
        <w:spacing w:after="160"/>
        <w:jc w:val="both"/>
        <w:rPr>
          <w:rFonts w:eastAsiaTheme="minorHAnsi"/>
          <w:b/>
        </w:rPr>
      </w:pPr>
    </w:p>
    <w:p w14:paraId="750B3B3E" w14:textId="4AECAD5D" w:rsidR="00B2331D" w:rsidRDefault="00B2331D" w:rsidP="00B2331D">
      <w:pPr>
        <w:spacing w:after="160"/>
        <w:jc w:val="both"/>
        <w:rPr>
          <w:rFonts w:eastAsiaTheme="minorHAnsi"/>
          <w:b/>
        </w:rPr>
      </w:pPr>
    </w:p>
    <w:p w14:paraId="74C39BBA" w14:textId="0F3A31B3" w:rsidR="00B2331D" w:rsidRDefault="00B2331D" w:rsidP="00B2331D">
      <w:pPr>
        <w:spacing w:after="160"/>
        <w:jc w:val="both"/>
        <w:rPr>
          <w:rFonts w:eastAsiaTheme="minorHAnsi"/>
          <w:b/>
        </w:rPr>
      </w:pPr>
    </w:p>
    <w:p w14:paraId="46914EB5" w14:textId="4F8555D0" w:rsidR="00B2331D" w:rsidRDefault="00B2331D" w:rsidP="00B2331D">
      <w:pPr>
        <w:spacing w:after="160"/>
        <w:jc w:val="both"/>
        <w:rPr>
          <w:rFonts w:eastAsiaTheme="minorHAnsi"/>
          <w:b/>
        </w:rPr>
      </w:pPr>
    </w:p>
    <w:p w14:paraId="4939E128" w14:textId="4C7F9824" w:rsidR="00B2331D" w:rsidRDefault="00B2331D" w:rsidP="00B2331D">
      <w:pPr>
        <w:spacing w:after="160"/>
        <w:jc w:val="both"/>
        <w:rPr>
          <w:rFonts w:eastAsiaTheme="minorHAnsi"/>
          <w:b/>
        </w:rPr>
      </w:pPr>
    </w:p>
    <w:p w14:paraId="55FC8A66" w14:textId="5456456B" w:rsidR="00B2331D" w:rsidRDefault="00B2331D" w:rsidP="00B2331D">
      <w:pPr>
        <w:spacing w:after="160"/>
        <w:jc w:val="both"/>
        <w:rPr>
          <w:rFonts w:eastAsiaTheme="minorHAnsi"/>
          <w:b/>
        </w:rPr>
      </w:pPr>
    </w:p>
    <w:p w14:paraId="0CB1F5F6" w14:textId="22359AE9" w:rsidR="00B2331D" w:rsidRDefault="00B2331D" w:rsidP="00B2331D">
      <w:pPr>
        <w:spacing w:after="160"/>
        <w:jc w:val="both"/>
        <w:rPr>
          <w:rFonts w:eastAsiaTheme="minorHAnsi"/>
          <w:b/>
        </w:rPr>
      </w:pPr>
    </w:p>
    <w:p w14:paraId="7D84AD7D" w14:textId="77777777" w:rsidR="00B2331D" w:rsidRDefault="00B2331D" w:rsidP="00B2331D">
      <w:pPr>
        <w:spacing w:after="160"/>
        <w:jc w:val="both"/>
        <w:rPr>
          <w:rFonts w:eastAsiaTheme="minorHAnsi"/>
          <w:b/>
        </w:rPr>
      </w:pPr>
    </w:p>
    <w:p w14:paraId="476226B3" w14:textId="77777777" w:rsidR="00B2331D" w:rsidRDefault="00B2331D" w:rsidP="00B2331D">
      <w:pPr>
        <w:spacing w:after="160"/>
        <w:jc w:val="both"/>
        <w:rPr>
          <w:rFonts w:eastAsiaTheme="minorHAnsi"/>
          <w:b/>
        </w:rPr>
      </w:pPr>
    </w:p>
    <w:p w14:paraId="3AC9EAF7" w14:textId="7B823DBB" w:rsidR="00B2331D" w:rsidRDefault="00B2331D" w:rsidP="00B2331D">
      <w:pPr>
        <w:rPr>
          <w:rFonts w:eastAsiaTheme="minorHAnsi"/>
          <w:b/>
        </w:rPr>
      </w:pPr>
    </w:p>
    <w:p w14:paraId="4E87223F" w14:textId="77777777" w:rsidR="00B2331D" w:rsidRDefault="00B2331D" w:rsidP="00B2331D">
      <w:pPr>
        <w:rPr>
          <w:rFonts w:eastAsiaTheme="minorHAnsi"/>
          <w:b/>
        </w:rPr>
      </w:pPr>
    </w:p>
    <w:p w14:paraId="3F6B3A56" w14:textId="77777777" w:rsidR="00B2331D" w:rsidRPr="005575C4" w:rsidRDefault="00B2331D" w:rsidP="00B2331D">
      <w:pPr>
        <w:ind w:right="245"/>
        <w:rPr>
          <w:b/>
          <w:color w:val="000000" w:themeColor="text1"/>
        </w:rPr>
      </w:pPr>
      <w:r w:rsidRPr="00CB2F8D">
        <w:rPr>
          <w:b/>
          <w:color w:val="000000" w:themeColor="text1"/>
        </w:rPr>
        <w:lastRenderedPageBreak/>
        <w:t xml:space="preserve">Supplementary </w:t>
      </w:r>
      <w:r w:rsidRPr="00CB2F8D">
        <w:rPr>
          <w:rFonts w:eastAsiaTheme="minorHAnsi"/>
          <w:bCs/>
          <w:color w:val="000000" w:themeColor="text1"/>
        </w:rPr>
        <w:t xml:space="preserve">Table S1: Demographic and clinical characteristic of validation study cohort. </w:t>
      </w:r>
    </w:p>
    <w:p w14:paraId="0FA9C75E" w14:textId="77777777" w:rsidR="00B2331D" w:rsidRDefault="00B2331D" w:rsidP="00B2331D">
      <w:pPr>
        <w:autoSpaceDE w:val="0"/>
        <w:autoSpaceDN w:val="0"/>
        <w:adjustRightInd w:val="0"/>
        <w:rPr>
          <w:rFonts w:eastAsiaTheme="minorHAnsi"/>
          <w:b/>
        </w:rPr>
      </w:pPr>
    </w:p>
    <w:tbl>
      <w:tblPr>
        <w:tblW w:w="9620" w:type="dxa"/>
        <w:tblCellMar>
          <w:left w:w="0" w:type="dxa"/>
          <w:right w:w="0" w:type="dxa"/>
        </w:tblCellMar>
        <w:tblLook w:val="0420" w:firstRow="1" w:lastRow="0" w:firstColumn="0" w:lastColumn="0" w:noHBand="0" w:noVBand="1"/>
      </w:tblPr>
      <w:tblGrid>
        <w:gridCol w:w="1920"/>
        <w:gridCol w:w="1920"/>
        <w:gridCol w:w="1920"/>
        <w:gridCol w:w="1940"/>
        <w:gridCol w:w="1920"/>
      </w:tblGrid>
      <w:tr w:rsidR="00B2331D" w:rsidRPr="005575C4" w14:paraId="47698B08" w14:textId="77777777" w:rsidTr="00492739">
        <w:trPr>
          <w:trHeight w:val="826"/>
        </w:trPr>
        <w:tc>
          <w:tcPr>
            <w:tcW w:w="1920" w:type="dxa"/>
            <w:tcBorders>
              <w:top w:val="single" w:sz="8" w:space="0" w:color="000000"/>
              <w:left w:val="single" w:sz="8" w:space="0" w:color="FFFFFF"/>
              <w:bottom w:val="single" w:sz="8" w:space="0" w:color="000000"/>
              <w:right w:val="single" w:sz="8" w:space="0" w:color="FFFFFF"/>
            </w:tcBorders>
            <w:shd w:val="clear" w:color="auto" w:fill="7F7F7F"/>
            <w:tcMar>
              <w:top w:w="40" w:type="dxa"/>
              <w:left w:w="40" w:type="dxa"/>
              <w:bottom w:w="40" w:type="dxa"/>
              <w:right w:w="40" w:type="dxa"/>
            </w:tcMar>
            <w:vAlign w:val="center"/>
            <w:hideMark/>
          </w:tcPr>
          <w:p w14:paraId="7F52179E" w14:textId="77777777" w:rsidR="00B2331D" w:rsidRPr="005575C4" w:rsidRDefault="00B2331D" w:rsidP="00492739">
            <w:pPr>
              <w:spacing w:after="160"/>
              <w:jc w:val="center"/>
              <w:rPr>
                <w:rFonts w:eastAsiaTheme="minorHAnsi"/>
                <w:bCs/>
              </w:rPr>
            </w:pPr>
            <w:r w:rsidRPr="005575C4">
              <w:rPr>
                <w:rFonts w:eastAsiaTheme="minorHAnsi"/>
                <w:bCs/>
              </w:rPr>
              <w:t>Variable</w:t>
            </w:r>
          </w:p>
        </w:tc>
        <w:tc>
          <w:tcPr>
            <w:tcW w:w="1920" w:type="dxa"/>
            <w:tcBorders>
              <w:top w:val="single" w:sz="8" w:space="0" w:color="000000"/>
              <w:left w:val="single" w:sz="8" w:space="0" w:color="FFFFFF"/>
              <w:bottom w:val="single" w:sz="8" w:space="0" w:color="000000"/>
              <w:right w:val="single" w:sz="8" w:space="0" w:color="FFFFFF"/>
            </w:tcBorders>
            <w:shd w:val="clear" w:color="auto" w:fill="7F7F7F"/>
            <w:tcMar>
              <w:top w:w="40" w:type="dxa"/>
              <w:left w:w="40" w:type="dxa"/>
              <w:bottom w:w="40" w:type="dxa"/>
              <w:right w:w="40" w:type="dxa"/>
            </w:tcMar>
            <w:vAlign w:val="center"/>
            <w:hideMark/>
          </w:tcPr>
          <w:p w14:paraId="0B610AA1" w14:textId="77777777" w:rsidR="00B2331D" w:rsidRPr="005575C4" w:rsidRDefault="00B2331D" w:rsidP="00492739">
            <w:pPr>
              <w:spacing w:after="160"/>
              <w:jc w:val="center"/>
              <w:rPr>
                <w:rFonts w:eastAsiaTheme="minorHAnsi"/>
                <w:bCs/>
              </w:rPr>
            </w:pPr>
            <w:r w:rsidRPr="005575C4">
              <w:rPr>
                <w:rFonts w:eastAsiaTheme="minorHAnsi"/>
                <w:bCs/>
              </w:rPr>
              <w:t>ALN</w:t>
            </w:r>
          </w:p>
          <w:p w14:paraId="24E16A47" w14:textId="77777777" w:rsidR="00B2331D" w:rsidRPr="005575C4" w:rsidRDefault="00B2331D" w:rsidP="00492739">
            <w:pPr>
              <w:spacing w:after="160"/>
              <w:jc w:val="center"/>
              <w:rPr>
                <w:rFonts w:eastAsiaTheme="minorHAnsi"/>
                <w:bCs/>
              </w:rPr>
            </w:pPr>
            <w:r w:rsidRPr="005575C4">
              <w:rPr>
                <w:rFonts w:eastAsiaTheme="minorHAnsi"/>
                <w:bCs/>
              </w:rPr>
              <w:t>n=30</w:t>
            </w:r>
          </w:p>
        </w:tc>
        <w:tc>
          <w:tcPr>
            <w:tcW w:w="1920" w:type="dxa"/>
            <w:tcBorders>
              <w:top w:val="single" w:sz="8" w:space="0" w:color="000000"/>
              <w:left w:val="single" w:sz="8" w:space="0" w:color="FFFFFF"/>
              <w:bottom w:val="single" w:sz="8" w:space="0" w:color="000000"/>
              <w:right w:val="single" w:sz="8" w:space="0" w:color="FFFFFF"/>
            </w:tcBorders>
            <w:shd w:val="clear" w:color="auto" w:fill="7F7F7F"/>
            <w:tcMar>
              <w:top w:w="40" w:type="dxa"/>
              <w:left w:w="40" w:type="dxa"/>
              <w:bottom w:w="40" w:type="dxa"/>
              <w:right w:w="40" w:type="dxa"/>
            </w:tcMar>
            <w:vAlign w:val="center"/>
            <w:hideMark/>
          </w:tcPr>
          <w:p w14:paraId="76B6EA93" w14:textId="77777777" w:rsidR="00B2331D" w:rsidRPr="005575C4" w:rsidRDefault="00B2331D" w:rsidP="00492739">
            <w:pPr>
              <w:spacing w:after="160"/>
              <w:jc w:val="center"/>
              <w:rPr>
                <w:rFonts w:eastAsiaTheme="minorHAnsi"/>
                <w:bCs/>
              </w:rPr>
            </w:pPr>
            <w:r w:rsidRPr="005575C4">
              <w:rPr>
                <w:rFonts w:eastAsiaTheme="minorHAnsi"/>
                <w:bCs/>
              </w:rPr>
              <w:t>ANR</w:t>
            </w:r>
          </w:p>
          <w:p w14:paraId="6251FFDD" w14:textId="77777777" w:rsidR="00B2331D" w:rsidRPr="005575C4" w:rsidRDefault="00B2331D" w:rsidP="00492739">
            <w:pPr>
              <w:spacing w:after="160"/>
              <w:jc w:val="center"/>
              <w:rPr>
                <w:rFonts w:eastAsiaTheme="minorHAnsi"/>
                <w:bCs/>
              </w:rPr>
            </w:pPr>
            <w:r w:rsidRPr="005575C4">
              <w:rPr>
                <w:rFonts w:eastAsiaTheme="minorHAnsi"/>
                <w:bCs/>
              </w:rPr>
              <w:t>n=18</w:t>
            </w:r>
          </w:p>
        </w:tc>
        <w:tc>
          <w:tcPr>
            <w:tcW w:w="1920" w:type="dxa"/>
            <w:tcBorders>
              <w:top w:val="single" w:sz="8" w:space="0" w:color="000000"/>
              <w:left w:val="single" w:sz="8" w:space="0" w:color="FFFFFF"/>
              <w:bottom w:val="single" w:sz="8" w:space="0" w:color="000000"/>
              <w:right w:val="single" w:sz="8" w:space="0" w:color="FFFFFF"/>
            </w:tcBorders>
            <w:shd w:val="clear" w:color="auto" w:fill="7F7F7F"/>
            <w:tcMar>
              <w:top w:w="40" w:type="dxa"/>
              <w:left w:w="40" w:type="dxa"/>
              <w:bottom w:w="40" w:type="dxa"/>
              <w:right w:w="40" w:type="dxa"/>
            </w:tcMar>
            <w:vAlign w:val="center"/>
            <w:hideMark/>
          </w:tcPr>
          <w:p w14:paraId="7ED1A1DD" w14:textId="77777777" w:rsidR="00B2331D" w:rsidRPr="005575C4" w:rsidRDefault="00B2331D" w:rsidP="00492739">
            <w:pPr>
              <w:spacing w:after="160"/>
              <w:jc w:val="center"/>
              <w:rPr>
                <w:rFonts w:eastAsiaTheme="minorHAnsi"/>
                <w:bCs/>
              </w:rPr>
            </w:pPr>
            <w:r w:rsidRPr="005575C4">
              <w:rPr>
                <w:rFonts w:eastAsiaTheme="minorHAnsi"/>
                <w:bCs/>
              </w:rPr>
              <w:t>Inactive</w:t>
            </w:r>
          </w:p>
          <w:p w14:paraId="4B3BA0A8" w14:textId="77777777" w:rsidR="00B2331D" w:rsidRPr="005575C4" w:rsidRDefault="00B2331D" w:rsidP="00492739">
            <w:pPr>
              <w:spacing w:after="160"/>
              <w:jc w:val="center"/>
              <w:rPr>
                <w:rFonts w:eastAsiaTheme="minorHAnsi"/>
                <w:bCs/>
              </w:rPr>
            </w:pPr>
            <w:r w:rsidRPr="005575C4">
              <w:rPr>
                <w:rFonts w:eastAsiaTheme="minorHAnsi"/>
                <w:bCs/>
              </w:rPr>
              <w:t>n=29</w:t>
            </w:r>
          </w:p>
        </w:tc>
        <w:tc>
          <w:tcPr>
            <w:tcW w:w="1920" w:type="dxa"/>
            <w:tcBorders>
              <w:top w:val="single" w:sz="8" w:space="0" w:color="000000"/>
              <w:left w:val="single" w:sz="8" w:space="0" w:color="FFFFFF"/>
              <w:bottom w:val="single" w:sz="8" w:space="0" w:color="000000"/>
              <w:right w:val="single" w:sz="8" w:space="0" w:color="FFFFFF"/>
            </w:tcBorders>
            <w:shd w:val="clear" w:color="auto" w:fill="7F7F7F"/>
            <w:tcMar>
              <w:top w:w="40" w:type="dxa"/>
              <w:left w:w="40" w:type="dxa"/>
              <w:bottom w:w="40" w:type="dxa"/>
              <w:right w:w="40" w:type="dxa"/>
            </w:tcMar>
            <w:vAlign w:val="center"/>
            <w:hideMark/>
          </w:tcPr>
          <w:p w14:paraId="498F3329" w14:textId="77777777" w:rsidR="00B2331D" w:rsidRPr="005575C4" w:rsidRDefault="00B2331D" w:rsidP="00492739">
            <w:pPr>
              <w:spacing w:after="160"/>
              <w:jc w:val="center"/>
              <w:rPr>
                <w:rFonts w:eastAsiaTheme="minorHAnsi"/>
                <w:bCs/>
              </w:rPr>
            </w:pPr>
            <w:r w:rsidRPr="005575C4">
              <w:rPr>
                <w:rFonts w:eastAsiaTheme="minorHAnsi"/>
                <w:bCs/>
              </w:rPr>
              <w:t>HC</w:t>
            </w:r>
          </w:p>
          <w:p w14:paraId="15AA757A" w14:textId="77777777" w:rsidR="00B2331D" w:rsidRPr="005575C4" w:rsidRDefault="00B2331D" w:rsidP="00492739">
            <w:pPr>
              <w:spacing w:after="160"/>
              <w:jc w:val="center"/>
              <w:rPr>
                <w:rFonts w:eastAsiaTheme="minorHAnsi"/>
                <w:bCs/>
              </w:rPr>
            </w:pPr>
            <w:r w:rsidRPr="005575C4">
              <w:rPr>
                <w:rFonts w:eastAsiaTheme="minorHAnsi"/>
                <w:bCs/>
              </w:rPr>
              <w:t>n=30</w:t>
            </w:r>
          </w:p>
        </w:tc>
      </w:tr>
      <w:tr w:rsidR="00B2331D" w:rsidRPr="005575C4" w14:paraId="0383921D" w14:textId="77777777" w:rsidTr="00492739">
        <w:trPr>
          <w:trHeight w:val="463"/>
        </w:trPr>
        <w:tc>
          <w:tcPr>
            <w:tcW w:w="7700" w:type="dxa"/>
            <w:gridSpan w:val="4"/>
            <w:tcBorders>
              <w:top w:val="single" w:sz="8" w:space="0" w:color="000000"/>
              <w:left w:val="single" w:sz="8" w:space="0" w:color="FFFFFF"/>
              <w:bottom w:val="nil"/>
              <w:right w:val="single" w:sz="8" w:space="0" w:color="FFFFFF"/>
            </w:tcBorders>
            <w:shd w:val="clear" w:color="auto" w:fill="auto"/>
            <w:tcMar>
              <w:top w:w="40" w:type="dxa"/>
              <w:left w:w="40" w:type="dxa"/>
              <w:bottom w:w="40" w:type="dxa"/>
              <w:right w:w="40" w:type="dxa"/>
            </w:tcMar>
            <w:vAlign w:val="center"/>
            <w:hideMark/>
          </w:tcPr>
          <w:p w14:paraId="37079736" w14:textId="77777777" w:rsidR="00B2331D" w:rsidRPr="005575C4" w:rsidRDefault="00B2331D" w:rsidP="00492739">
            <w:pPr>
              <w:spacing w:after="160"/>
              <w:rPr>
                <w:rFonts w:eastAsiaTheme="minorHAnsi"/>
                <w:bCs/>
              </w:rPr>
            </w:pPr>
            <w:r w:rsidRPr="005575C4">
              <w:rPr>
                <w:rFonts w:eastAsiaTheme="minorHAnsi"/>
                <w:bCs/>
              </w:rPr>
              <w:t>Race</w:t>
            </w:r>
          </w:p>
        </w:tc>
        <w:tc>
          <w:tcPr>
            <w:tcW w:w="1920" w:type="dxa"/>
            <w:tcBorders>
              <w:top w:val="single" w:sz="8" w:space="0" w:color="000000"/>
              <w:left w:val="single" w:sz="8" w:space="0" w:color="FFFFFF"/>
              <w:bottom w:val="nil"/>
              <w:right w:val="single" w:sz="8" w:space="0" w:color="FFFFFF"/>
            </w:tcBorders>
            <w:shd w:val="clear" w:color="auto" w:fill="auto"/>
            <w:tcMar>
              <w:top w:w="40" w:type="dxa"/>
              <w:left w:w="40" w:type="dxa"/>
              <w:bottom w:w="40" w:type="dxa"/>
              <w:right w:w="40" w:type="dxa"/>
            </w:tcMar>
            <w:vAlign w:val="center"/>
            <w:hideMark/>
          </w:tcPr>
          <w:p w14:paraId="3940BC46" w14:textId="77777777" w:rsidR="00B2331D" w:rsidRPr="005575C4" w:rsidRDefault="00B2331D" w:rsidP="00492739">
            <w:pPr>
              <w:spacing w:after="160"/>
              <w:jc w:val="center"/>
              <w:rPr>
                <w:rFonts w:eastAsiaTheme="minorHAnsi"/>
                <w:bCs/>
              </w:rPr>
            </w:pPr>
          </w:p>
        </w:tc>
      </w:tr>
      <w:tr w:rsidR="00B2331D" w:rsidRPr="005575C4" w14:paraId="2D9F269D" w14:textId="77777777" w:rsidTr="00492739">
        <w:trPr>
          <w:trHeight w:val="463"/>
        </w:trPr>
        <w:tc>
          <w:tcPr>
            <w:tcW w:w="1920" w:type="dxa"/>
            <w:tcBorders>
              <w:top w:val="nil"/>
              <w:left w:val="single" w:sz="8" w:space="0" w:color="FFFFFF"/>
              <w:bottom w:val="nil"/>
              <w:right w:val="nil"/>
            </w:tcBorders>
            <w:shd w:val="clear" w:color="auto" w:fill="auto"/>
            <w:tcMar>
              <w:top w:w="40" w:type="dxa"/>
              <w:left w:w="40" w:type="dxa"/>
              <w:bottom w:w="40" w:type="dxa"/>
              <w:right w:w="40" w:type="dxa"/>
            </w:tcMar>
            <w:vAlign w:val="center"/>
            <w:hideMark/>
          </w:tcPr>
          <w:p w14:paraId="69891D5A" w14:textId="77777777" w:rsidR="00B2331D" w:rsidRPr="005575C4" w:rsidRDefault="00B2331D" w:rsidP="00492739">
            <w:pPr>
              <w:spacing w:after="160"/>
              <w:jc w:val="center"/>
              <w:rPr>
                <w:rFonts w:eastAsiaTheme="minorHAnsi"/>
                <w:bCs/>
              </w:rPr>
            </w:pPr>
            <w:r w:rsidRPr="005575C4">
              <w:rPr>
                <w:rFonts w:eastAsiaTheme="minorHAnsi"/>
                <w:bCs/>
              </w:rPr>
              <w:t>White</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4C37F616" w14:textId="77777777" w:rsidR="00B2331D" w:rsidRPr="005575C4" w:rsidRDefault="00B2331D" w:rsidP="00492739">
            <w:pPr>
              <w:spacing w:after="160"/>
              <w:jc w:val="center"/>
              <w:rPr>
                <w:rFonts w:eastAsiaTheme="minorHAnsi"/>
                <w:bCs/>
              </w:rPr>
            </w:pPr>
            <w:r w:rsidRPr="005575C4">
              <w:rPr>
                <w:rFonts w:eastAsiaTheme="minorHAnsi"/>
                <w:bCs/>
              </w:rPr>
              <w:t>7</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19E89584" w14:textId="77777777" w:rsidR="00B2331D" w:rsidRPr="005575C4" w:rsidRDefault="00B2331D" w:rsidP="00492739">
            <w:pPr>
              <w:spacing w:after="160"/>
              <w:jc w:val="center"/>
              <w:rPr>
                <w:rFonts w:eastAsiaTheme="minorHAnsi"/>
                <w:bCs/>
              </w:rPr>
            </w:pPr>
            <w:r w:rsidRPr="005575C4">
              <w:rPr>
                <w:rFonts w:eastAsiaTheme="minorHAnsi"/>
                <w:bCs/>
              </w:rPr>
              <w:t>4</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0ABCB589" w14:textId="77777777" w:rsidR="00B2331D" w:rsidRPr="005575C4" w:rsidRDefault="00B2331D" w:rsidP="00492739">
            <w:pPr>
              <w:spacing w:after="160"/>
              <w:jc w:val="center"/>
              <w:rPr>
                <w:rFonts w:eastAsiaTheme="minorHAnsi"/>
                <w:bCs/>
              </w:rPr>
            </w:pPr>
            <w:r w:rsidRPr="005575C4">
              <w:rPr>
                <w:rFonts w:eastAsiaTheme="minorHAnsi"/>
                <w:bCs/>
              </w:rPr>
              <w:t>12</w:t>
            </w:r>
          </w:p>
        </w:tc>
        <w:tc>
          <w:tcPr>
            <w:tcW w:w="1920" w:type="dxa"/>
            <w:tcBorders>
              <w:top w:val="nil"/>
              <w:left w:val="nil"/>
              <w:bottom w:val="nil"/>
              <w:right w:val="single" w:sz="8" w:space="0" w:color="FFFFFF"/>
            </w:tcBorders>
            <w:shd w:val="clear" w:color="auto" w:fill="auto"/>
            <w:tcMar>
              <w:top w:w="40" w:type="dxa"/>
              <w:left w:w="40" w:type="dxa"/>
              <w:bottom w:w="40" w:type="dxa"/>
              <w:right w:w="40" w:type="dxa"/>
            </w:tcMar>
            <w:vAlign w:val="center"/>
            <w:hideMark/>
          </w:tcPr>
          <w:p w14:paraId="048CEE50" w14:textId="77777777" w:rsidR="00B2331D" w:rsidRPr="005575C4" w:rsidRDefault="00B2331D" w:rsidP="00492739">
            <w:pPr>
              <w:spacing w:after="160"/>
              <w:jc w:val="center"/>
              <w:rPr>
                <w:rFonts w:eastAsiaTheme="minorHAnsi"/>
                <w:bCs/>
              </w:rPr>
            </w:pPr>
            <w:r w:rsidRPr="005575C4">
              <w:rPr>
                <w:rFonts w:eastAsiaTheme="minorHAnsi"/>
                <w:bCs/>
              </w:rPr>
              <w:t>0</w:t>
            </w:r>
          </w:p>
        </w:tc>
      </w:tr>
      <w:tr w:rsidR="00B2331D" w:rsidRPr="005575C4" w14:paraId="6874ABF3" w14:textId="77777777" w:rsidTr="00492739">
        <w:trPr>
          <w:trHeight w:val="463"/>
        </w:trPr>
        <w:tc>
          <w:tcPr>
            <w:tcW w:w="1920" w:type="dxa"/>
            <w:tcBorders>
              <w:top w:val="nil"/>
              <w:left w:val="single" w:sz="8" w:space="0" w:color="FFFFFF"/>
              <w:bottom w:val="nil"/>
              <w:right w:val="nil"/>
            </w:tcBorders>
            <w:shd w:val="clear" w:color="auto" w:fill="auto"/>
            <w:tcMar>
              <w:top w:w="40" w:type="dxa"/>
              <w:left w:w="40" w:type="dxa"/>
              <w:bottom w:w="40" w:type="dxa"/>
              <w:right w:w="40" w:type="dxa"/>
            </w:tcMar>
            <w:vAlign w:val="center"/>
            <w:hideMark/>
          </w:tcPr>
          <w:p w14:paraId="4D992DAD" w14:textId="77777777" w:rsidR="00B2331D" w:rsidRPr="005575C4" w:rsidRDefault="00B2331D" w:rsidP="00492739">
            <w:pPr>
              <w:spacing w:after="160"/>
              <w:jc w:val="center"/>
              <w:rPr>
                <w:rFonts w:eastAsiaTheme="minorHAnsi"/>
                <w:bCs/>
              </w:rPr>
            </w:pPr>
            <w:r w:rsidRPr="005575C4">
              <w:rPr>
                <w:rFonts w:eastAsiaTheme="minorHAnsi"/>
                <w:bCs/>
              </w:rPr>
              <w:t>Black</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087A1B1F" w14:textId="77777777" w:rsidR="00B2331D" w:rsidRPr="005575C4" w:rsidRDefault="00B2331D" w:rsidP="00492739">
            <w:pPr>
              <w:spacing w:after="160"/>
              <w:jc w:val="center"/>
              <w:rPr>
                <w:rFonts w:eastAsiaTheme="minorHAnsi"/>
                <w:bCs/>
              </w:rPr>
            </w:pPr>
            <w:r w:rsidRPr="005575C4">
              <w:rPr>
                <w:rFonts w:eastAsiaTheme="minorHAnsi"/>
                <w:bCs/>
              </w:rPr>
              <w:t>20</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4F6F1C7F" w14:textId="77777777" w:rsidR="00B2331D" w:rsidRPr="005575C4" w:rsidRDefault="00B2331D" w:rsidP="00492739">
            <w:pPr>
              <w:spacing w:after="160"/>
              <w:jc w:val="center"/>
              <w:rPr>
                <w:rFonts w:eastAsiaTheme="minorHAnsi"/>
                <w:bCs/>
              </w:rPr>
            </w:pPr>
            <w:r w:rsidRPr="005575C4">
              <w:rPr>
                <w:rFonts w:eastAsiaTheme="minorHAnsi"/>
                <w:bCs/>
              </w:rPr>
              <w:t>14</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74A522BA" w14:textId="77777777" w:rsidR="00B2331D" w:rsidRPr="005575C4" w:rsidRDefault="00B2331D" w:rsidP="00492739">
            <w:pPr>
              <w:spacing w:after="160"/>
              <w:jc w:val="center"/>
              <w:rPr>
                <w:rFonts w:eastAsiaTheme="minorHAnsi"/>
                <w:bCs/>
              </w:rPr>
            </w:pPr>
            <w:r w:rsidRPr="005575C4">
              <w:rPr>
                <w:rFonts w:eastAsiaTheme="minorHAnsi"/>
                <w:bCs/>
              </w:rPr>
              <w:t>15</w:t>
            </w:r>
          </w:p>
        </w:tc>
        <w:tc>
          <w:tcPr>
            <w:tcW w:w="1920" w:type="dxa"/>
            <w:tcBorders>
              <w:top w:val="nil"/>
              <w:left w:val="nil"/>
              <w:bottom w:val="nil"/>
              <w:right w:val="single" w:sz="8" w:space="0" w:color="FFFFFF"/>
            </w:tcBorders>
            <w:shd w:val="clear" w:color="auto" w:fill="auto"/>
            <w:tcMar>
              <w:top w:w="40" w:type="dxa"/>
              <w:left w:w="40" w:type="dxa"/>
              <w:bottom w:w="40" w:type="dxa"/>
              <w:right w:w="40" w:type="dxa"/>
            </w:tcMar>
            <w:vAlign w:val="center"/>
            <w:hideMark/>
          </w:tcPr>
          <w:p w14:paraId="7E323DAA" w14:textId="77777777" w:rsidR="00B2331D" w:rsidRPr="005575C4" w:rsidRDefault="00B2331D" w:rsidP="00492739">
            <w:pPr>
              <w:spacing w:after="160"/>
              <w:jc w:val="center"/>
              <w:rPr>
                <w:rFonts w:eastAsiaTheme="minorHAnsi"/>
                <w:bCs/>
              </w:rPr>
            </w:pPr>
            <w:r w:rsidRPr="005575C4">
              <w:rPr>
                <w:rFonts w:eastAsiaTheme="minorHAnsi"/>
                <w:bCs/>
              </w:rPr>
              <w:t>0</w:t>
            </w:r>
          </w:p>
        </w:tc>
      </w:tr>
      <w:tr w:rsidR="00B2331D" w:rsidRPr="005575C4" w14:paraId="4F8D27B6" w14:textId="77777777" w:rsidTr="00492739">
        <w:trPr>
          <w:trHeight w:val="463"/>
        </w:trPr>
        <w:tc>
          <w:tcPr>
            <w:tcW w:w="1920" w:type="dxa"/>
            <w:tcBorders>
              <w:top w:val="nil"/>
              <w:left w:val="single" w:sz="8" w:space="0" w:color="FFFFFF"/>
              <w:bottom w:val="nil"/>
              <w:right w:val="nil"/>
            </w:tcBorders>
            <w:shd w:val="clear" w:color="auto" w:fill="auto"/>
            <w:tcMar>
              <w:top w:w="40" w:type="dxa"/>
              <w:left w:w="40" w:type="dxa"/>
              <w:bottom w:w="40" w:type="dxa"/>
              <w:right w:w="40" w:type="dxa"/>
            </w:tcMar>
            <w:vAlign w:val="center"/>
            <w:hideMark/>
          </w:tcPr>
          <w:p w14:paraId="5EF57998" w14:textId="77777777" w:rsidR="00B2331D" w:rsidRPr="005575C4" w:rsidRDefault="00B2331D" w:rsidP="00492739">
            <w:pPr>
              <w:spacing w:after="160"/>
              <w:jc w:val="center"/>
              <w:rPr>
                <w:rFonts w:eastAsiaTheme="minorHAnsi"/>
                <w:bCs/>
              </w:rPr>
            </w:pPr>
            <w:r w:rsidRPr="005575C4">
              <w:rPr>
                <w:rFonts w:eastAsiaTheme="minorHAnsi"/>
                <w:bCs/>
              </w:rPr>
              <w:t>Hispanic</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0A46A0C7" w14:textId="77777777" w:rsidR="00B2331D" w:rsidRPr="005575C4" w:rsidRDefault="00B2331D" w:rsidP="00492739">
            <w:pPr>
              <w:spacing w:after="160"/>
              <w:jc w:val="center"/>
              <w:rPr>
                <w:rFonts w:eastAsiaTheme="minorHAnsi"/>
                <w:bCs/>
              </w:rPr>
            </w:pPr>
            <w:r w:rsidRPr="005575C4">
              <w:rPr>
                <w:rFonts w:eastAsiaTheme="minorHAnsi"/>
                <w:bCs/>
              </w:rPr>
              <w:t>0</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52929CA0" w14:textId="77777777" w:rsidR="00B2331D" w:rsidRPr="005575C4" w:rsidRDefault="00B2331D" w:rsidP="00492739">
            <w:pPr>
              <w:spacing w:after="160"/>
              <w:jc w:val="center"/>
              <w:rPr>
                <w:rFonts w:eastAsiaTheme="minorHAnsi"/>
                <w:bCs/>
              </w:rPr>
            </w:pPr>
            <w:r w:rsidRPr="005575C4">
              <w:rPr>
                <w:rFonts w:eastAsiaTheme="minorHAnsi"/>
                <w:bCs/>
              </w:rPr>
              <w:t>0</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5D8F9804" w14:textId="77777777" w:rsidR="00B2331D" w:rsidRPr="005575C4" w:rsidRDefault="00B2331D" w:rsidP="00492739">
            <w:pPr>
              <w:spacing w:after="160"/>
              <w:jc w:val="center"/>
              <w:rPr>
                <w:rFonts w:eastAsiaTheme="minorHAnsi"/>
                <w:bCs/>
              </w:rPr>
            </w:pPr>
            <w:r w:rsidRPr="005575C4">
              <w:rPr>
                <w:rFonts w:eastAsiaTheme="minorHAnsi"/>
                <w:bCs/>
              </w:rPr>
              <w:t>0</w:t>
            </w:r>
          </w:p>
        </w:tc>
        <w:tc>
          <w:tcPr>
            <w:tcW w:w="1920" w:type="dxa"/>
            <w:tcBorders>
              <w:top w:val="nil"/>
              <w:left w:val="nil"/>
              <w:bottom w:val="nil"/>
              <w:right w:val="single" w:sz="8" w:space="0" w:color="FFFFFF"/>
            </w:tcBorders>
            <w:shd w:val="clear" w:color="auto" w:fill="auto"/>
            <w:tcMar>
              <w:top w:w="40" w:type="dxa"/>
              <w:left w:w="40" w:type="dxa"/>
              <w:bottom w:w="40" w:type="dxa"/>
              <w:right w:w="40" w:type="dxa"/>
            </w:tcMar>
            <w:vAlign w:val="center"/>
            <w:hideMark/>
          </w:tcPr>
          <w:p w14:paraId="68C7AEE3" w14:textId="77777777" w:rsidR="00B2331D" w:rsidRPr="005575C4" w:rsidRDefault="00B2331D" w:rsidP="00492739">
            <w:pPr>
              <w:spacing w:after="160"/>
              <w:jc w:val="center"/>
              <w:rPr>
                <w:rFonts w:eastAsiaTheme="minorHAnsi"/>
                <w:bCs/>
              </w:rPr>
            </w:pPr>
            <w:r w:rsidRPr="005575C4">
              <w:rPr>
                <w:rFonts w:eastAsiaTheme="minorHAnsi"/>
                <w:bCs/>
              </w:rPr>
              <w:t>0</w:t>
            </w:r>
          </w:p>
        </w:tc>
      </w:tr>
      <w:tr w:rsidR="00B2331D" w:rsidRPr="005575C4" w14:paraId="4B9DCBDE" w14:textId="77777777" w:rsidTr="00492739">
        <w:trPr>
          <w:trHeight w:val="463"/>
        </w:trPr>
        <w:tc>
          <w:tcPr>
            <w:tcW w:w="1920" w:type="dxa"/>
            <w:tcBorders>
              <w:top w:val="nil"/>
              <w:left w:val="single" w:sz="8" w:space="0" w:color="FFFFFF"/>
              <w:bottom w:val="nil"/>
              <w:right w:val="nil"/>
            </w:tcBorders>
            <w:shd w:val="clear" w:color="auto" w:fill="auto"/>
            <w:tcMar>
              <w:top w:w="40" w:type="dxa"/>
              <w:left w:w="40" w:type="dxa"/>
              <w:bottom w:w="40" w:type="dxa"/>
              <w:right w:w="40" w:type="dxa"/>
            </w:tcMar>
            <w:vAlign w:val="center"/>
            <w:hideMark/>
          </w:tcPr>
          <w:p w14:paraId="75394482" w14:textId="77777777" w:rsidR="00B2331D" w:rsidRPr="005575C4" w:rsidRDefault="00B2331D" w:rsidP="00492739">
            <w:pPr>
              <w:spacing w:after="160"/>
              <w:jc w:val="center"/>
              <w:rPr>
                <w:rFonts w:eastAsiaTheme="minorHAnsi"/>
                <w:bCs/>
              </w:rPr>
            </w:pPr>
            <w:r w:rsidRPr="005575C4">
              <w:rPr>
                <w:rFonts w:eastAsiaTheme="minorHAnsi"/>
                <w:bCs/>
              </w:rPr>
              <w:t>Asian</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310635CD" w14:textId="77777777" w:rsidR="00B2331D" w:rsidRPr="005575C4" w:rsidRDefault="00B2331D" w:rsidP="00492739">
            <w:pPr>
              <w:spacing w:after="160"/>
              <w:jc w:val="center"/>
              <w:rPr>
                <w:rFonts w:eastAsiaTheme="minorHAnsi"/>
                <w:bCs/>
              </w:rPr>
            </w:pPr>
            <w:r w:rsidRPr="005575C4">
              <w:rPr>
                <w:rFonts w:eastAsiaTheme="minorHAnsi"/>
                <w:bCs/>
              </w:rPr>
              <w:t>2</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564AB5A4" w14:textId="77777777" w:rsidR="00B2331D" w:rsidRPr="005575C4" w:rsidRDefault="00B2331D" w:rsidP="00492739">
            <w:pPr>
              <w:spacing w:after="160"/>
              <w:jc w:val="center"/>
              <w:rPr>
                <w:rFonts w:eastAsiaTheme="minorHAnsi"/>
                <w:bCs/>
              </w:rPr>
            </w:pPr>
            <w:r w:rsidRPr="005575C4">
              <w:rPr>
                <w:rFonts w:eastAsiaTheme="minorHAnsi"/>
                <w:bCs/>
              </w:rPr>
              <w:t>0</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0B2728F3" w14:textId="77777777" w:rsidR="00B2331D" w:rsidRPr="005575C4" w:rsidRDefault="00B2331D" w:rsidP="00492739">
            <w:pPr>
              <w:spacing w:after="160"/>
              <w:jc w:val="center"/>
              <w:rPr>
                <w:rFonts w:eastAsiaTheme="minorHAnsi"/>
                <w:bCs/>
              </w:rPr>
            </w:pPr>
            <w:r w:rsidRPr="005575C4">
              <w:rPr>
                <w:rFonts w:eastAsiaTheme="minorHAnsi"/>
                <w:bCs/>
              </w:rPr>
              <w:t>1</w:t>
            </w:r>
          </w:p>
        </w:tc>
        <w:tc>
          <w:tcPr>
            <w:tcW w:w="1920" w:type="dxa"/>
            <w:tcBorders>
              <w:top w:val="nil"/>
              <w:left w:val="nil"/>
              <w:bottom w:val="nil"/>
              <w:right w:val="single" w:sz="8" w:space="0" w:color="FFFFFF"/>
            </w:tcBorders>
            <w:shd w:val="clear" w:color="auto" w:fill="auto"/>
            <w:tcMar>
              <w:top w:w="40" w:type="dxa"/>
              <w:left w:w="40" w:type="dxa"/>
              <w:bottom w:w="40" w:type="dxa"/>
              <w:right w:w="40" w:type="dxa"/>
            </w:tcMar>
            <w:vAlign w:val="center"/>
            <w:hideMark/>
          </w:tcPr>
          <w:p w14:paraId="785AB9FB" w14:textId="77777777" w:rsidR="00B2331D" w:rsidRPr="005575C4" w:rsidRDefault="00B2331D" w:rsidP="00492739">
            <w:pPr>
              <w:spacing w:after="160"/>
              <w:jc w:val="center"/>
              <w:rPr>
                <w:rFonts w:eastAsiaTheme="minorHAnsi"/>
                <w:bCs/>
              </w:rPr>
            </w:pPr>
            <w:r w:rsidRPr="005575C4">
              <w:rPr>
                <w:rFonts w:eastAsiaTheme="minorHAnsi"/>
                <w:bCs/>
              </w:rPr>
              <w:t>0</w:t>
            </w:r>
          </w:p>
        </w:tc>
      </w:tr>
      <w:tr w:rsidR="00B2331D" w:rsidRPr="005575C4" w14:paraId="2D2756E2" w14:textId="77777777" w:rsidTr="00492739">
        <w:trPr>
          <w:trHeight w:val="463"/>
        </w:trPr>
        <w:tc>
          <w:tcPr>
            <w:tcW w:w="1920" w:type="dxa"/>
            <w:tcBorders>
              <w:top w:val="nil"/>
              <w:left w:val="single" w:sz="8" w:space="0" w:color="FFFFFF"/>
              <w:bottom w:val="nil"/>
              <w:right w:val="nil"/>
            </w:tcBorders>
            <w:shd w:val="clear" w:color="auto" w:fill="auto"/>
            <w:tcMar>
              <w:top w:w="40" w:type="dxa"/>
              <w:left w:w="40" w:type="dxa"/>
              <w:bottom w:w="40" w:type="dxa"/>
              <w:right w:w="40" w:type="dxa"/>
            </w:tcMar>
            <w:vAlign w:val="center"/>
            <w:hideMark/>
          </w:tcPr>
          <w:p w14:paraId="7FA2DCE2" w14:textId="77777777" w:rsidR="00B2331D" w:rsidRPr="005575C4" w:rsidRDefault="00B2331D" w:rsidP="00492739">
            <w:pPr>
              <w:spacing w:after="160"/>
              <w:jc w:val="center"/>
              <w:rPr>
                <w:rFonts w:eastAsiaTheme="minorHAnsi"/>
                <w:bCs/>
              </w:rPr>
            </w:pPr>
            <w:r w:rsidRPr="005575C4">
              <w:rPr>
                <w:rFonts w:eastAsiaTheme="minorHAnsi"/>
                <w:bCs/>
              </w:rPr>
              <w:t>Other</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2600D71E" w14:textId="77777777" w:rsidR="00B2331D" w:rsidRPr="005575C4" w:rsidRDefault="00B2331D" w:rsidP="00492739">
            <w:pPr>
              <w:spacing w:after="160"/>
              <w:jc w:val="center"/>
              <w:rPr>
                <w:rFonts w:eastAsiaTheme="minorHAnsi"/>
                <w:bCs/>
              </w:rPr>
            </w:pPr>
            <w:r w:rsidRPr="005575C4">
              <w:rPr>
                <w:rFonts w:eastAsiaTheme="minorHAnsi"/>
                <w:bCs/>
              </w:rPr>
              <w:t>1</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09496E0C" w14:textId="77777777" w:rsidR="00B2331D" w:rsidRPr="005575C4" w:rsidRDefault="00B2331D" w:rsidP="00492739">
            <w:pPr>
              <w:spacing w:after="160"/>
              <w:jc w:val="center"/>
              <w:rPr>
                <w:rFonts w:eastAsiaTheme="minorHAnsi"/>
                <w:bCs/>
              </w:rPr>
            </w:pPr>
            <w:r w:rsidRPr="005575C4">
              <w:rPr>
                <w:rFonts w:eastAsiaTheme="minorHAnsi"/>
                <w:bCs/>
              </w:rPr>
              <w:t>0</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610F7529" w14:textId="77777777" w:rsidR="00B2331D" w:rsidRPr="005575C4" w:rsidRDefault="00B2331D" w:rsidP="00492739">
            <w:pPr>
              <w:spacing w:after="160"/>
              <w:jc w:val="center"/>
              <w:rPr>
                <w:rFonts w:eastAsiaTheme="minorHAnsi"/>
                <w:bCs/>
              </w:rPr>
            </w:pPr>
            <w:r w:rsidRPr="005575C4">
              <w:rPr>
                <w:rFonts w:eastAsiaTheme="minorHAnsi"/>
                <w:bCs/>
              </w:rPr>
              <w:t>1</w:t>
            </w:r>
          </w:p>
        </w:tc>
        <w:tc>
          <w:tcPr>
            <w:tcW w:w="1920" w:type="dxa"/>
            <w:tcBorders>
              <w:top w:val="nil"/>
              <w:left w:val="nil"/>
              <w:bottom w:val="nil"/>
              <w:right w:val="single" w:sz="8" w:space="0" w:color="FFFFFF"/>
            </w:tcBorders>
            <w:shd w:val="clear" w:color="auto" w:fill="auto"/>
            <w:tcMar>
              <w:top w:w="40" w:type="dxa"/>
              <w:left w:w="40" w:type="dxa"/>
              <w:bottom w:w="40" w:type="dxa"/>
              <w:right w:w="40" w:type="dxa"/>
            </w:tcMar>
            <w:vAlign w:val="center"/>
            <w:hideMark/>
          </w:tcPr>
          <w:p w14:paraId="290E8594" w14:textId="77777777" w:rsidR="00B2331D" w:rsidRPr="005575C4" w:rsidRDefault="00B2331D" w:rsidP="00492739">
            <w:pPr>
              <w:spacing w:after="160"/>
              <w:jc w:val="center"/>
              <w:rPr>
                <w:rFonts w:eastAsiaTheme="minorHAnsi"/>
                <w:bCs/>
              </w:rPr>
            </w:pPr>
            <w:r w:rsidRPr="005575C4">
              <w:rPr>
                <w:rFonts w:eastAsiaTheme="minorHAnsi"/>
                <w:bCs/>
              </w:rPr>
              <w:t>0</w:t>
            </w:r>
          </w:p>
        </w:tc>
      </w:tr>
      <w:tr w:rsidR="00B2331D" w:rsidRPr="005575C4" w14:paraId="7510D9F6" w14:textId="77777777" w:rsidTr="00492739">
        <w:trPr>
          <w:trHeight w:val="463"/>
        </w:trPr>
        <w:tc>
          <w:tcPr>
            <w:tcW w:w="7700" w:type="dxa"/>
            <w:gridSpan w:val="4"/>
            <w:tcBorders>
              <w:top w:val="nil"/>
              <w:left w:val="single" w:sz="8" w:space="0" w:color="FFFFFF"/>
              <w:bottom w:val="nil"/>
              <w:right w:val="single" w:sz="8" w:space="0" w:color="FFFFFF"/>
            </w:tcBorders>
            <w:shd w:val="clear" w:color="auto" w:fill="auto"/>
            <w:tcMar>
              <w:top w:w="40" w:type="dxa"/>
              <w:left w:w="40" w:type="dxa"/>
              <w:bottom w:w="40" w:type="dxa"/>
              <w:right w:w="40" w:type="dxa"/>
            </w:tcMar>
            <w:vAlign w:val="center"/>
            <w:hideMark/>
          </w:tcPr>
          <w:p w14:paraId="593CE6F4" w14:textId="77777777" w:rsidR="00B2331D" w:rsidRPr="005575C4" w:rsidRDefault="00B2331D" w:rsidP="00492739">
            <w:pPr>
              <w:spacing w:after="160"/>
              <w:rPr>
                <w:rFonts w:eastAsiaTheme="minorHAnsi"/>
                <w:bCs/>
              </w:rPr>
            </w:pPr>
            <w:r w:rsidRPr="005575C4">
              <w:rPr>
                <w:rFonts w:eastAsiaTheme="minorHAnsi"/>
                <w:bCs/>
              </w:rPr>
              <w:t>Age (yr)</w:t>
            </w:r>
          </w:p>
        </w:tc>
        <w:tc>
          <w:tcPr>
            <w:tcW w:w="1920" w:type="dxa"/>
            <w:tcBorders>
              <w:top w:val="nil"/>
              <w:left w:val="single" w:sz="8" w:space="0" w:color="FFFFFF"/>
              <w:bottom w:val="nil"/>
              <w:right w:val="single" w:sz="8" w:space="0" w:color="FFFFFF"/>
            </w:tcBorders>
            <w:shd w:val="clear" w:color="auto" w:fill="auto"/>
            <w:tcMar>
              <w:top w:w="40" w:type="dxa"/>
              <w:left w:w="40" w:type="dxa"/>
              <w:bottom w:w="40" w:type="dxa"/>
              <w:right w:w="40" w:type="dxa"/>
            </w:tcMar>
            <w:vAlign w:val="center"/>
            <w:hideMark/>
          </w:tcPr>
          <w:p w14:paraId="10750A17" w14:textId="77777777" w:rsidR="00B2331D" w:rsidRPr="005575C4" w:rsidRDefault="00B2331D" w:rsidP="00492739">
            <w:pPr>
              <w:spacing w:after="160"/>
              <w:jc w:val="center"/>
              <w:rPr>
                <w:rFonts w:eastAsiaTheme="minorHAnsi"/>
                <w:bCs/>
              </w:rPr>
            </w:pPr>
          </w:p>
        </w:tc>
      </w:tr>
      <w:tr w:rsidR="00B2331D" w:rsidRPr="005575C4" w14:paraId="241A416D" w14:textId="77777777" w:rsidTr="00492739">
        <w:trPr>
          <w:trHeight w:val="463"/>
        </w:trPr>
        <w:tc>
          <w:tcPr>
            <w:tcW w:w="1920" w:type="dxa"/>
            <w:tcBorders>
              <w:top w:val="nil"/>
              <w:left w:val="single" w:sz="8" w:space="0" w:color="FFFFFF"/>
              <w:bottom w:val="nil"/>
              <w:right w:val="nil"/>
            </w:tcBorders>
            <w:shd w:val="clear" w:color="auto" w:fill="auto"/>
            <w:tcMar>
              <w:top w:w="40" w:type="dxa"/>
              <w:left w:w="40" w:type="dxa"/>
              <w:bottom w:w="40" w:type="dxa"/>
              <w:right w:w="40" w:type="dxa"/>
            </w:tcMar>
            <w:vAlign w:val="center"/>
            <w:hideMark/>
          </w:tcPr>
          <w:p w14:paraId="2286A8C2" w14:textId="77777777" w:rsidR="00B2331D" w:rsidRPr="005575C4" w:rsidRDefault="00B2331D" w:rsidP="00492739">
            <w:pPr>
              <w:spacing w:after="160"/>
              <w:jc w:val="center"/>
              <w:rPr>
                <w:rFonts w:eastAsiaTheme="minorHAnsi"/>
                <w:bCs/>
              </w:rPr>
            </w:pPr>
            <w:r w:rsidRPr="005575C4">
              <w:rPr>
                <w:rFonts w:eastAsiaTheme="minorHAnsi"/>
                <w:bCs/>
              </w:rPr>
              <w:t>Mean</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2304CDA8" w14:textId="77777777" w:rsidR="00B2331D" w:rsidRPr="005575C4" w:rsidRDefault="00B2331D" w:rsidP="00492739">
            <w:pPr>
              <w:spacing w:after="160"/>
              <w:jc w:val="center"/>
              <w:rPr>
                <w:rFonts w:eastAsiaTheme="minorHAnsi"/>
                <w:bCs/>
              </w:rPr>
            </w:pPr>
            <w:r w:rsidRPr="005575C4">
              <w:rPr>
                <w:rFonts w:eastAsiaTheme="minorHAnsi"/>
                <w:bCs/>
              </w:rPr>
              <w:t>32±9.4</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0A525BD5" w14:textId="77777777" w:rsidR="00B2331D" w:rsidRPr="005575C4" w:rsidRDefault="00B2331D" w:rsidP="00492739">
            <w:pPr>
              <w:spacing w:after="160"/>
              <w:jc w:val="center"/>
              <w:rPr>
                <w:rFonts w:eastAsiaTheme="minorHAnsi"/>
                <w:bCs/>
              </w:rPr>
            </w:pPr>
            <w:r w:rsidRPr="005575C4">
              <w:rPr>
                <w:rFonts w:eastAsiaTheme="minorHAnsi"/>
                <w:bCs/>
              </w:rPr>
              <w:t>41±12.1</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1499BDE4" w14:textId="77777777" w:rsidR="00B2331D" w:rsidRPr="005575C4" w:rsidRDefault="00B2331D" w:rsidP="00492739">
            <w:pPr>
              <w:spacing w:after="160"/>
              <w:jc w:val="center"/>
              <w:rPr>
                <w:rFonts w:eastAsiaTheme="minorHAnsi"/>
                <w:bCs/>
              </w:rPr>
            </w:pPr>
            <w:r w:rsidRPr="005575C4">
              <w:rPr>
                <w:rFonts w:eastAsiaTheme="minorHAnsi"/>
                <w:bCs/>
              </w:rPr>
              <w:t>48±13.0</w:t>
            </w:r>
          </w:p>
        </w:tc>
        <w:tc>
          <w:tcPr>
            <w:tcW w:w="1920" w:type="dxa"/>
            <w:tcBorders>
              <w:top w:val="nil"/>
              <w:left w:val="nil"/>
              <w:bottom w:val="nil"/>
              <w:right w:val="single" w:sz="8" w:space="0" w:color="FFFFFF"/>
            </w:tcBorders>
            <w:shd w:val="clear" w:color="auto" w:fill="auto"/>
            <w:tcMar>
              <w:top w:w="40" w:type="dxa"/>
              <w:left w:w="40" w:type="dxa"/>
              <w:bottom w:w="40" w:type="dxa"/>
              <w:right w:w="40" w:type="dxa"/>
            </w:tcMar>
            <w:vAlign w:val="center"/>
            <w:hideMark/>
          </w:tcPr>
          <w:p w14:paraId="6916A08D" w14:textId="77777777" w:rsidR="00B2331D" w:rsidRPr="005575C4" w:rsidRDefault="00B2331D" w:rsidP="00492739">
            <w:pPr>
              <w:spacing w:after="160"/>
              <w:jc w:val="center"/>
              <w:rPr>
                <w:rFonts w:eastAsiaTheme="minorHAnsi"/>
                <w:bCs/>
              </w:rPr>
            </w:pPr>
            <w:r w:rsidRPr="005575C4">
              <w:rPr>
                <w:rFonts w:eastAsiaTheme="minorHAnsi"/>
                <w:bCs/>
              </w:rPr>
              <w:t>0</w:t>
            </w:r>
          </w:p>
        </w:tc>
      </w:tr>
      <w:tr w:rsidR="00B2331D" w:rsidRPr="005575C4" w14:paraId="649F742F" w14:textId="77777777" w:rsidTr="00492739">
        <w:trPr>
          <w:trHeight w:val="463"/>
        </w:trPr>
        <w:tc>
          <w:tcPr>
            <w:tcW w:w="1920" w:type="dxa"/>
            <w:tcBorders>
              <w:top w:val="nil"/>
              <w:left w:val="single" w:sz="8" w:space="0" w:color="FFFFFF"/>
              <w:bottom w:val="nil"/>
              <w:right w:val="nil"/>
            </w:tcBorders>
            <w:shd w:val="clear" w:color="auto" w:fill="auto"/>
            <w:tcMar>
              <w:top w:w="40" w:type="dxa"/>
              <w:left w:w="40" w:type="dxa"/>
              <w:bottom w:w="40" w:type="dxa"/>
              <w:right w:w="40" w:type="dxa"/>
            </w:tcMar>
            <w:vAlign w:val="center"/>
            <w:hideMark/>
          </w:tcPr>
          <w:p w14:paraId="1E4CC446" w14:textId="77777777" w:rsidR="00B2331D" w:rsidRPr="005575C4" w:rsidRDefault="00B2331D" w:rsidP="00492739">
            <w:pPr>
              <w:spacing w:after="160"/>
              <w:jc w:val="center"/>
              <w:rPr>
                <w:rFonts w:eastAsiaTheme="minorHAnsi"/>
                <w:bCs/>
              </w:rPr>
            </w:pPr>
            <w:r w:rsidRPr="005575C4">
              <w:rPr>
                <w:rFonts w:eastAsiaTheme="minorHAnsi"/>
                <w:bCs/>
              </w:rPr>
              <w:t>Range</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02126476" w14:textId="77777777" w:rsidR="00B2331D" w:rsidRPr="005575C4" w:rsidRDefault="00B2331D" w:rsidP="00492739">
            <w:pPr>
              <w:spacing w:after="160"/>
              <w:jc w:val="center"/>
              <w:rPr>
                <w:rFonts w:eastAsiaTheme="minorHAnsi"/>
                <w:bCs/>
              </w:rPr>
            </w:pPr>
            <w:r w:rsidRPr="005575C4">
              <w:rPr>
                <w:rFonts w:eastAsiaTheme="minorHAnsi"/>
                <w:bCs/>
              </w:rPr>
              <w:t>21-56</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16A4AABB" w14:textId="77777777" w:rsidR="00B2331D" w:rsidRPr="005575C4" w:rsidRDefault="00B2331D" w:rsidP="00492739">
            <w:pPr>
              <w:spacing w:after="160"/>
              <w:jc w:val="center"/>
              <w:rPr>
                <w:rFonts w:eastAsiaTheme="minorHAnsi"/>
                <w:bCs/>
              </w:rPr>
            </w:pPr>
            <w:r w:rsidRPr="005575C4">
              <w:rPr>
                <w:rFonts w:eastAsiaTheme="minorHAnsi"/>
                <w:bCs/>
              </w:rPr>
              <w:t>22-62</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463693B0" w14:textId="77777777" w:rsidR="00B2331D" w:rsidRPr="005575C4" w:rsidRDefault="00B2331D" w:rsidP="00492739">
            <w:pPr>
              <w:spacing w:after="160"/>
              <w:jc w:val="center"/>
              <w:rPr>
                <w:rFonts w:eastAsiaTheme="minorHAnsi"/>
                <w:bCs/>
              </w:rPr>
            </w:pPr>
            <w:r w:rsidRPr="005575C4">
              <w:rPr>
                <w:rFonts w:eastAsiaTheme="minorHAnsi"/>
                <w:bCs/>
              </w:rPr>
              <w:t>23-74</w:t>
            </w:r>
          </w:p>
        </w:tc>
        <w:tc>
          <w:tcPr>
            <w:tcW w:w="1920" w:type="dxa"/>
            <w:tcBorders>
              <w:top w:val="nil"/>
              <w:left w:val="nil"/>
              <w:bottom w:val="nil"/>
              <w:right w:val="single" w:sz="8" w:space="0" w:color="FFFFFF"/>
            </w:tcBorders>
            <w:shd w:val="clear" w:color="auto" w:fill="auto"/>
            <w:tcMar>
              <w:top w:w="40" w:type="dxa"/>
              <w:left w:w="40" w:type="dxa"/>
              <w:bottom w:w="40" w:type="dxa"/>
              <w:right w:w="40" w:type="dxa"/>
            </w:tcMar>
            <w:vAlign w:val="center"/>
            <w:hideMark/>
          </w:tcPr>
          <w:p w14:paraId="36CCA9EB" w14:textId="77777777" w:rsidR="00B2331D" w:rsidRPr="005575C4" w:rsidRDefault="00B2331D" w:rsidP="00492739">
            <w:pPr>
              <w:spacing w:after="160"/>
              <w:jc w:val="center"/>
              <w:rPr>
                <w:rFonts w:eastAsiaTheme="minorHAnsi"/>
                <w:bCs/>
              </w:rPr>
            </w:pPr>
            <w:r w:rsidRPr="005575C4">
              <w:rPr>
                <w:rFonts w:eastAsiaTheme="minorHAnsi"/>
                <w:bCs/>
              </w:rPr>
              <w:t>0</w:t>
            </w:r>
          </w:p>
        </w:tc>
      </w:tr>
      <w:tr w:rsidR="00B2331D" w:rsidRPr="005575C4" w14:paraId="7F1A452D" w14:textId="77777777" w:rsidTr="00492739">
        <w:trPr>
          <w:trHeight w:val="463"/>
        </w:trPr>
        <w:tc>
          <w:tcPr>
            <w:tcW w:w="7700" w:type="dxa"/>
            <w:gridSpan w:val="4"/>
            <w:tcBorders>
              <w:top w:val="nil"/>
              <w:left w:val="single" w:sz="8" w:space="0" w:color="FFFFFF"/>
              <w:bottom w:val="nil"/>
              <w:right w:val="single" w:sz="8" w:space="0" w:color="FFFFFF"/>
            </w:tcBorders>
            <w:shd w:val="clear" w:color="auto" w:fill="auto"/>
            <w:tcMar>
              <w:top w:w="40" w:type="dxa"/>
              <w:left w:w="40" w:type="dxa"/>
              <w:bottom w:w="40" w:type="dxa"/>
              <w:right w:w="40" w:type="dxa"/>
            </w:tcMar>
            <w:vAlign w:val="center"/>
            <w:hideMark/>
          </w:tcPr>
          <w:p w14:paraId="54392AC8" w14:textId="77777777" w:rsidR="00B2331D" w:rsidRPr="005575C4" w:rsidRDefault="00B2331D" w:rsidP="00492739">
            <w:pPr>
              <w:spacing w:after="160"/>
              <w:rPr>
                <w:rFonts w:eastAsiaTheme="minorHAnsi"/>
                <w:bCs/>
              </w:rPr>
            </w:pPr>
            <w:r w:rsidRPr="005575C4">
              <w:rPr>
                <w:rFonts w:eastAsiaTheme="minorHAnsi"/>
                <w:bCs/>
              </w:rPr>
              <w:t>Sex</w:t>
            </w:r>
          </w:p>
        </w:tc>
        <w:tc>
          <w:tcPr>
            <w:tcW w:w="1920" w:type="dxa"/>
            <w:tcBorders>
              <w:top w:val="nil"/>
              <w:left w:val="single" w:sz="8" w:space="0" w:color="FFFFFF"/>
              <w:bottom w:val="nil"/>
              <w:right w:val="single" w:sz="8" w:space="0" w:color="FFFFFF"/>
            </w:tcBorders>
            <w:shd w:val="clear" w:color="auto" w:fill="auto"/>
            <w:tcMar>
              <w:top w:w="40" w:type="dxa"/>
              <w:left w:w="40" w:type="dxa"/>
              <w:bottom w:w="40" w:type="dxa"/>
              <w:right w:w="40" w:type="dxa"/>
            </w:tcMar>
            <w:vAlign w:val="center"/>
            <w:hideMark/>
          </w:tcPr>
          <w:p w14:paraId="302B103A" w14:textId="77777777" w:rsidR="00B2331D" w:rsidRPr="005575C4" w:rsidRDefault="00B2331D" w:rsidP="00492739">
            <w:pPr>
              <w:spacing w:after="160"/>
              <w:jc w:val="center"/>
              <w:rPr>
                <w:rFonts w:eastAsiaTheme="minorHAnsi"/>
                <w:bCs/>
              </w:rPr>
            </w:pPr>
          </w:p>
        </w:tc>
      </w:tr>
      <w:tr w:rsidR="00B2331D" w:rsidRPr="005575C4" w14:paraId="78CE8C34" w14:textId="77777777" w:rsidTr="00492739">
        <w:trPr>
          <w:trHeight w:val="463"/>
        </w:trPr>
        <w:tc>
          <w:tcPr>
            <w:tcW w:w="1920" w:type="dxa"/>
            <w:tcBorders>
              <w:top w:val="nil"/>
              <w:left w:val="single" w:sz="8" w:space="0" w:color="FFFFFF"/>
              <w:bottom w:val="nil"/>
              <w:right w:val="nil"/>
            </w:tcBorders>
            <w:shd w:val="clear" w:color="auto" w:fill="auto"/>
            <w:tcMar>
              <w:top w:w="40" w:type="dxa"/>
              <w:left w:w="40" w:type="dxa"/>
              <w:bottom w:w="40" w:type="dxa"/>
              <w:right w:w="40" w:type="dxa"/>
            </w:tcMar>
            <w:vAlign w:val="center"/>
            <w:hideMark/>
          </w:tcPr>
          <w:p w14:paraId="2DDCD3D3" w14:textId="77777777" w:rsidR="00B2331D" w:rsidRPr="005575C4" w:rsidRDefault="00B2331D" w:rsidP="00492739">
            <w:pPr>
              <w:spacing w:after="160"/>
              <w:jc w:val="center"/>
              <w:rPr>
                <w:rFonts w:eastAsiaTheme="minorHAnsi"/>
                <w:bCs/>
              </w:rPr>
            </w:pPr>
            <w:r w:rsidRPr="005575C4">
              <w:rPr>
                <w:rFonts w:eastAsiaTheme="minorHAnsi"/>
                <w:bCs/>
              </w:rPr>
              <w:t>Female</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0BB6FE87" w14:textId="77777777" w:rsidR="00B2331D" w:rsidRPr="005575C4" w:rsidRDefault="00B2331D" w:rsidP="00492739">
            <w:pPr>
              <w:spacing w:after="160"/>
              <w:jc w:val="center"/>
              <w:rPr>
                <w:rFonts w:eastAsiaTheme="minorHAnsi"/>
                <w:bCs/>
              </w:rPr>
            </w:pPr>
            <w:r w:rsidRPr="005575C4">
              <w:rPr>
                <w:rFonts w:eastAsiaTheme="minorHAnsi"/>
                <w:bCs/>
              </w:rPr>
              <w:t>26</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064F2F5A" w14:textId="77777777" w:rsidR="00B2331D" w:rsidRPr="005575C4" w:rsidRDefault="00B2331D" w:rsidP="00492739">
            <w:pPr>
              <w:spacing w:after="160"/>
              <w:jc w:val="center"/>
              <w:rPr>
                <w:rFonts w:eastAsiaTheme="minorHAnsi"/>
                <w:bCs/>
              </w:rPr>
            </w:pPr>
            <w:r w:rsidRPr="005575C4">
              <w:rPr>
                <w:rFonts w:eastAsiaTheme="minorHAnsi"/>
                <w:bCs/>
              </w:rPr>
              <w:t>18</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26D84CEA" w14:textId="77777777" w:rsidR="00B2331D" w:rsidRPr="005575C4" w:rsidRDefault="00B2331D" w:rsidP="00492739">
            <w:pPr>
              <w:spacing w:after="160"/>
              <w:jc w:val="center"/>
              <w:rPr>
                <w:rFonts w:eastAsiaTheme="minorHAnsi"/>
                <w:bCs/>
              </w:rPr>
            </w:pPr>
            <w:r w:rsidRPr="005575C4">
              <w:rPr>
                <w:rFonts w:eastAsiaTheme="minorHAnsi"/>
                <w:bCs/>
              </w:rPr>
              <w:t>26</w:t>
            </w:r>
          </w:p>
        </w:tc>
        <w:tc>
          <w:tcPr>
            <w:tcW w:w="1920" w:type="dxa"/>
            <w:tcBorders>
              <w:top w:val="nil"/>
              <w:left w:val="nil"/>
              <w:bottom w:val="nil"/>
              <w:right w:val="single" w:sz="8" w:space="0" w:color="FFFFFF"/>
            </w:tcBorders>
            <w:shd w:val="clear" w:color="auto" w:fill="auto"/>
            <w:tcMar>
              <w:top w:w="40" w:type="dxa"/>
              <w:left w:w="40" w:type="dxa"/>
              <w:bottom w:w="40" w:type="dxa"/>
              <w:right w:w="40" w:type="dxa"/>
            </w:tcMar>
            <w:vAlign w:val="center"/>
            <w:hideMark/>
          </w:tcPr>
          <w:p w14:paraId="530B6FD8" w14:textId="77777777" w:rsidR="00B2331D" w:rsidRPr="005575C4" w:rsidRDefault="00B2331D" w:rsidP="00492739">
            <w:pPr>
              <w:spacing w:after="160"/>
              <w:jc w:val="center"/>
              <w:rPr>
                <w:rFonts w:eastAsiaTheme="minorHAnsi"/>
                <w:bCs/>
              </w:rPr>
            </w:pPr>
            <w:r w:rsidRPr="005575C4">
              <w:rPr>
                <w:rFonts w:eastAsiaTheme="minorHAnsi"/>
                <w:bCs/>
              </w:rPr>
              <w:t>0</w:t>
            </w:r>
          </w:p>
        </w:tc>
      </w:tr>
      <w:tr w:rsidR="00B2331D" w:rsidRPr="005575C4" w14:paraId="6F74838D" w14:textId="77777777" w:rsidTr="00492739">
        <w:trPr>
          <w:trHeight w:val="463"/>
        </w:trPr>
        <w:tc>
          <w:tcPr>
            <w:tcW w:w="1920" w:type="dxa"/>
            <w:tcBorders>
              <w:top w:val="nil"/>
              <w:left w:val="single" w:sz="8" w:space="0" w:color="FFFFFF"/>
              <w:bottom w:val="nil"/>
              <w:right w:val="nil"/>
            </w:tcBorders>
            <w:shd w:val="clear" w:color="auto" w:fill="auto"/>
            <w:tcMar>
              <w:top w:w="40" w:type="dxa"/>
              <w:left w:w="40" w:type="dxa"/>
              <w:bottom w:w="40" w:type="dxa"/>
              <w:right w:w="40" w:type="dxa"/>
            </w:tcMar>
            <w:vAlign w:val="center"/>
            <w:hideMark/>
          </w:tcPr>
          <w:p w14:paraId="26E5A5D2" w14:textId="77777777" w:rsidR="00B2331D" w:rsidRPr="005575C4" w:rsidRDefault="00B2331D" w:rsidP="00492739">
            <w:pPr>
              <w:spacing w:after="160"/>
              <w:jc w:val="center"/>
              <w:rPr>
                <w:rFonts w:eastAsiaTheme="minorHAnsi"/>
                <w:bCs/>
              </w:rPr>
            </w:pPr>
            <w:r w:rsidRPr="005575C4">
              <w:rPr>
                <w:rFonts w:eastAsiaTheme="minorHAnsi"/>
                <w:bCs/>
              </w:rPr>
              <w:t>Male</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531737BD" w14:textId="77777777" w:rsidR="00B2331D" w:rsidRPr="005575C4" w:rsidRDefault="00B2331D" w:rsidP="00492739">
            <w:pPr>
              <w:spacing w:after="160"/>
              <w:jc w:val="center"/>
              <w:rPr>
                <w:rFonts w:eastAsiaTheme="minorHAnsi"/>
                <w:bCs/>
              </w:rPr>
            </w:pPr>
            <w:r w:rsidRPr="005575C4">
              <w:rPr>
                <w:rFonts w:eastAsiaTheme="minorHAnsi"/>
                <w:bCs/>
              </w:rPr>
              <w:t>4</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3CC22E51" w14:textId="77777777" w:rsidR="00B2331D" w:rsidRPr="005575C4" w:rsidRDefault="00B2331D" w:rsidP="00492739">
            <w:pPr>
              <w:spacing w:after="160"/>
              <w:jc w:val="center"/>
              <w:rPr>
                <w:rFonts w:eastAsiaTheme="minorHAnsi"/>
                <w:bCs/>
              </w:rPr>
            </w:pPr>
            <w:r w:rsidRPr="005575C4">
              <w:rPr>
                <w:rFonts w:eastAsiaTheme="minorHAnsi"/>
                <w:bCs/>
              </w:rPr>
              <w:t>0</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0077BF68" w14:textId="77777777" w:rsidR="00B2331D" w:rsidRPr="005575C4" w:rsidRDefault="00B2331D" w:rsidP="00492739">
            <w:pPr>
              <w:spacing w:after="160"/>
              <w:jc w:val="center"/>
              <w:rPr>
                <w:rFonts w:eastAsiaTheme="minorHAnsi"/>
                <w:bCs/>
              </w:rPr>
            </w:pPr>
            <w:r w:rsidRPr="005575C4">
              <w:rPr>
                <w:rFonts w:eastAsiaTheme="minorHAnsi"/>
                <w:bCs/>
              </w:rPr>
              <w:t>3</w:t>
            </w:r>
          </w:p>
        </w:tc>
        <w:tc>
          <w:tcPr>
            <w:tcW w:w="1920" w:type="dxa"/>
            <w:tcBorders>
              <w:top w:val="nil"/>
              <w:left w:val="nil"/>
              <w:bottom w:val="nil"/>
              <w:right w:val="single" w:sz="8" w:space="0" w:color="FFFFFF"/>
            </w:tcBorders>
            <w:shd w:val="clear" w:color="auto" w:fill="auto"/>
            <w:tcMar>
              <w:top w:w="40" w:type="dxa"/>
              <w:left w:w="40" w:type="dxa"/>
              <w:bottom w:w="40" w:type="dxa"/>
              <w:right w:w="40" w:type="dxa"/>
            </w:tcMar>
            <w:vAlign w:val="center"/>
            <w:hideMark/>
          </w:tcPr>
          <w:p w14:paraId="0CF6B46D" w14:textId="77777777" w:rsidR="00B2331D" w:rsidRPr="005575C4" w:rsidRDefault="00B2331D" w:rsidP="00492739">
            <w:pPr>
              <w:spacing w:after="160"/>
              <w:jc w:val="center"/>
              <w:rPr>
                <w:rFonts w:eastAsiaTheme="minorHAnsi"/>
                <w:bCs/>
              </w:rPr>
            </w:pPr>
            <w:r w:rsidRPr="005575C4">
              <w:rPr>
                <w:rFonts w:eastAsiaTheme="minorHAnsi"/>
                <w:bCs/>
              </w:rPr>
              <w:t>0</w:t>
            </w:r>
          </w:p>
        </w:tc>
      </w:tr>
      <w:tr w:rsidR="00B2331D" w:rsidRPr="005575C4" w14:paraId="1EA2D743" w14:textId="77777777" w:rsidTr="00492739">
        <w:trPr>
          <w:trHeight w:val="463"/>
        </w:trPr>
        <w:tc>
          <w:tcPr>
            <w:tcW w:w="1920" w:type="dxa"/>
            <w:tcBorders>
              <w:top w:val="nil"/>
              <w:left w:val="single" w:sz="8" w:space="0" w:color="FFFFFF"/>
              <w:bottom w:val="nil"/>
              <w:right w:val="nil"/>
            </w:tcBorders>
            <w:shd w:val="clear" w:color="auto" w:fill="auto"/>
            <w:tcMar>
              <w:top w:w="40" w:type="dxa"/>
              <w:left w:w="40" w:type="dxa"/>
              <w:bottom w:w="40" w:type="dxa"/>
              <w:right w:w="40" w:type="dxa"/>
            </w:tcMar>
            <w:vAlign w:val="center"/>
            <w:hideMark/>
          </w:tcPr>
          <w:p w14:paraId="63E7A847" w14:textId="77777777" w:rsidR="00B2331D" w:rsidRPr="005575C4" w:rsidRDefault="00B2331D" w:rsidP="00492739">
            <w:pPr>
              <w:spacing w:after="160"/>
              <w:jc w:val="center"/>
              <w:rPr>
                <w:rFonts w:eastAsiaTheme="minorHAnsi"/>
                <w:bCs/>
              </w:rPr>
            </w:pPr>
            <w:r w:rsidRPr="005575C4">
              <w:rPr>
                <w:rFonts w:eastAsiaTheme="minorHAnsi"/>
                <w:bCs/>
              </w:rPr>
              <w:t>SLEDAI</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492F8B2D" w14:textId="77777777" w:rsidR="00B2331D" w:rsidRPr="005575C4" w:rsidRDefault="00B2331D" w:rsidP="00492739">
            <w:pPr>
              <w:spacing w:after="160"/>
              <w:jc w:val="center"/>
              <w:rPr>
                <w:rFonts w:eastAsiaTheme="minorHAnsi"/>
                <w:bCs/>
              </w:rPr>
            </w:pPr>
            <w:r w:rsidRPr="005575C4">
              <w:rPr>
                <w:rFonts w:eastAsiaTheme="minorHAnsi"/>
                <w:bCs/>
              </w:rPr>
              <w:t>8±4.6</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3FFB1FF4" w14:textId="77777777" w:rsidR="00B2331D" w:rsidRPr="005575C4" w:rsidRDefault="00B2331D" w:rsidP="00492739">
            <w:pPr>
              <w:spacing w:after="160"/>
              <w:jc w:val="center"/>
              <w:rPr>
                <w:rFonts w:eastAsiaTheme="minorHAnsi"/>
                <w:bCs/>
              </w:rPr>
            </w:pPr>
            <w:r w:rsidRPr="005575C4">
              <w:rPr>
                <w:rFonts w:eastAsiaTheme="minorHAnsi"/>
                <w:bCs/>
              </w:rPr>
              <w:t>6±2.8</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2005AEFB" w14:textId="77777777" w:rsidR="00B2331D" w:rsidRPr="005575C4" w:rsidRDefault="00B2331D" w:rsidP="00492739">
            <w:pPr>
              <w:spacing w:after="160"/>
              <w:jc w:val="center"/>
              <w:rPr>
                <w:rFonts w:eastAsiaTheme="minorHAnsi"/>
                <w:bCs/>
              </w:rPr>
            </w:pPr>
            <w:r w:rsidRPr="005575C4">
              <w:rPr>
                <w:rFonts w:eastAsiaTheme="minorHAnsi"/>
                <w:bCs/>
              </w:rPr>
              <w:t>1±1.0</w:t>
            </w:r>
          </w:p>
        </w:tc>
        <w:tc>
          <w:tcPr>
            <w:tcW w:w="1920" w:type="dxa"/>
            <w:tcBorders>
              <w:top w:val="nil"/>
              <w:left w:val="nil"/>
              <w:bottom w:val="nil"/>
              <w:right w:val="single" w:sz="8" w:space="0" w:color="FFFFFF"/>
            </w:tcBorders>
            <w:shd w:val="clear" w:color="auto" w:fill="auto"/>
            <w:tcMar>
              <w:top w:w="40" w:type="dxa"/>
              <w:left w:w="40" w:type="dxa"/>
              <w:bottom w:w="40" w:type="dxa"/>
              <w:right w:w="40" w:type="dxa"/>
            </w:tcMar>
            <w:vAlign w:val="center"/>
            <w:hideMark/>
          </w:tcPr>
          <w:p w14:paraId="151696C6" w14:textId="77777777" w:rsidR="00B2331D" w:rsidRPr="005575C4" w:rsidRDefault="00B2331D" w:rsidP="00492739">
            <w:pPr>
              <w:spacing w:after="160"/>
              <w:jc w:val="center"/>
              <w:rPr>
                <w:rFonts w:eastAsiaTheme="minorHAnsi"/>
                <w:bCs/>
              </w:rPr>
            </w:pPr>
            <w:r w:rsidRPr="005575C4">
              <w:rPr>
                <w:rFonts w:eastAsiaTheme="minorHAnsi"/>
                <w:bCs/>
              </w:rPr>
              <w:t>0</w:t>
            </w:r>
          </w:p>
        </w:tc>
      </w:tr>
      <w:tr w:rsidR="00B2331D" w:rsidRPr="005575C4" w14:paraId="78047A9B" w14:textId="77777777" w:rsidTr="00492739">
        <w:trPr>
          <w:trHeight w:val="463"/>
        </w:trPr>
        <w:tc>
          <w:tcPr>
            <w:tcW w:w="1920" w:type="dxa"/>
            <w:tcBorders>
              <w:top w:val="nil"/>
              <w:left w:val="single" w:sz="8" w:space="0" w:color="FFFFFF"/>
              <w:bottom w:val="nil"/>
              <w:right w:val="nil"/>
            </w:tcBorders>
            <w:shd w:val="clear" w:color="auto" w:fill="auto"/>
            <w:tcMar>
              <w:top w:w="40" w:type="dxa"/>
              <w:left w:w="40" w:type="dxa"/>
              <w:bottom w:w="40" w:type="dxa"/>
              <w:right w:w="40" w:type="dxa"/>
            </w:tcMar>
            <w:vAlign w:val="center"/>
            <w:hideMark/>
          </w:tcPr>
          <w:p w14:paraId="6828FB0E" w14:textId="77777777" w:rsidR="00B2331D" w:rsidRPr="005575C4" w:rsidRDefault="00B2331D" w:rsidP="00492739">
            <w:pPr>
              <w:spacing w:after="160"/>
              <w:jc w:val="center"/>
              <w:rPr>
                <w:rFonts w:eastAsiaTheme="minorHAnsi"/>
                <w:bCs/>
              </w:rPr>
            </w:pPr>
            <w:r w:rsidRPr="005575C4">
              <w:rPr>
                <w:rFonts w:eastAsiaTheme="minorHAnsi"/>
                <w:bCs/>
              </w:rPr>
              <w:t>rSLEDAI</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07344080" w14:textId="77777777" w:rsidR="00B2331D" w:rsidRPr="005575C4" w:rsidRDefault="00B2331D" w:rsidP="00492739">
            <w:pPr>
              <w:spacing w:after="160"/>
              <w:jc w:val="center"/>
              <w:rPr>
                <w:rFonts w:eastAsiaTheme="minorHAnsi"/>
                <w:bCs/>
              </w:rPr>
            </w:pPr>
            <w:r w:rsidRPr="005575C4">
              <w:rPr>
                <w:rFonts w:eastAsiaTheme="minorHAnsi"/>
                <w:bCs/>
              </w:rPr>
              <w:t>5.3±4.2</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7A9B1E00" w14:textId="77777777" w:rsidR="00B2331D" w:rsidRPr="005575C4" w:rsidRDefault="00B2331D" w:rsidP="00492739">
            <w:pPr>
              <w:spacing w:after="160"/>
              <w:jc w:val="center"/>
              <w:rPr>
                <w:rFonts w:eastAsiaTheme="minorHAnsi"/>
                <w:bCs/>
              </w:rPr>
            </w:pPr>
            <w:r w:rsidRPr="005575C4">
              <w:rPr>
                <w:rFonts w:eastAsiaTheme="minorHAnsi"/>
                <w:bCs/>
              </w:rPr>
              <w:t>0</w:t>
            </w:r>
          </w:p>
        </w:tc>
        <w:tc>
          <w:tcPr>
            <w:tcW w:w="1920" w:type="dxa"/>
            <w:tcBorders>
              <w:top w:val="nil"/>
              <w:left w:val="nil"/>
              <w:bottom w:val="nil"/>
              <w:right w:val="nil"/>
            </w:tcBorders>
            <w:shd w:val="clear" w:color="auto" w:fill="auto"/>
            <w:tcMar>
              <w:top w:w="40" w:type="dxa"/>
              <w:left w:w="40" w:type="dxa"/>
              <w:bottom w:w="40" w:type="dxa"/>
              <w:right w:w="40" w:type="dxa"/>
            </w:tcMar>
            <w:vAlign w:val="center"/>
            <w:hideMark/>
          </w:tcPr>
          <w:p w14:paraId="2BDAEC59" w14:textId="77777777" w:rsidR="00B2331D" w:rsidRPr="005575C4" w:rsidRDefault="00B2331D" w:rsidP="00492739">
            <w:pPr>
              <w:spacing w:after="160"/>
              <w:jc w:val="center"/>
              <w:rPr>
                <w:rFonts w:eastAsiaTheme="minorHAnsi"/>
                <w:bCs/>
              </w:rPr>
            </w:pPr>
            <w:r w:rsidRPr="005575C4">
              <w:rPr>
                <w:rFonts w:eastAsiaTheme="minorHAnsi"/>
                <w:bCs/>
              </w:rPr>
              <w:t>0</w:t>
            </w:r>
          </w:p>
        </w:tc>
        <w:tc>
          <w:tcPr>
            <w:tcW w:w="1920" w:type="dxa"/>
            <w:tcBorders>
              <w:top w:val="nil"/>
              <w:left w:val="nil"/>
              <w:bottom w:val="nil"/>
              <w:right w:val="single" w:sz="8" w:space="0" w:color="FFFFFF"/>
            </w:tcBorders>
            <w:shd w:val="clear" w:color="auto" w:fill="auto"/>
            <w:tcMar>
              <w:top w:w="40" w:type="dxa"/>
              <w:left w:w="40" w:type="dxa"/>
              <w:bottom w:w="40" w:type="dxa"/>
              <w:right w:w="40" w:type="dxa"/>
            </w:tcMar>
            <w:vAlign w:val="center"/>
            <w:hideMark/>
          </w:tcPr>
          <w:p w14:paraId="08A9E009" w14:textId="77777777" w:rsidR="00B2331D" w:rsidRPr="005575C4" w:rsidRDefault="00B2331D" w:rsidP="00492739">
            <w:pPr>
              <w:spacing w:after="160"/>
              <w:jc w:val="center"/>
              <w:rPr>
                <w:rFonts w:eastAsiaTheme="minorHAnsi"/>
                <w:bCs/>
              </w:rPr>
            </w:pPr>
            <w:r w:rsidRPr="005575C4">
              <w:rPr>
                <w:rFonts w:eastAsiaTheme="minorHAnsi"/>
                <w:bCs/>
              </w:rPr>
              <w:t>0</w:t>
            </w:r>
          </w:p>
        </w:tc>
      </w:tr>
    </w:tbl>
    <w:p w14:paraId="5EE07522" w14:textId="77777777" w:rsidR="00B2331D" w:rsidRPr="00C92AFB" w:rsidRDefault="00B2331D" w:rsidP="00B2331D">
      <w:pPr>
        <w:spacing w:after="160"/>
        <w:jc w:val="both"/>
        <w:rPr>
          <w:rFonts w:eastAsiaTheme="minorHAnsi"/>
          <w:bCs/>
        </w:rPr>
      </w:pPr>
      <w:r w:rsidRPr="004A6762">
        <w:rPr>
          <w:rFonts w:eastAsiaTheme="minorHAnsi"/>
          <w:bCs/>
        </w:rPr>
        <w:t xml:space="preserve">HC: healthy control; </w:t>
      </w:r>
      <w:r>
        <w:rPr>
          <w:rFonts w:eastAsiaTheme="minorHAnsi"/>
          <w:bCs/>
        </w:rPr>
        <w:t>I</w:t>
      </w:r>
      <w:r w:rsidRPr="004A6762">
        <w:rPr>
          <w:rFonts w:eastAsiaTheme="minorHAnsi"/>
          <w:bCs/>
        </w:rPr>
        <w:t>nactive: inactive SLE patients; ANR: active non-renal SLE patients; ALN: active renal lupus nephritis patients</w:t>
      </w:r>
      <w:r>
        <w:rPr>
          <w:rFonts w:eastAsiaTheme="minorHAnsi"/>
          <w:bCs/>
        </w:rPr>
        <w:t xml:space="preserve">; </w:t>
      </w:r>
      <w:r w:rsidRPr="003B02D0">
        <w:rPr>
          <w:rFonts w:eastAsiaTheme="minorHAnsi"/>
          <w:bCs/>
        </w:rPr>
        <w:t xml:space="preserve">SLEDAI: </w:t>
      </w:r>
      <w:r w:rsidRPr="004A6762">
        <w:rPr>
          <w:rFonts w:eastAsiaTheme="minorHAnsi"/>
          <w:bCs/>
        </w:rPr>
        <w:t>Systemic Lupus Erythematosus Disease Activity Index</w:t>
      </w:r>
      <w:r w:rsidRPr="003B02D0">
        <w:rPr>
          <w:rFonts w:eastAsiaTheme="minorHAnsi"/>
          <w:bCs/>
        </w:rPr>
        <w:t>; rSLEDAI: renal SLEDAI</w:t>
      </w:r>
    </w:p>
    <w:p w14:paraId="63FA77AF" w14:textId="77777777" w:rsidR="00B2331D" w:rsidRDefault="00B2331D" w:rsidP="00B2331D">
      <w:pPr>
        <w:rPr>
          <w:color w:val="000000"/>
        </w:rPr>
      </w:pPr>
      <w:r>
        <w:br w:type="page"/>
      </w:r>
    </w:p>
    <w:p w14:paraId="1ACE68B7" w14:textId="77777777" w:rsidR="00B2331D" w:rsidRPr="003F58A6" w:rsidRDefault="00B2331D" w:rsidP="00B2331D">
      <w:pPr>
        <w:pStyle w:val="Default"/>
      </w:pPr>
      <w:r w:rsidRPr="004B4750">
        <w:rPr>
          <w:b/>
          <w:color w:val="0E101A"/>
        </w:rPr>
        <w:lastRenderedPageBreak/>
        <w:t>Supplementary</w:t>
      </w:r>
      <w:r w:rsidRPr="003F58A6">
        <w:t xml:space="preserve"> Table S</w:t>
      </w:r>
      <w:r>
        <w:t>2</w:t>
      </w:r>
      <w:r w:rsidRPr="003F58A6">
        <w:t xml:space="preserve">. </w:t>
      </w:r>
      <w:r>
        <w:t xml:space="preserve">Commercial </w:t>
      </w:r>
      <w:r w:rsidRPr="003F58A6">
        <w:t xml:space="preserve">Anti-ALCAM antibodies tested </w:t>
      </w:r>
      <w:r>
        <w:t>for inclusion in the LFA</w:t>
      </w:r>
    </w:p>
    <w:tbl>
      <w:tblPr>
        <w:tblStyle w:val="TableGrid"/>
        <w:tblW w:w="9360" w:type="dxa"/>
        <w:tblInd w:w="-5" w:type="dxa"/>
        <w:tblLayout w:type="fixed"/>
        <w:tblLook w:val="04A0" w:firstRow="1" w:lastRow="0" w:firstColumn="1" w:lastColumn="0" w:noHBand="0" w:noVBand="1"/>
      </w:tblPr>
      <w:tblGrid>
        <w:gridCol w:w="1890"/>
        <w:gridCol w:w="2700"/>
        <w:gridCol w:w="1350"/>
        <w:gridCol w:w="900"/>
        <w:gridCol w:w="2520"/>
      </w:tblGrid>
      <w:tr w:rsidR="00B2331D" w:rsidRPr="003F58A6" w14:paraId="4E7AB0B4" w14:textId="77777777" w:rsidTr="00492739">
        <w:trPr>
          <w:trHeight w:val="287"/>
        </w:trPr>
        <w:tc>
          <w:tcPr>
            <w:tcW w:w="1890" w:type="dxa"/>
            <w:vAlign w:val="center"/>
          </w:tcPr>
          <w:p w14:paraId="7B93FCC8" w14:textId="77777777" w:rsidR="00B2331D" w:rsidRPr="003F58A6" w:rsidRDefault="00B2331D" w:rsidP="00492739">
            <w:pPr>
              <w:ind w:firstLineChars="100" w:firstLine="240"/>
              <w:jc w:val="center"/>
              <w:rPr>
                <w:rFonts w:ascii="Times New Roman" w:hAnsi="Times New Roman" w:cs="Times New Roman"/>
              </w:rPr>
            </w:pPr>
            <w:r w:rsidRPr="003F58A6">
              <w:rPr>
                <w:rFonts w:ascii="Times New Roman" w:hAnsi="Times New Roman" w:cs="Times New Roman"/>
              </w:rPr>
              <w:t>Anti-ALCAM antibodies</w:t>
            </w:r>
          </w:p>
        </w:tc>
        <w:tc>
          <w:tcPr>
            <w:tcW w:w="2700" w:type="dxa"/>
            <w:vAlign w:val="center"/>
          </w:tcPr>
          <w:p w14:paraId="77558FB8"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Vendor </w:t>
            </w:r>
          </w:p>
        </w:tc>
        <w:tc>
          <w:tcPr>
            <w:tcW w:w="1350" w:type="dxa"/>
            <w:vAlign w:val="center"/>
          </w:tcPr>
          <w:p w14:paraId="28778AD8"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Cat No.</w:t>
            </w:r>
          </w:p>
        </w:tc>
        <w:tc>
          <w:tcPr>
            <w:tcW w:w="900" w:type="dxa"/>
            <w:vAlign w:val="center"/>
          </w:tcPr>
          <w:p w14:paraId="0D1643D5"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Host</w:t>
            </w:r>
          </w:p>
        </w:tc>
        <w:tc>
          <w:tcPr>
            <w:tcW w:w="2520" w:type="dxa"/>
            <w:vAlign w:val="center"/>
          </w:tcPr>
          <w:p w14:paraId="2A35012C"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Concentration spotted on membrane </w:t>
            </w:r>
          </w:p>
        </w:tc>
      </w:tr>
      <w:tr w:rsidR="00B2331D" w:rsidRPr="003F58A6" w14:paraId="6EE8CCA1" w14:textId="77777777" w:rsidTr="00492739">
        <w:trPr>
          <w:trHeight w:val="89"/>
        </w:trPr>
        <w:tc>
          <w:tcPr>
            <w:tcW w:w="1890" w:type="dxa"/>
            <w:vAlign w:val="center"/>
          </w:tcPr>
          <w:p w14:paraId="53D9BA50"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mAb-1A</w:t>
            </w:r>
          </w:p>
        </w:tc>
        <w:tc>
          <w:tcPr>
            <w:tcW w:w="2700" w:type="dxa"/>
            <w:vAlign w:val="center"/>
          </w:tcPr>
          <w:p w14:paraId="62CD6F7E"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R&amp;D Systems </w:t>
            </w:r>
          </w:p>
        </w:tc>
        <w:tc>
          <w:tcPr>
            <w:tcW w:w="1350" w:type="dxa"/>
            <w:vAlign w:val="center"/>
          </w:tcPr>
          <w:p w14:paraId="7E3B2C35"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MAB6561</w:t>
            </w:r>
          </w:p>
        </w:tc>
        <w:tc>
          <w:tcPr>
            <w:tcW w:w="900" w:type="dxa"/>
            <w:vAlign w:val="center"/>
          </w:tcPr>
          <w:p w14:paraId="3F1BDBA0"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Mouse</w:t>
            </w:r>
          </w:p>
        </w:tc>
        <w:tc>
          <w:tcPr>
            <w:tcW w:w="2520" w:type="dxa"/>
            <w:vAlign w:val="center"/>
          </w:tcPr>
          <w:p w14:paraId="2AC55208"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1 mg/ml</w:t>
            </w:r>
          </w:p>
        </w:tc>
      </w:tr>
      <w:tr w:rsidR="00B2331D" w:rsidRPr="003F58A6" w14:paraId="1642039F" w14:textId="77777777" w:rsidTr="00492739">
        <w:trPr>
          <w:trHeight w:val="235"/>
        </w:trPr>
        <w:tc>
          <w:tcPr>
            <w:tcW w:w="1890" w:type="dxa"/>
            <w:vAlign w:val="center"/>
          </w:tcPr>
          <w:p w14:paraId="73FF2084"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mAb-2A</w:t>
            </w:r>
          </w:p>
        </w:tc>
        <w:tc>
          <w:tcPr>
            <w:tcW w:w="2700" w:type="dxa"/>
            <w:vAlign w:val="center"/>
          </w:tcPr>
          <w:p w14:paraId="1D8F54AD"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BioLegend</w:t>
            </w:r>
          </w:p>
        </w:tc>
        <w:tc>
          <w:tcPr>
            <w:tcW w:w="1350" w:type="dxa"/>
            <w:vAlign w:val="center"/>
          </w:tcPr>
          <w:p w14:paraId="1EB039E8"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343902</w:t>
            </w:r>
          </w:p>
        </w:tc>
        <w:tc>
          <w:tcPr>
            <w:tcW w:w="900" w:type="dxa"/>
            <w:vAlign w:val="center"/>
          </w:tcPr>
          <w:p w14:paraId="69AA3093"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Mouse </w:t>
            </w:r>
          </w:p>
        </w:tc>
        <w:tc>
          <w:tcPr>
            <w:tcW w:w="2520" w:type="dxa"/>
            <w:vAlign w:val="center"/>
          </w:tcPr>
          <w:p w14:paraId="4116798E"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0.5 mg/ml</w:t>
            </w:r>
          </w:p>
        </w:tc>
      </w:tr>
      <w:tr w:rsidR="00B2331D" w:rsidRPr="003F58A6" w14:paraId="66610286" w14:textId="77777777" w:rsidTr="00492739">
        <w:trPr>
          <w:trHeight w:val="99"/>
        </w:trPr>
        <w:tc>
          <w:tcPr>
            <w:tcW w:w="1890" w:type="dxa"/>
            <w:vAlign w:val="center"/>
          </w:tcPr>
          <w:p w14:paraId="7D91A5BA"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mAb-3A</w:t>
            </w:r>
          </w:p>
        </w:tc>
        <w:tc>
          <w:tcPr>
            <w:tcW w:w="2700" w:type="dxa"/>
            <w:vAlign w:val="center"/>
          </w:tcPr>
          <w:p w14:paraId="578FCEE6"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Thermo Fisher Scientific</w:t>
            </w:r>
          </w:p>
        </w:tc>
        <w:tc>
          <w:tcPr>
            <w:tcW w:w="1350" w:type="dxa"/>
            <w:vAlign w:val="center"/>
          </w:tcPr>
          <w:p w14:paraId="430130FC"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MA515421</w:t>
            </w:r>
          </w:p>
        </w:tc>
        <w:tc>
          <w:tcPr>
            <w:tcW w:w="900" w:type="dxa"/>
            <w:vAlign w:val="center"/>
          </w:tcPr>
          <w:p w14:paraId="1FC10ED0"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Mouse</w:t>
            </w:r>
          </w:p>
        </w:tc>
        <w:tc>
          <w:tcPr>
            <w:tcW w:w="2520" w:type="dxa"/>
            <w:vAlign w:val="center"/>
          </w:tcPr>
          <w:p w14:paraId="4C61FE2E"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1 mg/ml</w:t>
            </w:r>
          </w:p>
        </w:tc>
      </w:tr>
      <w:tr w:rsidR="00B2331D" w:rsidRPr="003F58A6" w14:paraId="3D0FC5D8" w14:textId="77777777" w:rsidTr="00492739">
        <w:trPr>
          <w:trHeight w:val="249"/>
        </w:trPr>
        <w:tc>
          <w:tcPr>
            <w:tcW w:w="1890" w:type="dxa"/>
            <w:vAlign w:val="center"/>
          </w:tcPr>
          <w:p w14:paraId="32AACA63"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mAb-4A</w:t>
            </w:r>
          </w:p>
        </w:tc>
        <w:tc>
          <w:tcPr>
            <w:tcW w:w="2700" w:type="dxa"/>
            <w:vAlign w:val="center"/>
          </w:tcPr>
          <w:p w14:paraId="5D230D88"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BD </w:t>
            </w:r>
          </w:p>
        </w:tc>
        <w:tc>
          <w:tcPr>
            <w:tcW w:w="1350" w:type="dxa"/>
            <w:vAlign w:val="center"/>
          </w:tcPr>
          <w:p w14:paraId="24CB04E2"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559260</w:t>
            </w:r>
          </w:p>
        </w:tc>
        <w:tc>
          <w:tcPr>
            <w:tcW w:w="900" w:type="dxa"/>
            <w:vAlign w:val="center"/>
          </w:tcPr>
          <w:p w14:paraId="1B8709DA"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Mouse </w:t>
            </w:r>
          </w:p>
        </w:tc>
        <w:tc>
          <w:tcPr>
            <w:tcW w:w="2520" w:type="dxa"/>
            <w:vAlign w:val="center"/>
          </w:tcPr>
          <w:p w14:paraId="2691A911"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0.5 mg/ml</w:t>
            </w:r>
          </w:p>
        </w:tc>
      </w:tr>
      <w:tr w:rsidR="00B2331D" w:rsidRPr="003F58A6" w14:paraId="73D310B8" w14:textId="77777777" w:rsidTr="00492739">
        <w:trPr>
          <w:trHeight w:val="134"/>
        </w:trPr>
        <w:tc>
          <w:tcPr>
            <w:tcW w:w="1890" w:type="dxa"/>
            <w:vAlign w:val="center"/>
          </w:tcPr>
          <w:p w14:paraId="2125D30D"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mAb-5A</w:t>
            </w:r>
          </w:p>
        </w:tc>
        <w:tc>
          <w:tcPr>
            <w:tcW w:w="2700" w:type="dxa"/>
            <w:vAlign w:val="center"/>
          </w:tcPr>
          <w:p w14:paraId="431E5C8F"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Santa Cruz </w:t>
            </w:r>
          </w:p>
        </w:tc>
        <w:tc>
          <w:tcPr>
            <w:tcW w:w="1350" w:type="dxa"/>
            <w:vAlign w:val="center"/>
          </w:tcPr>
          <w:p w14:paraId="7ED1B4AF"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Sc-74558</w:t>
            </w:r>
          </w:p>
        </w:tc>
        <w:tc>
          <w:tcPr>
            <w:tcW w:w="900" w:type="dxa"/>
            <w:vAlign w:val="center"/>
          </w:tcPr>
          <w:p w14:paraId="4E0D9C81"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Mouse</w:t>
            </w:r>
          </w:p>
        </w:tc>
        <w:tc>
          <w:tcPr>
            <w:tcW w:w="2520" w:type="dxa"/>
            <w:vAlign w:val="center"/>
          </w:tcPr>
          <w:p w14:paraId="7B39CF4F"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0.2 mg/ml</w:t>
            </w:r>
          </w:p>
        </w:tc>
      </w:tr>
      <w:tr w:rsidR="00B2331D" w:rsidRPr="003F58A6" w14:paraId="42BC577A" w14:textId="77777777" w:rsidTr="00492739">
        <w:trPr>
          <w:trHeight w:val="99"/>
        </w:trPr>
        <w:tc>
          <w:tcPr>
            <w:tcW w:w="1890" w:type="dxa"/>
            <w:vAlign w:val="center"/>
          </w:tcPr>
          <w:p w14:paraId="033548FA"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pAb-1A</w:t>
            </w:r>
          </w:p>
        </w:tc>
        <w:tc>
          <w:tcPr>
            <w:tcW w:w="2700" w:type="dxa"/>
            <w:vAlign w:val="center"/>
          </w:tcPr>
          <w:p w14:paraId="2E3D421D"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R&amp;D Systems </w:t>
            </w:r>
          </w:p>
        </w:tc>
        <w:tc>
          <w:tcPr>
            <w:tcW w:w="1350" w:type="dxa"/>
            <w:vAlign w:val="center"/>
          </w:tcPr>
          <w:p w14:paraId="7F1E1B37"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AF656</w:t>
            </w:r>
          </w:p>
        </w:tc>
        <w:tc>
          <w:tcPr>
            <w:tcW w:w="900" w:type="dxa"/>
            <w:vAlign w:val="center"/>
          </w:tcPr>
          <w:p w14:paraId="4107052A"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Goat</w:t>
            </w:r>
          </w:p>
        </w:tc>
        <w:tc>
          <w:tcPr>
            <w:tcW w:w="2520" w:type="dxa"/>
            <w:vAlign w:val="center"/>
          </w:tcPr>
          <w:p w14:paraId="455E0395"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1 mg/ml</w:t>
            </w:r>
          </w:p>
        </w:tc>
      </w:tr>
      <w:tr w:rsidR="00B2331D" w:rsidRPr="003F58A6" w14:paraId="4C631481" w14:textId="77777777" w:rsidTr="00492739">
        <w:trPr>
          <w:trHeight w:val="99"/>
        </w:trPr>
        <w:tc>
          <w:tcPr>
            <w:tcW w:w="1890" w:type="dxa"/>
            <w:vAlign w:val="center"/>
          </w:tcPr>
          <w:p w14:paraId="4E74AFD2"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pAb-2A</w:t>
            </w:r>
          </w:p>
        </w:tc>
        <w:tc>
          <w:tcPr>
            <w:tcW w:w="2700" w:type="dxa"/>
            <w:vAlign w:val="center"/>
          </w:tcPr>
          <w:p w14:paraId="6D89F695"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ABclonal </w:t>
            </w:r>
          </w:p>
        </w:tc>
        <w:tc>
          <w:tcPr>
            <w:tcW w:w="1350" w:type="dxa"/>
            <w:vAlign w:val="center"/>
          </w:tcPr>
          <w:p w14:paraId="60C5B687"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A2218</w:t>
            </w:r>
          </w:p>
        </w:tc>
        <w:tc>
          <w:tcPr>
            <w:tcW w:w="900" w:type="dxa"/>
            <w:vAlign w:val="center"/>
          </w:tcPr>
          <w:p w14:paraId="1BF83163"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Rabbit</w:t>
            </w:r>
          </w:p>
        </w:tc>
        <w:tc>
          <w:tcPr>
            <w:tcW w:w="2520" w:type="dxa"/>
            <w:vAlign w:val="center"/>
          </w:tcPr>
          <w:p w14:paraId="1B8B5C5D"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1 mg/ml</w:t>
            </w:r>
          </w:p>
        </w:tc>
      </w:tr>
      <w:tr w:rsidR="00B2331D" w:rsidRPr="003F58A6" w14:paraId="1761809A" w14:textId="77777777" w:rsidTr="00492739">
        <w:trPr>
          <w:trHeight w:val="99"/>
        </w:trPr>
        <w:tc>
          <w:tcPr>
            <w:tcW w:w="1890" w:type="dxa"/>
            <w:vAlign w:val="center"/>
          </w:tcPr>
          <w:p w14:paraId="101685F6"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pAb-3A</w:t>
            </w:r>
          </w:p>
        </w:tc>
        <w:tc>
          <w:tcPr>
            <w:tcW w:w="2700" w:type="dxa"/>
            <w:vAlign w:val="center"/>
          </w:tcPr>
          <w:p w14:paraId="4B1DF3D3"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Thermo Fisher Scientific </w:t>
            </w:r>
          </w:p>
        </w:tc>
        <w:tc>
          <w:tcPr>
            <w:tcW w:w="1350" w:type="dxa"/>
            <w:vAlign w:val="center"/>
          </w:tcPr>
          <w:p w14:paraId="571FCE1A"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PA5-12513</w:t>
            </w:r>
          </w:p>
        </w:tc>
        <w:tc>
          <w:tcPr>
            <w:tcW w:w="900" w:type="dxa"/>
            <w:vAlign w:val="center"/>
          </w:tcPr>
          <w:p w14:paraId="7A329D39"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Rabbit</w:t>
            </w:r>
          </w:p>
        </w:tc>
        <w:tc>
          <w:tcPr>
            <w:tcW w:w="2520" w:type="dxa"/>
            <w:vAlign w:val="center"/>
          </w:tcPr>
          <w:p w14:paraId="02C6957D"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1 mg/ml</w:t>
            </w:r>
          </w:p>
        </w:tc>
      </w:tr>
    </w:tbl>
    <w:p w14:paraId="128F6386" w14:textId="77777777" w:rsidR="00B2331D" w:rsidRPr="003F58A6" w:rsidRDefault="00B2331D" w:rsidP="00B2331D">
      <w:pPr>
        <w:pStyle w:val="Default"/>
      </w:pPr>
    </w:p>
    <w:p w14:paraId="21E9D26A" w14:textId="77777777" w:rsidR="00B2331D" w:rsidRDefault="00B2331D" w:rsidP="00B2331D">
      <w:pPr>
        <w:rPr>
          <w:b/>
          <w:color w:val="000000"/>
          <w:highlight w:val="yellow"/>
        </w:rPr>
      </w:pPr>
      <w:r>
        <w:rPr>
          <w:b/>
          <w:highlight w:val="yellow"/>
        </w:rPr>
        <w:br w:type="page"/>
      </w:r>
    </w:p>
    <w:p w14:paraId="2239F1F8" w14:textId="6DC10D6E" w:rsidR="00B2331D" w:rsidRPr="00B2331D" w:rsidRDefault="00B2331D" w:rsidP="00B2331D">
      <w:pPr>
        <w:rPr>
          <w:rFonts w:eastAsiaTheme="minorEastAsia"/>
          <w:b/>
          <w:color w:val="0E101A"/>
          <w:szCs w:val="24"/>
          <w:lang w:eastAsia="zh-CN"/>
        </w:rPr>
      </w:pPr>
      <w:r w:rsidRPr="004B4750">
        <w:rPr>
          <w:b/>
          <w:color w:val="0E101A"/>
        </w:rPr>
        <w:lastRenderedPageBreak/>
        <w:t>Supplementary</w:t>
      </w:r>
      <w:r w:rsidRPr="003F58A6">
        <w:t xml:space="preserve"> Table S</w:t>
      </w:r>
      <w:r>
        <w:t>3</w:t>
      </w:r>
      <w:r w:rsidRPr="003F58A6">
        <w:t xml:space="preserve">. Anti-HVEM antibodies tested </w:t>
      </w:r>
    </w:p>
    <w:tbl>
      <w:tblPr>
        <w:tblStyle w:val="TableGrid"/>
        <w:tblW w:w="9270" w:type="dxa"/>
        <w:tblInd w:w="-5" w:type="dxa"/>
        <w:tblLook w:val="04A0" w:firstRow="1" w:lastRow="0" w:firstColumn="1" w:lastColumn="0" w:noHBand="0" w:noVBand="1"/>
      </w:tblPr>
      <w:tblGrid>
        <w:gridCol w:w="1890"/>
        <w:gridCol w:w="2700"/>
        <w:gridCol w:w="1350"/>
        <w:gridCol w:w="990"/>
        <w:gridCol w:w="2340"/>
      </w:tblGrid>
      <w:tr w:rsidR="00B2331D" w:rsidRPr="003F58A6" w14:paraId="3D806E9F" w14:textId="77777777" w:rsidTr="00492739">
        <w:trPr>
          <w:trHeight w:val="390"/>
        </w:trPr>
        <w:tc>
          <w:tcPr>
            <w:tcW w:w="1890" w:type="dxa"/>
            <w:vAlign w:val="center"/>
          </w:tcPr>
          <w:p w14:paraId="2404792F" w14:textId="77777777" w:rsidR="00B2331D" w:rsidRPr="003F58A6" w:rsidRDefault="00B2331D" w:rsidP="00492739">
            <w:pPr>
              <w:ind w:firstLineChars="100" w:firstLine="240"/>
              <w:jc w:val="center"/>
              <w:rPr>
                <w:rFonts w:ascii="Times New Roman" w:hAnsi="Times New Roman" w:cs="Times New Roman"/>
              </w:rPr>
            </w:pPr>
            <w:r w:rsidRPr="003F58A6">
              <w:rPr>
                <w:rFonts w:ascii="Times New Roman" w:hAnsi="Times New Roman" w:cs="Times New Roman"/>
              </w:rPr>
              <w:t>Anti-HVEM</w:t>
            </w:r>
          </w:p>
          <w:p w14:paraId="5AA9BB7E" w14:textId="77777777" w:rsidR="00B2331D" w:rsidRPr="003F58A6" w:rsidRDefault="00B2331D" w:rsidP="00492739">
            <w:pPr>
              <w:ind w:firstLineChars="100" w:firstLine="240"/>
              <w:jc w:val="center"/>
              <w:rPr>
                <w:rFonts w:ascii="Times New Roman" w:hAnsi="Times New Roman" w:cs="Times New Roman"/>
              </w:rPr>
            </w:pPr>
            <w:r w:rsidRPr="003F58A6">
              <w:rPr>
                <w:rFonts w:ascii="Times New Roman" w:hAnsi="Times New Roman" w:cs="Times New Roman"/>
              </w:rPr>
              <w:t>antibodies</w:t>
            </w:r>
          </w:p>
        </w:tc>
        <w:tc>
          <w:tcPr>
            <w:tcW w:w="2700" w:type="dxa"/>
            <w:vAlign w:val="center"/>
          </w:tcPr>
          <w:p w14:paraId="3C8AAC30"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Vendor </w:t>
            </w:r>
          </w:p>
        </w:tc>
        <w:tc>
          <w:tcPr>
            <w:tcW w:w="1350" w:type="dxa"/>
            <w:vAlign w:val="center"/>
          </w:tcPr>
          <w:p w14:paraId="2EFC77FE"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Cat No.</w:t>
            </w:r>
          </w:p>
        </w:tc>
        <w:tc>
          <w:tcPr>
            <w:tcW w:w="990" w:type="dxa"/>
            <w:vAlign w:val="center"/>
          </w:tcPr>
          <w:p w14:paraId="26941AD9"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Host</w:t>
            </w:r>
          </w:p>
        </w:tc>
        <w:tc>
          <w:tcPr>
            <w:tcW w:w="2340" w:type="dxa"/>
            <w:vAlign w:val="center"/>
          </w:tcPr>
          <w:p w14:paraId="1AD6CCED"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Concentration  spotted on membrane</w:t>
            </w:r>
          </w:p>
        </w:tc>
      </w:tr>
      <w:tr w:rsidR="00B2331D" w:rsidRPr="003F58A6" w14:paraId="4F5595CB" w14:textId="77777777" w:rsidTr="00492739">
        <w:trPr>
          <w:trHeight w:val="99"/>
        </w:trPr>
        <w:tc>
          <w:tcPr>
            <w:tcW w:w="1890" w:type="dxa"/>
            <w:vAlign w:val="center"/>
          </w:tcPr>
          <w:p w14:paraId="0320B164"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mAb-1H</w:t>
            </w:r>
          </w:p>
        </w:tc>
        <w:tc>
          <w:tcPr>
            <w:tcW w:w="2700" w:type="dxa"/>
            <w:vAlign w:val="center"/>
          </w:tcPr>
          <w:p w14:paraId="184204D3"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R&amp;D Systems </w:t>
            </w:r>
          </w:p>
        </w:tc>
        <w:tc>
          <w:tcPr>
            <w:tcW w:w="1350" w:type="dxa"/>
            <w:vAlign w:val="center"/>
          </w:tcPr>
          <w:p w14:paraId="37BFCEAC"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MAB356</w:t>
            </w:r>
          </w:p>
        </w:tc>
        <w:tc>
          <w:tcPr>
            <w:tcW w:w="990" w:type="dxa"/>
            <w:vAlign w:val="center"/>
          </w:tcPr>
          <w:p w14:paraId="546879EB"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Mouse</w:t>
            </w:r>
          </w:p>
        </w:tc>
        <w:tc>
          <w:tcPr>
            <w:tcW w:w="2340" w:type="dxa"/>
            <w:vAlign w:val="center"/>
          </w:tcPr>
          <w:p w14:paraId="471A199E"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1 mg/ml</w:t>
            </w:r>
          </w:p>
        </w:tc>
      </w:tr>
      <w:tr w:rsidR="00B2331D" w:rsidRPr="003F58A6" w14:paraId="68D94CEB" w14:textId="77777777" w:rsidTr="00492739">
        <w:trPr>
          <w:trHeight w:val="99"/>
        </w:trPr>
        <w:tc>
          <w:tcPr>
            <w:tcW w:w="1890" w:type="dxa"/>
            <w:vAlign w:val="center"/>
          </w:tcPr>
          <w:p w14:paraId="21606CF5"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mAb-2H</w:t>
            </w:r>
          </w:p>
        </w:tc>
        <w:tc>
          <w:tcPr>
            <w:tcW w:w="2700" w:type="dxa"/>
            <w:vAlign w:val="center"/>
          </w:tcPr>
          <w:p w14:paraId="0B40AF2D"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BioLegend</w:t>
            </w:r>
          </w:p>
        </w:tc>
        <w:tc>
          <w:tcPr>
            <w:tcW w:w="1350" w:type="dxa"/>
            <w:vAlign w:val="center"/>
          </w:tcPr>
          <w:p w14:paraId="4B8CFF5A"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318802</w:t>
            </w:r>
          </w:p>
        </w:tc>
        <w:tc>
          <w:tcPr>
            <w:tcW w:w="990" w:type="dxa"/>
            <w:vAlign w:val="center"/>
          </w:tcPr>
          <w:p w14:paraId="7B2D0DC3"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Mouse</w:t>
            </w:r>
          </w:p>
        </w:tc>
        <w:tc>
          <w:tcPr>
            <w:tcW w:w="2340" w:type="dxa"/>
            <w:vAlign w:val="center"/>
          </w:tcPr>
          <w:p w14:paraId="0A75EB87"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0.5 mg/ml</w:t>
            </w:r>
          </w:p>
        </w:tc>
      </w:tr>
      <w:tr w:rsidR="00B2331D" w:rsidRPr="003F58A6" w14:paraId="64C6F933" w14:textId="77777777" w:rsidTr="00492739">
        <w:trPr>
          <w:trHeight w:val="99"/>
        </w:trPr>
        <w:tc>
          <w:tcPr>
            <w:tcW w:w="1890" w:type="dxa"/>
            <w:vAlign w:val="center"/>
          </w:tcPr>
          <w:p w14:paraId="7368BA05"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pAb-1H</w:t>
            </w:r>
          </w:p>
        </w:tc>
        <w:tc>
          <w:tcPr>
            <w:tcW w:w="2700" w:type="dxa"/>
            <w:vAlign w:val="center"/>
          </w:tcPr>
          <w:p w14:paraId="13B54C2D"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R&amp;D Systems </w:t>
            </w:r>
          </w:p>
        </w:tc>
        <w:tc>
          <w:tcPr>
            <w:tcW w:w="1350" w:type="dxa"/>
            <w:vAlign w:val="center"/>
          </w:tcPr>
          <w:p w14:paraId="2D3825A7"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AF351</w:t>
            </w:r>
          </w:p>
        </w:tc>
        <w:tc>
          <w:tcPr>
            <w:tcW w:w="990" w:type="dxa"/>
            <w:vAlign w:val="center"/>
          </w:tcPr>
          <w:p w14:paraId="5E094032"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Goat</w:t>
            </w:r>
          </w:p>
        </w:tc>
        <w:tc>
          <w:tcPr>
            <w:tcW w:w="2340" w:type="dxa"/>
            <w:vAlign w:val="center"/>
          </w:tcPr>
          <w:p w14:paraId="23F0B7C6"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1 mg/ml</w:t>
            </w:r>
          </w:p>
        </w:tc>
      </w:tr>
      <w:tr w:rsidR="00B2331D" w:rsidRPr="003F58A6" w14:paraId="070B5BE3" w14:textId="77777777" w:rsidTr="00492739">
        <w:trPr>
          <w:trHeight w:val="278"/>
        </w:trPr>
        <w:tc>
          <w:tcPr>
            <w:tcW w:w="1890" w:type="dxa"/>
            <w:vAlign w:val="center"/>
          </w:tcPr>
          <w:p w14:paraId="4053044D"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pAb-2H</w:t>
            </w:r>
          </w:p>
        </w:tc>
        <w:tc>
          <w:tcPr>
            <w:tcW w:w="2700" w:type="dxa"/>
            <w:vAlign w:val="center"/>
          </w:tcPr>
          <w:p w14:paraId="4BD8D198"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Thermo Fisher Scientific </w:t>
            </w:r>
          </w:p>
        </w:tc>
        <w:tc>
          <w:tcPr>
            <w:tcW w:w="1350" w:type="dxa"/>
            <w:vAlign w:val="center"/>
          </w:tcPr>
          <w:p w14:paraId="57ED82F8"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PA518451</w:t>
            </w:r>
          </w:p>
        </w:tc>
        <w:tc>
          <w:tcPr>
            <w:tcW w:w="990" w:type="dxa"/>
            <w:vAlign w:val="center"/>
          </w:tcPr>
          <w:p w14:paraId="4DC63A43"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Goat</w:t>
            </w:r>
          </w:p>
        </w:tc>
        <w:tc>
          <w:tcPr>
            <w:tcW w:w="2340" w:type="dxa"/>
            <w:vAlign w:val="center"/>
          </w:tcPr>
          <w:p w14:paraId="48B5F1D5"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0.5 mg/ml</w:t>
            </w:r>
          </w:p>
        </w:tc>
      </w:tr>
    </w:tbl>
    <w:p w14:paraId="59D0CF55" w14:textId="77777777" w:rsidR="00B2331D" w:rsidRPr="003F58A6" w:rsidRDefault="00B2331D" w:rsidP="00B2331D">
      <w:pPr>
        <w:pStyle w:val="Default"/>
      </w:pPr>
    </w:p>
    <w:p w14:paraId="3AAECEBD" w14:textId="77777777" w:rsidR="00B2331D" w:rsidRDefault="00B2331D" w:rsidP="00B2331D">
      <w:pPr>
        <w:rPr>
          <w:b/>
          <w:color w:val="000000"/>
          <w:highlight w:val="yellow"/>
        </w:rPr>
      </w:pPr>
      <w:r>
        <w:rPr>
          <w:b/>
          <w:highlight w:val="yellow"/>
        </w:rPr>
        <w:br w:type="page"/>
      </w:r>
    </w:p>
    <w:p w14:paraId="5F3E00D9" w14:textId="77777777" w:rsidR="00B2331D" w:rsidRPr="003F58A6" w:rsidRDefault="00B2331D" w:rsidP="00B2331D">
      <w:pPr>
        <w:pStyle w:val="Default"/>
      </w:pPr>
      <w:r w:rsidRPr="004B4750">
        <w:rPr>
          <w:b/>
          <w:color w:val="0E101A"/>
        </w:rPr>
        <w:lastRenderedPageBreak/>
        <w:t>Supplementary</w:t>
      </w:r>
      <w:r>
        <w:rPr>
          <w:b/>
        </w:rPr>
        <w:t xml:space="preserve"> </w:t>
      </w:r>
      <w:r w:rsidRPr="003F58A6">
        <w:t>Table S</w:t>
      </w:r>
      <w:r>
        <w:t>4</w:t>
      </w:r>
      <w:r w:rsidRPr="003F58A6">
        <w:t xml:space="preserve">. Control line antibodies </w:t>
      </w:r>
    </w:p>
    <w:tbl>
      <w:tblPr>
        <w:tblStyle w:val="TableGrid"/>
        <w:tblW w:w="9270" w:type="dxa"/>
        <w:tblInd w:w="-5" w:type="dxa"/>
        <w:tblLook w:val="04A0" w:firstRow="1" w:lastRow="0" w:firstColumn="1" w:lastColumn="0" w:noHBand="0" w:noVBand="1"/>
      </w:tblPr>
      <w:tblGrid>
        <w:gridCol w:w="2610"/>
        <w:gridCol w:w="1530"/>
        <w:gridCol w:w="1710"/>
        <w:gridCol w:w="990"/>
        <w:gridCol w:w="2430"/>
      </w:tblGrid>
      <w:tr w:rsidR="00B2331D" w:rsidRPr="003F58A6" w14:paraId="13A3A339" w14:textId="77777777" w:rsidTr="00492739">
        <w:trPr>
          <w:trHeight w:val="188"/>
        </w:trPr>
        <w:tc>
          <w:tcPr>
            <w:tcW w:w="2610" w:type="dxa"/>
            <w:vAlign w:val="center"/>
          </w:tcPr>
          <w:p w14:paraId="68B37D04" w14:textId="77777777" w:rsidR="00B2331D" w:rsidRPr="003F58A6" w:rsidRDefault="00B2331D" w:rsidP="00492739">
            <w:pPr>
              <w:ind w:firstLineChars="100" w:firstLine="240"/>
              <w:jc w:val="center"/>
              <w:rPr>
                <w:rFonts w:ascii="Times New Roman" w:hAnsi="Times New Roman" w:cs="Times New Roman"/>
              </w:rPr>
            </w:pPr>
            <w:r w:rsidRPr="003F58A6">
              <w:rPr>
                <w:rFonts w:ascii="Times New Roman" w:hAnsi="Times New Roman" w:cs="Times New Roman"/>
              </w:rPr>
              <w:t>Control line antibody</w:t>
            </w:r>
          </w:p>
        </w:tc>
        <w:tc>
          <w:tcPr>
            <w:tcW w:w="1530" w:type="dxa"/>
            <w:vAlign w:val="center"/>
          </w:tcPr>
          <w:p w14:paraId="48CFE9C7"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Vendor</w:t>
            </w:r>
          </w:p>
        </w:tc>
        <w:tc>
          <w:tcPr>
            <w:tcW w:w="1710" w:type="dxa"/>
            <w:vAlign w:val="center"/>
          </w:tcPr>
          <w:p w14:paraId="6B4863A3"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Cat No.</w:t>
            </w:r>
          </w:p>
        </w:tc>
        <w:tc>
          <w:tcPr>
            <w:tcW w:w="990" w:type="dxa"/>
            <w:vAlign w:val="center"/>
          </w:tcPr>
          <w:p w14:paraId="53235714"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Host</w:t>
            </w:r>
          </w:p>
        </w:tc>
        <w:tc>
          <w:tcPr>
            <w:tcW w:w="2430" w:type="dxa"/>
            <w:vAlign w:val="center"/>
          </w:tcPr>
          <w:p w14:paraId="0DD085A4"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Concentration</w:t>
            </w:r>
            <w:r>
              <w:rPr>
                <w:rFonts w:ascii="Times New Roman" w:hAnsi="Times New Roman" w:cs="Times New Roman"/>
              </w:rPr>
              <w:t xml:space="preserve"> </w:t>
            </w:r>
            <w:r>
              <w:rPr>
                <w:rFonts w:ascii="Times New Roman" w:hAnsi="Times New Roman" w:cs="Times New Roman" w:hint="eastAsia"/>
              </w:rPr>
              <w:t>in</w:t>
            </w:r>
            <w:r>
              <w:rPr>
                <w:rFonts w:ascii="Times New Roman" w:hAnsi="Times New Roman" w:cs="Times New Roman"/>
              </w:rPr>
              <w:t xml:space="preserve"> stock</w:t>
            </w:r>
            <w:r w:rsidRPr="003F58A6">
              <w:rPr>
                <w:rFonts w:ascii="Times New Roman" w:hAnsi="Times New Roman" w:cs="Times New Roman"/>
              </w:rPr>
              <w:t xml:space="preserve"> </w:t>
            </w:r>
          </w:p>
        </w:tc>
      </w:tr>
      <w:tr w:rsidR="00B2331D" w:rsidRPr="003F58A6" w14:paraId="3AFB6264" w14:textId="77777777" w:rsidTr="00492739">
        <w:trPr>
          <w:trHeight w:val="152"/>
        </w:trPr>
        <w:tc>
          <w:tcPr>
            <w:tcW w:w="2610" w:type="dxa"/>
            <w:vAlign w:val="center"/>
          </w:tcPr>
          <w:p w14:paraId="07B96F7E"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pAb-anti-goat</w:t>
            </w:r>
          </w:p>
        </w:tc>
        <w:tc>
          <w:tcPr>
            <w:tcW w:w="1530" w:type="dxa"/>
            <w:vAlign w:val="center"/>
          </w:tcPr>
          <w:p w14:paraId="6FF6E792"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Arista </w:t>
            </w:r>
          </w:p>
        </w:tc>
        <w:tc>
          <w:tcPr>
            <w:tcW w:w="1710" w:type="dxa"/>
            <w:vAlign w:val="center"/>
          </w:tcPr>
          <w:p w14:paraId="6E1ED215"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ABDGG-0500</w:t>
            </w:r>
          </w:p>
        </w:tc>
        <w:tc>
          <w:tcPr>
            <w:tcW w:w="990" w:type="dxa"/>
            <w:vAlign w:val="center"/>
          </w:tcPr>
          <w:p w14:paraId="2F6E6E2F"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Donkey</w:t>
            </w:r>
          </w:p>
        </w:tc>
        <w:tc>
          <w:tcPr>
            <w:tcW w:w="2430" w:type="dxa"/>
            <w:vAlign w:val="center"/>
          </w:tcPr>
          <w:p w14:paraId="3A85D2F9"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1 mg/ml</w:t>
            </w:r>
          </w:p>
        </w:tc>
      </w:tr>
      <w:tr w:rsidR="00B2331D" w:rsidRPr="003F58A6" w14:paraId="4FFBBEC0" w14:textId="77777777" w:rsidTr="00492739">
        <w:trPr>
          <w:trHeight w:val="99"/>
        </w:trPr>
        <w:tc>
          <w:tcPr>
            <w:tcW w:w="2610" w:type="dxa"/>
            <w:vAlign w:val="center"/>
          </w:tcPr>
          <w:p w14:paraId="58FA5830"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pAb-anti-mouse</w:t>
            </w:r>
          </w:p>
        </w:tc>
        <w:tc>
          <w:tcPr>
            <w:tcW w:w="1530" w:type="dxa"/>
            <w:vAlign w:val="center"/>
          </w:tcPr>
          <w:p w14:paraId="17161CAE"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Arista </w:t>
            </w:r>
          </w:p>
        </w:tc>
        <w:tc>
          <w:tcPr>
            <w:tcW w:w="1710" w:type="dxa"/>
            <w:vAlign w:val="center"/>
          </w:tcPr>
          <w:p w14:paraId="465700A0"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ABGAM-0500</w:t>
            </w:r>
          </w:p>
        </w:tc>
        <w:tc>
          <w:tcPr>
            <w:tcW w:w="990" w:type="dxa"/>
            <w:vAlign w:val="center"/>
          </w:tcPr>
          <w:p w14:paraId="12BFC38F"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Goat</w:t>
            </w:r>
          </w:p>
        </w:tc>
        <w:tc>
          <w:tcPr>
            <w:tcW w:w="2430" w:type="dxa"/>
            <w:vAlign w:val="center"/>
          </w:tcPr>
          <w:p w14:paraId="61BDF8B9"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0.5mg/ml</w:t>
            </w:r>
          </w:p>
        </w:tc>
      </w:tr>
      <w:tr w:rsidR="00B2331D" w:rsidRPr="003F58A6" w14:paraId="55F3A4C8" w14:textId="77777777" w:rsidTr="00492739">
        <w:trPr>
          <w:trHeight w:val="99"/>
        </w:trPr>
        <w:tc>
          <w:tcPr>
            <w:tcW w:w="2610" w:type="dxa"/>
            <w:vAlign w:val="center"/>
          </w:tcPr>
          <w:p w14:paraId="07D1BB06"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pAb-anti-rabbit</w:t>
            </w:r>
          </w:p>
        </w:tc>
        <w:tc>
          <w:tcPr>
            <w:tcW w:w="1530" w:type="dxa"/>
            <w:vAlign w:val="center"/>
          </w:tcPr>
          <w:p w14:paraId="14007E8B"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 xml:space="preserve">ABclonal </w:t>
            </w:r>
          </w:p>
        </w:tc>
        <w:tc>
          <w:tcPr>
            <w:tcW w:w="1710" w:type="dxa"/>
            <w:vAlign w:val="center"/>
          </w:tcPr>
          <w:p w14:paraId="72035829"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AS070</w:t>
            </w:r>
          </w:p>
        </w:tc>
        <w:tc>
          <w:tcPr>
            <w:tcW w:w="990" w:type="dxa"/>
            <w:vAlign w:val="center"/>
          </w:tcPr>
          <w:p w14:paraId="055A098B"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Goat</w:t>
            </w:r>
          </w:p>
        </w:tc>
        <w:tc>
          <w:tcPr>
            <w:tcW w:w="2430" w:type="dxa"/>
            <w:vAlign w:val="center"/>
          </w:tcPr>
          <w:p w14:paraId="6A2CDBA8" w14:textId="77777777" w:rsidR="00B2331D" w:rsidRPr="003F58A6" w:rsidRDefault="00B2331D" w:rsidP="00492739">
            <w:pPr>
              <w:jc w:val="center"/>
              <w:rPr>
                <w:rFonts w:ascii="Times New Roman" w:hAnsi="Times New Roman" w:cs="Times New Roman"/>
              </w:rPr>
            </w:pPr>
            <w:r w:rsidRPr="003F58A6">
              <w:rPr>
                <w:rFonts w:ascii="Times New Roman" w:hAnsi="Times New Roman" w:cs="Times New Roman"/>
              </w:rPr>
              <w:t>1mg/ml</w:t>
            </w:r>
          </w:p>
        </w:tc>
      </w:tr>
    </w:tbl>
    <w:p w14:paraId="7F0563F2" w14:textId="77777777" w:rsidR="00B2331D" w:rsidRDefault="00B2331D" w:rsidP="00B2331D">
      <w:pPr>
        <w:ind w:left="-5" w:right="165"/>
        <w:rPr>
          <w:rStyle w:val="Emphasis"/>
          <w:i w:val="0"/>
          <w:color w:val="0E101A"/>
        </w:rPr>
      </w:pPr>
      <w:r w:rsidRPr="003B02D0">
        <w:t xml:space="preserve">Anti-ALCAM antibodies and anti-HVEM antibodies used for </w:t>
      </w:r>
      <w:r>
        <w:t>i</w:t>
      </w:r>
      <w:r w:rsidRPr="003B02D0">
        <w:t>nitial LFA-based antibody screenin</w:t>
      </w:r>
      <w:r>
        <w:t>g</w:t>
      </w:r>
      <w:r w:rsidRPr="003B02D0">
        <w:t>. mAb</w:t>
      </w:r>
      <w:r>
        <w:t>,</w:t>
      </w:r>
      <w:r w:rsidRPr="003B02D0">
        <w:t xml:space="preserve"> monoclonal antibody; pAb</w:t>
      </w:r>
      <w:r>
        <w:t>,</w:t>
      </w:r>
      <w:r w:rsidRPr="003B02D0">
        <w:t xml:space="preserve"> polyclonal antibody </w:t>
      </w:r>
    </w:p>
    <w:p w14:paraId="0CD82C36" w14:textId="77777777" w:rsidR="00B2331D" w:rsidRDefault="00B2331D" w:rsidP="00B2331D">
      <w:pPr>
        <w:ind w:left="-5" w:right="165"/>
        <w:rPr>
          <w:rStyle w:val="Emphasis"/>
          <w:i w:val="0"/>
          <w:color w:val="0E101A"/>
        </w:rPr>
      </w:pPr>
    </w:p>
    <w:p w14:paraId="5C24B94E" w14:textId="77777777" w:rsidR="00B2331D" w:rsidRDefault="00B2331D" w:rsidP="00B2331D">
      <w:pPr>
        <w:ind w:left="-5" w:right="165"/>
        <w:rPr>
          <w:rStyle w:val="Emphasis"/>
          <w:i w:val="0"/>
          <w:color w:val="0E101A"/>
        </w:rPr>
      </w:pPr>
    </w:p>
    <w:p w14:paraId="07E5CD31" w14:textId="77777777" w:rsidR="00B2331D" w:rsidRDefault="00B2331D" w:rsidP="00B2331D">
      <w:pPr>
        <w:ind w:left="-5" w:right="165"/>
        <w:rPr>
          <w:rStyle w:val="Emphasis"/>
          <w:i w:val="0"/>
          <w:color w:val="0E101A"/>
        </w:rPr>
      </w:pPr>
    </w:p>
    <w:p w14:paraId="15FD7AD7" w14:textId="77777777" w:rsidR="00B2331D" w:rsidRDefault="00B2331D" w:rsidP="00B2331D">
      <w:pPr>
        <w:ind w:left="-5" w:right="165"/>
        <w:rPr>
          <w:rStyle w:val="Emphasis"/>
          <w:i w:val="0"/>
          <w:color w:val="0E101A"/>
        </w:rPr>
      </w:pPr>
    </w:p>
    <w:p w14:paraId="385E39C3" w14:textId="77777777" w:rsidR="00B2331D" w:rsidRDefault="00B2331D" w:rsidP="00B2331D">
      <w:pPr>
        <w:ind w:left="-5" w:right="165"/>
        <w:rPr>
          <w:rStyle w:val="Emphasis"/>
          <w:i w:val="0"/>
          <w:color w:val="0E101A"/>
        </w:rPr>
      </w:pPr>
    </w:p>
    <w:p w14:paraId="11DAB566" w14:textId="60DD2A62" w:rsidR="00B2331D" w:rsidRDefault="00B2331D" w:rsidP="00B2331D">
      <w:pPr>
        <w:ind w:left="-5" w:right="165"/>
        <w:rPr>
          <w:rStyle w:val="Emphasis"/>
          <w:i w:val="0"/>
          <w:color w:val="0E101A"/>
        </w:rPr>
      </w:pPr>
    </w:p>
    <w:p w14:paraId="1FAFDD93" w14:textId="38D4206D" w:rsidR="00B2331D" w:rsidRDefault="00B2331D" w:rsidP="00B2331D">
      <w:pPr>
        <w:ind w:left="-5" w:right="165"/>
        <w:rPr>
          <w:rStyle w:val="Emphasis"/>
          <w:i w:val="0"/>
          <w:color w:val="0E101A"/>
        </w:rPr>
      </w:pPr>
    </w:p>
    <w:p w14:paraId="3CECCF23" w14:textId="63D34DE0" w:rsidR="00B2331D" w:rsidRDefault="00B2331D" w:rsidP="00B2331D">
      <w:pPr>
        <w:ind w:left="-5" w:right="165"/>
        <w:rPr>
          <w:rStyle w:val="Emphasis"/>
          <w:i w:val="0"/>
          <w:color w:val="0E101A"/>
        </w:rPr>
      </w:pPr>
    </w:p>
    <w:p w14:paraId="3C5F7440" w14:textId="34FB87FA" w:rsidR="00B2331D" w:rsidRDefault="00B2331D" w:rsidP="00B2331D">
      <w:pPr>
        <w:ind w:left="-5" w:right="165"/>
        <w:rPr>
          <w:rStyle w:val="Emphasis"/>
          <w:i w:val="0"/>
          <w:color w:val="0E101A"/>
        </w:rPr>
      </w:pPr>
    </w:p>
    <w:p w14:paraId="309C5BA9" w14:textId="79753410" w:rsidR="00B2331D" w:rsidRDefault="00B2331D" w:rsidP="00B2331D">
      <w:pPr>
        <w:ind w:left="-5" w:right="165"/>
        <w:rPr>
          <w:rStyle w:val="Emphasis"/>
          <w:i w:val="0"/>
          <w:color w:val="0E101A"/>
        </w:rPr>
      </w:pPr>
    </w:p>
    <w:p w14:paraId="205B4991" w14:textId="69220DF9" w:rsidR="00B2331D" w:rsidRDefault="00B2331D" w:rsidP="00B2331D">
      <w:pPr>
        <w:ind w:left="-5" w:right="165"/>
        <w:rPr>
          <w:rStyle w:val="Emphasis"/>
          <w:i w:val="0"/>
          <w:color w:val="0E101A"/>
        </w:rPr>
      </w:pPr>
    </w:p>
    <w:p w14:paraId="5A7F028A" w14:textId="5591565A" w:rsidR="00B2331D" w:rsidRDefault="00B2331D" w:rsidP="00B2331D">
      <w:pPr>
        <w:ind w:left="-5" w:right="165"/>
        <w:rPr>
          <w:rStyle w:val="Emphasis"/>
          <w:i w:val="0"/>
          <w:color w:val="0E101A"/>
        </w:rPr>
      </w:pPr>
    </w:p>
    <w:p w14:paraId="43AA9BF4" w14:textId="032DB0A4" w:rsidR="00B2331D" w:rsidRDefault="00B2331D" w:rsidP="00B2331D">
      <w:pPr>
        <w:ind w:left="-5" w:right="165"/>
        <w:rPr>
          <w:rStyle w:val="Emphasis"/>
          <w:i w:val="0"/>
          <w:color w:val="0E101A"/>
        </w:rPr>
      </w:pPr>
    </w:p>
    <w:p w14:paraId="0ADE449F" w14:textId="0BFB2E5B" w:rsidR="00B2331D" w:rsidRDefault="00B2331D" w:rsidP="00B2331D">
      <w:pPr>
        <w:ind w:left="-5" w:right="165"/>
        <w:rPr>
          <w:rStyle w:val="Emphasis"/>
          <w:i w:val="0"/>
          <w:color w:val="0E101A"/>
        </w:rPr>
      </w:pPr>
    </w:p>
    <w:p w14:paraId="3E2E1212" w14:textId="08780FE4" w:rsidR="00B2331D" w:rsidRDefault="00B2331D" w:rsidP="00B2331D">
      <w:pPr>
        <w:ind w:left="-5" w:right="165"/>
        <w:rPr>
          <w:rStyle w:val="Emphasis"/>
          <w:i w:val="0"/>
          <w:color w:val="0E101A"/>
        </w:rPr>
      </w:pPr>
    </w:p>
    <w:p w14:paraId="01065820" w14:textId="6B6F833D" w:rsidR="00B2331D" w:rsidRDefault="00B2331D" w:rsidP="00B2331D">
      <w:pPr>
        <w:ind w:left="-5" w:right="165"/>
        <w:rPr>
          <w:rStyle w:val="Emphasis"/>
          <w:i w:val="0"/>
          <w:color w:val="0E101A"/>
        </w:rPr>
      </w:pPr>
    </w:p>
    <w:p w14:paraId="300A9D2B" w14:textId="223C501E" w:rsidR="00B2331D" w:rsidRDefault="00B2331D" w:rsidP="00B2331D">
      <w:pPr>
        <w:ind w:left="-5" w:right="165"/>
        <w:rPr>
          <w:rStyle w:val="Emphasis"/>
          <w:i w:val="0"/>
          <w:color w:val="0E101A"/>
        </w:rPr>
      </w:pPr>
    </w:p>
    <w:p w14:paraId="7EDA4C09" w14:textId="17A3FDDE" w:rsidR="00B2331D" w:rsidRDefault="00B2331D" w:rsidP="00B2331D">
      <w:pPr>
        <w:ind w:left="-5" w:right="165"/>
        <w:rPr>
          <w:rStyle w:val="Emphasis"/>
          <w:i w:val="0"/>
          <w:color w:val="0E101A"/>
        </w:rPr>
      </w:pPr>
    </w:p>
    <w:p w14:paraId="094EE639" w14:textId="32E2D181" w:rsidR="00B2331D" w:rsidRDefault="00B2331D" w:rsidP="00B2331D">
      <w:pPr>
        <w:ind w:left="-5" w:right="165"/>
        <w:rPr>
          <w:rStyle w:val="Emphasis"/>
          <w:i w:val="0"/>
          <w:color w:val="0E101A"/>
        </w:rPr>
      </w:pPr>
    </w:p>
    <w:p w14:paraId="428C0F90" w14:textId="123DEF04" w:rsidR="00B2331D" w:rsidRDefault="00B2331D" w:rsidP="00B2331D">
      <w:pPr>
        <w:ind w:left="-5" w:right="165"/>
        <w:rPr>
          <w:rStyle w:val="Emphasis"/>
          <w:i w:val="0"/>
          <w:color w:val="0E101A"/>
        </w:rPr>
      </w:pPr>
    </w:p>
    <w:p w14:paraId="6D072EE9" w14:textId="479FA544" w:rsidR="00B2331D" w:rsidRDefault="00B2331D" w:rsidP="00B2331D">
      <w:pPr>
        <w:ind w:left="-5" w:right="165"/>
        <w:rPr>
          <w:rStyle w:val="Emphasis"/>
          <w:i w:val="0"/>
          <w:color w:val="0E101A"/>
        </w:rPr>
      </w:pPr>
    </w:p>
    <w:p w14:paraId="52940F06" w14:textId="1511338C" w:rsidR="00B2331D" w:rsidRDefault="00B2331D" w:rsidP="00B2331D">
      <w:pPr>
        <w:ind w:left="-5" w:right="165"/>
        <w:rPr>
          <w:rStyle w:val="Emphasis"/>
          <w:i w:val="0"/>
          <w:color w:val="0E101A"/>
        </w:rPr>
      </w:pPr>
    </w:p>
    <w:p w14:paraId="4FF33795" w14:textId="40A83209" w:rsidR="00B2331D" w:rsidRDefault="00B2331D" w:rsidP="00B2331D">
      <w:pPr>
        <w:ind w:left="-5" w:right="165"/>
        <w:rPr>
          <w:rStyle w:val="Emphasis"/>
          <w:i w:val="0"/>
          <w:color w:val="0E101A"/>
        </w:rPr>
      </w:pPr>
    </w:p>
    <w:p w14:paraId="0F94541F" w14:textId="486BDC5D" w:rsidR="00B2331D" w:rsidRDefault="00B2331D" w:rsidP="00B2331D">
      <w:pPr>
        <w:ind w:left="-5" w:right="165"/>
        <w:rPr>
          <w:rStyle w:val="Emphasis"/>
          <w:i w:val="0"/>
          <w:color w:val="0E101A"/>
        </w:rPr>
      </w:pPr>
    </w:p>
    <w:p w14:paraId="6CF1B0FA" w14:textId="0F1F54D1" w:rsidR="00B2331D" w:rsidRDefault="00B2331D" w:rsidP="00B2331D">
      <w:pPr>
        <w:ind w:left="-5" w:right="165"/>
        <w:rPr>
          <w:rStyle w:val="Emphasis"/>
          <w:i w:val="0"/>
          <w:color w:val="0E101A"/>
        </w:rPr>
      </w:pPr>
    </w:p>
    <w:p w14:paraId="4005A247" w14:textId="332F5B28" w:rsidR="00B2331D" w:rsidRDefault="00B2331D" w:rsidP="00B2331D">
      <w:pPr>
        <w:ind w:left="-5" w:right="165"/>
        <w:rPr>
          <w:rStyle w:val="Emphasis"/>
          <w:i w:val="0"/>
          <w:color w:val="0E101A"/>
        </w:rPr>
      </w:pPr>
    </w:p>
    <w:p w14:paraId="3AC8CD72" w14:textId="447E65EE" w:rsidR="00B2331D" w:rsidRDefault="00B2331D" w:rsidP="00B2331D">
      <w:pPr>
        <w:ind w:left="-5" w:right="165"/>
        <w:rPr>
          <w:rStyle w:val="Emphasis"/>
          <w:i w:val="0"/>
          <w:color w:val="0E101A"/>
        </w:rPr>
      </w:pPr>
    </w:p>
    <w:p w14:paraId="40193B4B" w14:textId="2304924D" w:rsidR="00B2331D" w:rsidRDefault="00B2331D" w:rsidP="00B2331D">
      <w:pPr>
        <w:ind w:left="-5" w:right="165"/>
        <w:rPr>
          <w:rStyle w:val="Emphasis"/>
          <w:i w:val="0"/>
          <w:color w:val="0E101A"/>
        </w:rPr>
      </w:pPr>
    </w:p>
    <w:p w14:paraId="016D5697" w14:textId="5A9F7E53" w:rsidR="00B2331D" w:rsidRDefault="00B2331D" w:rsidP="00B2331D">
      <w:pPr>
        <w:ind w:left="-5" w:right="165"/>
        <w:rPr>
          <w:rStyle w:val="Emphasis"/>
          <w:i w:val="0"/>
          <w:color w:val="0E101A"/>
        </w:rPr>
      </w:pPr>
    </w:p>
    <w:p w14:paraId="33BE1B15" w14:textId="1F21CD45" w:rsidR="00B2331D" w:rsidRDefault="00B2331D" w:rsidP="00B2331D">
      <w:pPr>
        <w:ind w:left="-5" w:right="165"/>
        <w:rPr>
          <w:rStyle w:val="Emphasis"/>
          <w:i w:val="0"/>
          <w:color w:val="0E101A"/>
        </w:rPr>
      </w:pPr>
    </w:p>
    <w:p w14:paraId="6ECCA555" w14:textId="3BEFA2D8" w:rsidR="00B2331D" w:rsidRDefault="00B2331D" w:rsidP="00B2331D">
      <w:pPr>
        <w:ind w:left="-5" w:right="165"/>
        <w:rPr>
          <w:rStyle w:val="Emphasis"/>
          <w:i w:val="0"/>
          <w:color w:val="0E101A"/>
        </w:rPr>
      </w:pPr>
    </w:p>
    <w:p w14:paraId="734700C6" w14:textId="77777777" w:rsidR="00B2331D" w:rsidRDefault="00B2331D" w:rsidP="00B2331D">
      <w:pPr>
        <w:ind w:left="-5" w:right="165"/>
        <w:rPr>
          <w:rStyle w:val="Emphasis"/>
          <w:i w:val="0"/>
          <w:color w:val="0E101A"/>
        </w:rPr>
      </w:pPr>
    </w:p>
    <w:p w14:paraId="0E6DCF71" w14:textId="77777777" w:rsidR="00B2331D" w:rsidRDefault="00B2331D" w:rsidP="00B2331D">
      <w:pPr>
        <w:ind w:left="-5" w:right="165"/>
        <w:rPr>
          <w:rStyle w:val="Emphasis"/>
          <w:i w:val="0"/>
          <w:color w:val="0E101A"/>
        </w:rPr>
      </w:pPr>
    </w:p>
    <w:p w14:paraId="7456D3EB" w14:textId="6DC47C01" w:rsidR="00B2331D" w:rsidRDefault="00B2331D" w:rsidP="00B2331D">
      <w:pPr>
        <w:pStyle w:val="Heading3"/>
      </w:pPr>
      <w:r>
        <w:rPr>
          <w:noProof/>
        </w:rPr>
        <w:lastRenderedPageBreak/>
        <w:drawing>
          <wp:anchor distT="0" distB="0" distL="114300" distR="114300" simplePos="0" relativeHeight="251658240" behindDoc="0" locked="0" layoutInCell="1" allowOverlap="1" wp14:anchorId="25D62FDF" wp14:editId="37916BB1">
            <wp:simplePos x="0" y="0"/>
            <wp:positionH relativeFrom="column">
              <wp:posOffset>0</wp:posOffset>
            </wp:positionH>
            <wp:positionV relativeFrom="paragraph">
              <wp:posOffset>0</wp:posOffset>
            </wp:positionV>
            <wp:extent cx="5943600" cy="16778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extLst>
                        <a:ext uri="{28A0092B-C50C-407E-A947-70E740481C1C}">
                          <a14:useLocalDpi xmlns:a14="http://schemas.microsoft.com/office/drawing/2010/main" val="0"/>
                        </a:ext>
                      </a:extLst>
                    </a:blip>
                    <a:srcRect b="59794"/>
                    <a:stretch/>
                  </pic:blipFill>
                  <pic:spPr bwMode="auto">
                    <a:xfrm>
                      <a:off x="0" y="0"/>
                      <a:ext cx="5943600" cy="167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CC28D" w14:textId="77777777" w:rsidR="00B2331D" w:rsidRDefault="00B2331D" w:rsidP="00B2331D">
      <w:pPr>
        <w:pStyle w:val="Heading3"/>
      </w:pPr>
    </w:p>
    <w:p w14:paraId="7E906F83" w14:textId="05F590A3" w:rsidR="00B2331D" w:rsidRDefault="00B2331D" w:rsidP="00B2331D">
      <w:pPr>
        <w:pStyle w:val="Heading3"/>
      </w:pPr>
    </w:p>
    <w:p w14:paraId="38BA757D" w14:textId="77777777" w:rsidR="00B2331D" w:rsidRPr="00B2331D" w:rsidRDefault="00B2331D" w:rsidP="00B2331D"/>
    <w:p w14:paraId="0940F461" w14:textId="77777777" w:rsidR="00B2331D" w:rsidRDefault="00B2331D" w:rsidP="00B2331D"/>
    <w:p w14:paraId="1BEBE3F0" w14:textId="77777777" w:rsidR="00B2331D" w:rsidRDefault="00B2331D" w:rsidP="00B2331D">
      <w:pPr>
        <w:pStyle w:val="NormalWeb"/>
        <w:rPr>
          <w:b/>
          <w:color w:val="0E101A"/>
        </w:rPr>
      </w:pPr>
    </w:p>
    <w:p w14:paraId="43943897" w14:textId="77777777" w:rsidR="00B2331D" w:rsidRDefault="00B2331D" w:rsidP="00B2331D">
      <w:pPr>
        <w:pStyle w:val="NormalWeb"/>
        <w:rPr>
          <w:b/>
          <w:color w:val="0E101A"/>
        </w:rPr>
      </w:pPr>
    </w:p>
    <w:p w14:paraId="284BE0DC" w14:textId="77777777" w:rsidR="00B2331D" w:rsidRPr="00E360D2" w:rsidRDefault="00B2331D" w:rsidP="00B2331D">
      <w:pPr>
        <w:pStyle w:val="NormalWeb"/>
        <w:rPr>
          <w:color w:val="0E101A"/>
        </w:rPr>
      </w:pPr>
      <w:r w:rsidRPr="004B4750">
        <w:rPr>
          <w:b/>
          <w:color w:val="0E101A"/>
        </w:rPr>
        <w:t>Supplementary</w:t>
      </w:r>
      <w:r w:rsidRPr="00E360D2">
        <w:rPr>
          <w:b/>
          <w:bCs/>
          <w:color w:val="0E101A"/>
        </w:rPr>
        <w:t xml:space="preserve"> Figure </w:t>
      </w:r>
      <w:r>
        <w:rPr>
          <w:b/>
          <w:bCs/>
          <w:color w:val="0E101A"/>
        </w:rPr>
        <w:t>S1</w:t>
      </w:r>
      <w:r w:rsidRPr="00E360D2">
        <w:rPr>
          <w:b/>
          <w:bCs/>
          <w:color w:val="0E101A"/>
        </w:rPr>
        <w:t xml:space="preserve">: </w:t>
      </w:r>
      <w:r>
        <w:rPr>
          <w:b/>
          <w:bCs/>
          <w:color w:val="0E101A"/>
        </w:rPr>
        <w:t>Verification of HVEM</w:t>
      </w:r>
      <w:r w:rsidRPr="00E360D2">
        <w:rPr>
          <w:b/>
          <w:bCs/>
          <w:color w:val="0E101A"/>
        </w:rPr>
        <w:t xml:space="preserve"> LFA assay</w:t>
      </w:r>
      <w:r>
        <w:rPr>
          <w:b/>
          <w:bCs/>
          <w:color w:val="0E101A"/>
        </w:rPr>
        <w:t xml:space="preserve"> reproducibility and stability</w:t>
      </w:r>
      <w:r w:rsidRPr="00E360D2">
        <w:rPr>
          <w:color w:val="0E101A"/>
        </w:rPr>
        <w:t>. A) Three different batches of anti-</w:t>
      </w:r>
      <w:r>
        <w:rPr>
          <w:color w:val="0E101A"/>
        </w:rPr>
        <w:t>HVEM</w:t>
      </w:r>
      <w:r w:rsidRPr="00E360D2">
        <w:rPr>
          <w:color w:val="0E101A"/>
        </w:rPr>
        <w:t xml:space="preserve"> (pAb-1</w:t>
      </w:r>
      <w:r>
        <w:rPr>
          <w:color w:val="0E101A"/>
        </w:rPr>
        <w:t>H</w:t>
      </w:r>
      <w:r w:rsidRPr="00E360D2">
        <w:rPr>
          <w:color w:val="0E101A"/>
        </w:rPr>
        <w:t xml:space="preserve"> as capture antibody) dispensed strips were assembled. One batch of anti-</w:t>
      </w:r>
      <w:r>
        <w:rPr>
          <w:color w:val="0E101A"/>
        </w:rPr>
        <w:t>HVEM</w:t>
      </w:r>
      <w:r w:rsidRPr="00E360D2">
        <w:rPr>
          <w:color w:val="0E101A"/>
        </w:rPr>
        <w:t xml:space="preserve"> (mAb-1</w:t>
      </w:r>
      <w:r>
        <w:rPr>
          <w:color w:val="0E101A"/>
        </w:rPr>
        <w:t xml:space="preserve">H </w:t>
      </w:r>
      <w:r w:rsidRPr="00E360D2">
        <w:rPr>
          <w:color w:val="0E101A"/>
        </w:rPr>
        <w:t xml:space="preserve">as detection antibody) conjugated </w:t>
      </w:r>
      <w:r>
        <w:rPr>
          <w:color w:val="0E101A"/>
        </w:rPr>
        <w:t>nanophosphors</w:t>
      </w:r>
      <w:r w:rsidRPr="00E360D2">
        <w:rPr>
          <w:color w:val="0E101A"/>
        </w:rPr>
        <w:t xml:space="preserve"> was mixed with spiked running buffer-1A and loaded onto three batches of </w:t>
      </w:r>
      <w:r>
        <w:rPr>
          <w:color w:val="0E101A"/>
        </w:rPr>
        <w:t>HVEM</w:t>
      </w:r>
      <w:r w:rsidRPr="00E360D2">
        <w:rPr>
          <w:color w:val="0E101A"/>
        </w:rPr>
        <w:t xml:space="preserve"> LFA strips. No significant differences were found in linearity and LoD (0.5 ng/ml) among the three standard curves. B) Assessing the reproducibility of anti-</w:t>
      </w:r>
      <w:r>
        <w:rPr>
          <w:color w:val="0E101A"/>
        </w:rPr>
        <w:t>HVE</w:t>
      </w:r>
      <w:r w:rsidRPr="00E360D2">
        <w:rPr>
          <w:color w:val="0E101A"/>
        </w:rPr>
        <w:t xml:space="preserve">M conjugated </w:t>
      </w:r>
      <w:r>
        <w:rPr>
          <w:color w:val="0E101A"/>
        </w:rPr>
        <w:t>nanophosphors</w:t>
      </w:r>
      <w:r w:rsidRPr="00E360D2">
        <w:rPr>
          <w:color w:val="0E101A"/>
        </w:rPr>
        <w:t xml:space="preserve"> preparation. One batch of anti-</w:t>
      </w:r>
      <w:r>
        <w:rPr>
          <w:color w:val="0E101A"/>
        </w:rPr>
        <w:t>HVE</w:t>
      </w:r>
      <w:r w:rsidRPr="00E360D2">
        <w:rPr>
          <w:color w:val="0E101A"/>
        </w:rPr>
        <w:t>M dispensed strips was prepared. Three batches of conjugated anti-</w:t>
      </w:r>
      <w:r>
        <w:rPr>
          <w:color w:val="0E101A"/>
        </w:rPr>
        <w:t>HVE</w:t>
      </w:r>
      <w:r w:rsidRPr="00E360D2">
        <w:rPr>
          <w:color w:val="0E101A"/>
        </w:rPr>
        <w:t xml:space="preserve">M </w:t>
      </w:r>
      <w:r>
        <w:rPr>
          <w:color w:val="0E101A"/>
        </w:rPr>
        <w:t>nanophosphors</w:t>
      </w:r>
      <w:r w:rsidRPr="00E360D2">
        <w:rPr>
          <w:color w:val="0E101A"/>
        </w:rPr>
        <w:t xml:space="preserve"> were individually mixed with spiked running buffer-1A and loaded onto </w:t>
      </w:r>
      <w:r>
        <w:rPr>
          <w:color w:val="0E101A"/>
        </w:rPr>
        <w:t>the HVEM</w:t>
      </w:r>
      <w:r w:rsidRPr="00E360D2">
        <w:rPr>
          <w:color w:val="0E101A"/>
        </w:rPr>
        <w:t xml:space="preserve"> LFA strips. No significant differences were found in linearity and LoD (0.5 ng/ml) among the three batches of conjugated anti-</w:t>
      </w:r>
      <w:r>
        <w:rPr>
          <w:color w:val="0E101A"/>
        </w:rPr>
        <w:t>HVE</w:t>
      </w:r>
      <w:r w:rsidRPr="00E360D2">
        <w:rPr>
          <w:color w:val="0E101A"/>
        </w:rPr>
        <w:t xml:space="preserve">M </w:t>
      </w:r>
      <w:r>
        <w:rPr>
          <w:color w:val="0E101A"/>
        </w:rPr>
        <w:t>nanophosphors</w:t>
      </w:r>
      <w:r w:rsidRPr="00E360D2">
        <w:rPr>
          <w:color w:val="0E101A"/>
        </w:rPr>
        <w:t>. C) Stability of anti-</w:t>
      </w:r>
      <w:r>
        <w:rPr>
          <w:color w:val="0E101A"/>
        </w:rPr>
        <w:t>HVEM</w:t>
      </w:r>
      <w:r w:rsidRPr="00E360D2">
        <w:rPr>
          <w:color w:val="0E101A"/>
        </w:rPr>
        <w:t xml:space="preserve"> conjugated </w:t>
      </w:r>
      <w:r>
        <w:rPr>
          <w:color w:val="0E101A"/>
        </w:rPr>
        <w:t>nanophosphors</w:t>
      </w:r>
      <w:r w:rsidRPr="00E360D2">
        <w:rPr>
          <w:color w:val="0E101A"/>
        </w:rPr>
        <w:t>. Anti-</w:t>
      </w:r>
      <w:r>
        <w:rPr>
          <w:color w:val="0E101A"/>
        </w:rPr>
        <w:t>HVE</w:t>
      </w:r>
      <w:r w:rsidRPr="00E360D2">
        <w:rPr>
          <w:color w:val="0E101A"/>
        </w:rPr>
        <w:t xml:space="preserve">M conjugated </w:t>
      </w:r>
      <w:r>
        <w:rPr>
          <w:color w:val="0E101A"/>
        </w:rPr>
        <w:t>nanophosphors</w:t>
      </w:r>
      <w:r w:rsidRPr="00E360D2">
        <w:rPr>
          <w:color w:val="0E101A"/>
        </w:rPr>
        <w:t xml:space="preserve"> were freeze-dried and then reconstituted one day, one month, two months, and three</w:t>
      </w:r>
      <w:r>
        <w:rPr>
          <w:color w:val="0E101A"/>
        </w:rPr>
        <w:t xml:space="preserve"> </w:t>
      </w:r>
      <w:r w:rsidRPr="00E360D2">
        <w:rPr>
          <w:color w:val="0E101A"/>
        </w:rPr>
        <w:t xml:space="preserve">months after storage, respectively. At each time point, the reconstituted </w:t>
      </w:r>
      <w:r>
        <w:rPr>
          <w:color w:val="0E101A"/>
        </w:rPr>
        <w:t>nanophosphors</w:t>
      </w:r>
      <w:r w:rsidRPr="00E360D2">
        <w:rPr>
          <w:color w:val="0E101A"/>
        </w:rPr>
        <w:t xml:space="preserve"> were mixed with running buffer-II and loaded onto </w:t>
      </w:r>
      <w:r>
        <w:rPr>
          <w:color w:val="0E101A"/>
        </w:rPr>
        <w:t>HVE</w:t>
      </w:r>
      <w:r w:rsidRPr="00E360D2">
        <w:rPr>
          <w:color w:val="0E101A"/>
        </w:rPr>
        <w:t xml:space="preserve">M LFA to construct standard curves. No significant differences were found in linearity and LoD (0.5 ng/ml) </w:t>
      </w:r>
      <w:r>
        <w:rPr>
          <w:color w:val="0E101A"/>
        </w:rPr>
        <w:t>after</w:t>
      </w:r>
      <w:r w:rsidRPr="00E360D2">
        <w:rPr>
          <w:color w:val="0E101A"/>
        </w:rPr>
        <w:t xml:space="preserve"> different storage durations, verifying the stability of </w:t>
      </w:r>
      <w:r>
        <w:rPr>
          <w:color w:val="0E101A"/>
        </w:rPr>
        <w:t>nanophosphors</w:t>
      </w:r>
      <w:r w:rsidRPr="00E360D2">
        <w:rPr>
          <w:color w:val="0E101A"/>
        </w:rPr>
        <w:t xml:space="preserve"> at room temperature. </w:t>
      </w:r>
    </w:p>
    <w:p w14:paraId="01FE0FE6" w14:textId="77777777" w:rsidR="00B2331D" w:rsidRDefault="00B2331D" w:rsidP="00B2331D"/>
    <w:p w14:paraId="0AB491F8" w14:textId="77777777" w:rsidR="00B2331D" w:rsidRDefault="00B2331D" w:rsidP="00B2331D"/>
    <w:p w14:paraId="4C509F67" w14:textId="77777777" w:rsidR="00B2331D" w:rsidRDefault="00B2331D" w:rsidP="00B2331D"/>
    <w:p w14:paraId="4C0007C0" w14:textId="77777777" w:rsidR="00B2331D" w:rsidRDefault="00B2331D" w:rsidP="00B2331D"/>
    <w:p w14:paraId="38363D66" w14:textId="77777777" w:rsidR="00B2331D" w:rsidRDefault="00B2331D" w:rsidP="00B2331D"/>
    <w:p w14:paraId="13DE3412" w14:textId="77777777" w:rsidR="00B2331D" w:rsidRDefault="00B2331D" w:rsidP="00B2331D"/>
    <w:p w14:paraId="4E804AFD" w14:textId="77777777" w:rsidR="00B2331D" w:rsidRDefault="00B2331D" w:rsidP="00B2331D"/>
    <w:p w14:paraId="2AC9AB72" w14:textId="77777777" w:rsidR="00B2331D" w:rsidRDefault="00B2331D" w:rsidP="00B2331D"/>
    <w:p w14:paraId="15C2FE99" w14:textId="77777777" w:rsidR="00B2331D" w:rsidRDefault="00B2331D" w:rsidP="00B2331D"/>
    <w:p w14:paraId="74ADE050" w14:textId="77777777" w:rsidR="00B2331D" w:rsidRDefault="00B2331D" w:rsidP="00B2331D"/>
    <w:p w14:paraId="4D8347C3" w14:textId="77777777" w:rsidR="00B2331D" w:rsidRDefault="00B2331D" w:rsidP="00B2331D"/>
    <w:p w14:paraId="4064D07E" w14:textId="77777777" w:rsidR="00B2331D" w:rsidRDefault="00B2331D" w:rsidP="00B2331D"/>
    <w:p w14:paraId="769F44A4" w14:textId="77777777" w:rsidR="00B2331D" w:rsidRDefault="00B2331D" w:rsidP="00B2331D"/>
    <w:p w14:paraId="571943BC" w14:textId="77777777" w:rsidR="00B2331D" w:rsidRDefault="00B2331D" w:rsidP="00B2331D"/>
    <w:p w14:paraId="7F485C62" w14:textId="77777777" w:rsidR="00B2331D" w:rsidRDefault="00B2331D" w:rsidP="00B2331D"/>
    <w:p w14:paraId="160D1AAF" w14:textId="77777777" w:rsidR="00B2331D" w:rsidRDefault="00B2331D" w:rsidP="00B2331D"/>
    <w:p w14:paraId="0FC56173" w14:textId="77777777" w:rsidR="00B2331D" w:rsidRDefault="00B2331D" w:rsidP="00B2331D"/>
    <w:p w14:paraId="22384342" w14:textId="77777777" w:rsidR="00B2331D" w:rsidRDefault="00B2331D" w:rsidP="00B2331D"/>
    <w:p w14:paraId="63790395" w14:textId="77777777" w:rsidR="00B2331D" w:rsidRDefault="00B2331D" w:rsidP="00B2331D"/>
    <w:p w14:paraId="348B4558" w14:textId="77777777" w:rsidR="00B2331D" w:rsidRDefault="00B2331D" w:rsidP="00B2331D"/>
    <w:p w14:paraId="5DF00F1E" w14:textId="4930D0F6" w:rsidR="00B2331D" w:rsidRDefault="00B2331D" w:rsidP="00B2331D">
      <w:r>
        <w:rPr>
          <w:noProof/>
        </w:rPr>
        <w:lastRenderedPageBreak/>
        <w:drawing>
          <wp:anchor distT="0" distB="0" distL="114300" distR="114300" simplePos="0" relativeHeight="251659264" behindDoc="0" locked="0" layoutInCell="1" allowOverlap="1" wp14:anchorId="6F96FEE1" wp14:editId="53895F3E">
            <wp:simplePos x="0" y="0"/>
            <wp:positionH relativeFrom="column">
              <wp:posOffset>0</wp:posOffset>
            </wp:positionH>
            <wp:positionV relativeFrom="paragraph">
              <wp:posOffset>26479</wp:posOffset>
            </wp:positionV>
            <wp:extent cx="5943600" cy="1766570"/>
            <wp:effectExtent l="0" t="0" r="0" b="0"/>
            <wp:wrapNone/>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b="57667"/>
                    <a:stretch/>
                  </pic:blipFill>
                  <pic:spPr bwMode="auto">
                    <a:xfrm>
                      <a:off x="0" y="0"/>
                      <a:ext cx="5943600" cy="176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0DD0B" w14:textId="4149D9AE" w:rsidR="00B2331D" w:rsidRDefault="00B2331D" w:rsidP="00B2331D"/>
    <w:p w14:paraId="33ACE575" w14:textId="023FEAFE" w:rsidR="00B2331D" w:rsidRDefault="00B2331D" w:rsidP="00B2331D"/>
    <w:p w14:paraId="0AEB9A04" w14:textId="77777777" w:rsidR="00B2331D" w:rsidRDefault="00B2331D" w:rsidP="00B2331D"/>
    <w:p w14:paraId="0B803D22" w14:textId="77777777" w:rsidR="00B2331D" w:rsidRDefault="00B2331D" w:rsidP="00B2331D"/>
    <w:p w14:paraId="51B6053C" w14:textId="77777777" w:rsidR="00B2331D" w:rsidRDefault="00B2331D" w:rsidP="00B2331D"/>
    <w:p w14:paraId="4EF3BE5D" w14:textId="70CD44A8" w:rsidR="00B2331D" w:rsidRDefault="00B2331D" w:rsidP="00B2331D"/>
    <w:p w14:paraId="380E5AF4" w14:textId="77777777" w:rsidR="00B2331D" w:rsidRDefault="00B2331D" w:rsidP="00B2331D"/>
    <w:p w14:paraId="77DAE161" w14:textId="77777777" w:rsidR="00B2331D" w:rsidRDefault="00B2331D" w:rsidP="00B2331D"/>
    <w:p w14:paraId="23054026" w14:textId="77777777" w:rsidR="00B2331D" w:rsidRDefault="00B2331D" w:rsidP="00B2331D"/>
    <w:p w14:paraId="1B7AB9AA" w14:textId="77777777" w:rsidR="00B2331D" w:rsidRDefault="00B2331D" w:rsidP="00B2331D"/>
    <w:p w14:paraId="4E3169A7" w14:textId="77777777" w:rsidR="00B2331D" w:rsidRDefault="00B2331D" w:rsidP="00B2331D">
      <w:pPr>
        <w:pStyle w:val="Heading3"/>
        <w:spacing w:line="240" w:lineRule="auto"/>
        <w:rPr>
          <w:b w:val="0"/>
          <w:bCs/>
          <w:color w:val="000000" w:themeColor="text1"/>
        </w:rPr>
      </w:pPr>
      <w:r w:rsidRPr="00512F75">
        <w:rPr>
          <w:b w:val="0"/>
          <w:bCs/>
          <w:color w:val="000000" w:themeColor="text1"/>
        </w:rPr>
        <w:t>Supplementary Figure S2: the diagnostic profile of lateral flow assay and ELISA in clinical samples. In four groups of subjects (30 HC, 29 inactive, 18 ANR, and 30 ALN), uALCAM and uHVEM were assayed by ELISA and LFA, separately. uALCAM as assayed using the LFAs was significantly (Spearman) correlated with the disease activity metrics, SLEDAI (A) and rSLEDAI (B).</w:t>
      </w:r>
      <w:r>
        <w:rPr>
          <w:b w:val="0"/>
          <w:bCs/>
          <w:color w:val="000000" w:themeColor="text1"/>
        </w:rPr>
        <w:t xml:space="preserve"> C) ELISA-derived HVEM-normalized uALCAM as assayed by ELISA was significantly </w:t>
      </w:r>
      <w:r w:rsidRPr="00037330">
        <w:rPr>
          <w:b w:val="0"/>
          <w:bCs/>
          <w:color w:val="000000" w:themeColor="text1"/>
        </w:rPr>
        <w:t xml:space="preserve">(Spearman) </w:t>
      </w:r>
      <w:r>
        <w:rPr>
          <w:b w:val="0"/>
          <w:bCs/>
          <w:color w:val="000000" w:themeColor="text1"/>
        </w:rPr>
        <w:t>correlated with LFA-derived HVEM-normalized uALCAM as assayed by LFA.</w:t>
      </w:r>
      <w:r w:rsidRPr="00512F75">
        <w:rPr>
          <w:b w:val="0"/>
          <w:bCs/>
          <w:color w:val="000000" w:themeColor="text1"/>
        </w:rPr>
        <w:t xml:space="preserve"> *p &lt; 0.05, **p &lt; 0.01, ***p &lt; 0.001, ****p &lt; 0.0001</w:t>
      </w:r>
      <w:r>
        <w:rPr>
          <w:b w:val="0"/>
          <w:bCs/>
          <w:color w:val="000000" w:themeColor="text1"/>
        </w:rPr>
        <w:t xml:space="preserve">. </w:t>
      </w:r>
      <w:r w:rsidRPr="00512F75">
        <w:rPr>
          <w:rFonts w:eastAsiaTheme="minorEastAsia"/>
          <w:b w:val="0"/>
          <w:bCs/>
          <w:color w:val="000000" w:themeColor="text1"/>
        </w:rPr>
        <w:t xml:space="preserve">HC: healthy control; inactive: inactive SLE patients; ANR: active non-renal SLE patients; ALN: active renal </w:t>
      </w:r>
      <w:r w:rsidRPr="00512F75">
        <w:rPr>
          <w:b w:val="0"/>
          <w:bCs/>
          <w:color w:val="000000" w:themeColor="text1"/>
        </w:rPr>
        <w:t>lupus nephritis patients;</w:t>
      </w:r>
      <w:r>
        <w:rPr>
          <w:b w:val="0"/>
          <w:bCs/>
          <w:color w:val="000000" w:themeColor="text1"/>
        </w:rPr>
        <w:t xml:space="preserve"> </w:t>
      </w:r>
      <w:r w:rsidRPr="00512F75">
        <w:rPr>
          <w:b w:val="0"/>
          <w:bCs/>
          <w:color w:val="000000" w:themeColor="text1"/>
        </w:rPr>
        <w:t>(r)SLEDAI: (renal) SLE Disease Activity Index (SLEDAI)</w:t>
      </w:r>
    </w:p>
    <w:p w14:paraId="58AEFCAA" w14:textId="77777777" w:rsidR="00B2331D" w:rsidRDefault="00B2331D" w:rsidP="00B2331D"/>
    <w:p w14:paraId="4C1FED29" w14:textId="77777777" w:rsidR="00B2331D" w:rsidRDefault="00B2331D" w:rsidP="00B2331D"/>
    <w:p w14:paraId="7FDA0AD8" w14:textId="77777777" w:rsidR="00B2331D" w:rsidRDefault="00B2331D" w:rsidP="00B2331D"/>
    <w:p w14:paraId="6ADEEF36" w14:textId="77777777" w:rsidR="00B2331D" w:rsidRDefault="00B2331D" w:rsidP="00B2331D"/>
    <w:p w14:paraId="058BD671" w14:textId="77777777" w:rsidR="00B2331D" w:rsidRDefault="00B2331D" w:rsidP="00B2331D"/>
    <w:p w14:paraId="60AE6F36" w14:textId="77777777" w:rsidR="00B2331D" w:rsidRDefault="00B2331D" w:rsidP="00B2331D"/>
    <w:p w14:paraId="1EED535F" w14:textId="77777777" w:rsidR="00B2331D" w:rsidRDefault="00B2331D" w:rsidP="00B2331D"/>
    <w:p w14:paraId="11A41471" w14:textId="77777777" w:rsidR="00B2331D" w:rsidRDefault="00B2331D" w:rsidP="00B2331D"/>
    <w:p w14:paraId="5EB0FDFA" w14:textId="77777777" w:rsidR="00B2331D" w:rsidRDefault="00B2331D" w:rsidP="00B2331D"/>
    <w:p w14:paraId="470C523C" w14:textId="77777777" w:rsidR="00B2331D" w:rsidRDefault="00B2331D" w:rsidP="00B2331D"/>
    <w:p w14:paraId="3EBBAFA6" w14:textId="77777777" w:rsidR="00B2331D" w:rsidRDefault="00B2331D" w:rsidP="00B2331D"/>
    <w:p w14:paraId="414E43B4" w14:textId="77777777" w:rsidR="00B2331D" w:rsidRDefault="00B2331D" w:rsidP="00B2331D"/>
    <w:p w14:paraId="72882668" w14:textId="77777777" w:rsidR="00B2331D" w:rsidRDefault="00B2331D" w:rsidP="00B2331D"/>
    <w:p w14:paraId="6C3651B3" w14:textId="77777777" w:rsidR="00B2331D" w:rsidRDefault="00B2331D" w:rsidP="00B2331D"/>
    <w:p w14:paraId="7AE92BD9" w14:textId="77777777" w:rsidR="00B2331D" w:rsidRDefault="00B2331D" w:rsidP="00B2331D"/>
    <w:p w14:paraId="5E440C5B" w14:textId="77777777" w:rsidR="00B2331D" w:rsidRDefault="00B2331D" w:rsidP="00B2331D"/>
    <w:p w14:paraId="739AE7E1" w14:textId="77777777" w:rsidR="00B2331D" w:rsidRDefault="00B2331D" w:rsidP="00B2331D"/>
    <w:p w14:paraId="18BEA75D" w14:textId="77777777" w:rsidR="00B2331D" w:rsidRDefault="00B2331D" w:rsidP="00B2331D"/>
    <w:p w14:paraId="652761BE" w14:textId="77777777" w:rsidR="00B2331D" w:rsidRDefault="00B2331D" w:rsidP="00B2331D"/>
    <w:p w14:paraId="32DD9063" w14:textId="77777777" w:rsidR="00B2331D" w:rsidRDefault="00B2331D" w:rsidP="00B2331D"/>
    <w:p w14:paraId="78F9020C" w14:textId="77777777" w:rsidR="00B2331D" w:rsidRDefault="00B2331D" w:rsidP="00B2331D"/>
    <w:p w14:paraId="03D08FA2" w14:textId="77777777" w:rsidR="00B2331D" w:rsidRDefault="00B2331D" w:rsidP="00B2331D"/>
    <w:p w14:paraId="7322E455" w14:textId="77777777" w:rsidR="00B2331D" w:rsidRDefault="00B2331D" w:rsidP="00B2331D">
      <w:pPr>
        <w:rPr>
          <w:bCs/>
          <w:color w:val="000000" w:themeColor="text1"/>
        </w:rPr>
      </w:pPr>
    </w:p>
    <w:p w14:paraId="1C9E90B6" w14:textId="77777777" w:rsidR="00B2331D" w:rsidRDefault="00B2331D" w:rsidP="00B2331D">
      <w:pPr>
        <w:rPr>
          <w:bCs/>
          <w:color w:val="000000" w:themeColor="text1"/>
        </w:rPr>
      </w:pPr>
    </w:p>
    <w:p w14:paraId="0A22451A" w14:textId="77777777" w:rsidR="00B2331D" w:rsidRDefault="00B2331D" w:rsidP="00B2331D">
      <w:pPr>
        <w:rPr>
          <w:bCs/>
          <w:color w:val="000000" w:themeColor="text1"/>
        </w:rPr>
      </w:pPr>
    </w:p>
    <w:p w14:paraId="5FC1A5A6" w14:textId="77777777" w:rsidR="00B2331D" w:rsidRDefault="00B2331D" w:rsidP="00B2331D">
      <w:pPr>
        <w:rPr>
          <w:bCs/>
          <w:color w:val="000000" w:themeColor="text1"/>
        </w:rPr>
      </w:pPr>
    </w:p>
    <w:p w14:paraId="22FCBBC8" w14:textId="673C7CAC" w:rsidR="00B2331D" w:rsidRDefault="00B2331D" w:rsidP="00B2331D">
      <w:pPr>
        <w:rPr>
          <w:bCs/>
          <w:color w:val="000000" w:themeColor="text1"/>
        </w:rPr>
      </w:pPr>
      <w:r>
        <w:rPr>
          <w:bCs/>
          <w:noProof/>
          <w:color w:val="000000" w:themeColor="text1"/>
        </w:rPr>
        <w:lastRenderedPageBreak/>
        <w:drawing>
          <wp:anchor distT="0" distB="0" distL="114300" distR="114300" simplePos="0" relativeHeight="251660288" behindDoc="0" locked="0" layoutInCell="1" allowOverlap="1" wp14:anchorId="1687CA13" wp14:editId="4F3AF6E0">
            <wp:simplePos x="0" y="0"/>
            <wp:positionH relativeFrom="column">
              <wp:posOffset>17712</wp:posOffset>
            </wp:positionH>
            <wp:positionV relativeFrom="paragraph">
              <wp:posOffset>98221</wp:posOffset>
            </wp:positionV>
            <wp:extent cx="5943600" cy="3861786"/>
            <wp:effectExtent l="0" t="0" r="0"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b="7463"/>
                    <a:stretch/>
                  </pic:blipFill>
                  <pic:spPr bwMode="auto">
                    <a:xfrm>
                      <a:off x="0" y="0"/>
                      <a:ext cx="5943600" cy="3861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BC9F67" w14:textId="77777777" w:rsidR="00B2331D" w:rsidRDefault="00B2331D" w:rsidP="00B2331D">
      <w:pPr>
        <w:rPr>
          <w:bCs/>
          <w:color w:val="000000" w:themeColor="text1"/>
        </w:rPr>
      </w:pPr>
    </w:p>
    <w:p w14:paraId="633C11A6" w14:textId="77777777" w:rsidR="00B2331D" w:rsidRDefault="00B2331D" w:rsidP="00B2331D">
      <w:pPr>
        <w:rPr>
          <w:bCs/>
          <w:color w:val="000000" w:themeColor="text1"/>
        </w:rPr>
      </w:pPr>
    </w:p>
    <w:p w14:paraId="127E0857" w14:textId="77777777" w:rsidR="00B2331D" w:rsidRDefault="00B2331D" w:rsidP="00B2331D">
      <w:pPr>
        <w:rPr>
          <w:bCs/>
          <w:color w:val="000000" w:themeColor="text1"/>
        </w:rPr>
      </w:pPr>
    </w:p>
    <w:p w14:paraId="0812AED3" w14:textId="77777777" w:rsidR="00B2331D" w:rsidRDefault="00B2331D" w:rsidP="00B2331D">
      <w:pPr>
        <w:rPr>
          <w:bCs/>
          <w:color w:val="000000" w:themeColor="text1"/>
        </w:rPr>
      </w:pPr>
    </w:p>
    <w:p w14:paraId="4FC9977D" w14:textId="0DC0784E" w:rsidR="00B2331D" w:rsidRDefault="00B2331D" w:rsidP="00B2331D">
      <w:pPr>
        <w:rPr>
          <w:bCs/>
          <w:color w:val="000000" w:themeColor="text1"/>
        </w:rPr>
      </w:pPr>
    </w:p>
    <w:p w14:paraId="2BD41331" w14:textId="01F103E4" w:rsidR="00B2331D" w:rsidRDefault="00B2331D" w:rsidP="00B2331D">
      <w:pPr>
        <w:rPr>
          <w:bCs/>
          <w:color w:val="000000" w:themeColor="text1"/>
        </w:rPr>
      </w:pPr>
    </w:p>
    <w:p w14:paraId="162EE113" w14:textId="1F7D65EE" w:rsidR="00B2331D" w:rsidRDefault="00B2331D" w:rsidP="00B2331D">
      <w:pPr>
        <w:rPr>
          <w:bCs/>
          <w:color w:val="000000" w:themeColor="text1"/>
        </w:rPr>
      </w:pPr>
    </w:p>
    <w:p w14:paraId="28BC25A4" w14:textId="54FCD7AC" w:rsidR="00B2331D" w:rsidRDefault="00B2331D" w:rsidP="00B2331D">
      <w:pPr>
        <w:rPr>
          <w:bCs/>
          <w:color w:val="000000" w:themeColor="text1"/>
        </w:rPr>
      </w:pPr>
    </w:p>
    <w:p w14:paraId="02EACC30" w14:textId="04A7F3BB" w:rsidR="00B2331D" w:rsidRDefault="00B2331D" w:rsidP="00B2331D">
      <w:pPr>
        <w:rPr>
          <w:bCs/>
          <w:color w:val="000000" w:themeColor="text1"/>
        </w:rPr>
      </w:pPr>
    </w:p>
    <w:p w14:paraId="3A3DF972" w14:textId="769750D6" w:rsidR="00B2331D" w:rsidRDefault="00B2331D" w:rsidP="00B2331D">
      <w:pPr>
        <w:rPr>
          <w:bCs/>
          <w:color w:val="000000" w:themeColor="text1"/>
        </w:rPr>
      </w:pPr>
    </w:p>
    <w:p w14:paraId="260508C5" w14:textId="2A2E3E1E" w:rsidR="00B2331D" w:rsidRDefault="00B2331D" w:rsidP="00B2331D">
      <w:pPr>
        <w:rPr>
          <w:bCs/>
          <w:color w:val="000000" w:themeColor="text1"/>
        </w:rPr>
      </w:pPr>
    </w:p>
    <w:p w14:paraId="4B11C27D" w14:textId="035F1B18" w:rsidR="00B2331D" w:rsidRDefault="00B2331D" w:rsidP="00B2331D">
      <w:pPr>
        <w:rPr>
          <w:bCs/>
          <w:color w:val="000000" w:themeColor="text1"/>
        </w:rPr>
      </w:pPr>
    </w:p>
    <w:p w14:paraId="729F077C" w14:textId="59EF20D9" w:rsidR="00B2331D" w:rsidRDefault="00B2331D" w:rsidP="00B2331D">
      <w:pPr>
        <w:rPr>
          <w:bCs/>
          <w:color w:val="000000" w:themeColor="text1"/>
        </w:rPr>
      </w:pPr>
    </w:p>
    <w:p w14:paraId="45CC07F6" w14:textId="3F5A4E1F" w:rsidR="00B2331D" w:rsidRDefault="00B2331D" w:rsidP="00B2331D">
      <w:pPr>
        <w:rPr>
          <w:bCs/>
          <w:color w:val="000000" w:themeColor="text1"/>
        </w:rPr>
      </w:pPr>
    </w:p>
    <w:p w14:paraId="0673C85E" w14:textId="22DA6E1B" w:rsidR="00B2331D" w:rsidRDefault="00B2331D" w:rsidP="00B2331D">
      <w:pPr>
        <w:rPr>
          <w:bCs/>
          <w:color w:val="000000" w:themeColor="text1"/>
        </w:rPr>
      </w:pPr>
    </w:p>
    <w:p w14:paraId="30BEBEE0" w14:textId="20AD72A4" w:rsidR="00B2331D" w:rsidRDefault="00B2331D" w:rsidP="00B2331D">
      <w:pPr>
        <w:rPr>
          <w:bCs/>
          <w:color w:val="000000" w:themeColor="text1"/>
        </w:rPr>
      </w:pPr>
    </w:p>
    <w:p w14:paraId="3913BA32" w14:textId="44DAE7FB" w:rsidR="00B2331D" w:rsidRDefault="00B2331D" w:rsidP="00B2331D">
      <w:pPr>
        <w:rPr>
          <w:bCs/>
          <w:color w:val="000000" w:themeColor="text1"/>
        </w:rPr>
      </w:pPr>
    </w:p>
    <w:p w14:paraId="1D025D88" w14:textId="7ECAD99C" w:rsidR="00B2331D" w:rsidRDefault="00B2331D" w:rsidP="00B2331D">
      <w:pPr>
        <w:rPr>
          <w:bCs/>
          <w:color w:val="000000" w:themeColor="text1"/>
        </w:rPr>
      </w:pPr>
    </w:p>
    <w:p w14:paraId="470B2025" w14:textId="10DD09A1" w:rsidR="00B2331D" w:rsidRDefault="00B2331D" w:rsidP="00B2331D">
      <w:pPr>
        <w:rPr>
          <w:bCs/>
          <w:color w:val="000000" w:themeColor="text1"/>
        </w:rPr>
      </w:pPr>
    </w:p>
    <w:p w14:paraId="0AC72555" w14:textId="14EFD811" w:rsidR="00B2331D" w:rsidRDefault="00B2331D" w:rsidP="00B2331D">
      <w:pPr>
        <w:rPr>
          <w:bCs/>
          <w:color w:val="000000" w:themeColor="text1"/>
        </w:rPr>
      </w:pPr>
    </w:p>
    <w:p w14:paraId="5040C1C4" w14:textId="5F5661E1" w:rsidR="00B2331D" w:rsidRDefault="00B2331D" w:rsidP="00B2331D">
      <w:pPr>
        <w:rPr>
          <w:bCs/>
          <w:color w:val="000000" w:themeColor="text1"/>
        </w:rPr>
      </w:pPr>
    </w:p>
    <w:p w14:paraId="03C57127" w14:textId="77777777" w:rsidR="00B2331D" w:rsidRDefault="00B2331D" w:rsidP="00B2331D">
      <w:pPr>
        <w:rPr>
          <w:bCs/>
          <w:color w:val="000000" w:themeColor="text1"/>
        </w:rPr>
      </w:pPr>
    </w:p>
    <w:p w14:paraId="4892975F" w14:textId="77777777" w:rsidR="00B2331D" w:rsidRDefault="00B2331D" w:rsidP="00B2331D">
      <w:pPr>
        <w:rPr>
          <w:bCs/>
          <w:color w:val="000000" w:themeColor="text1"/>
        </w:rPr>
      </w:pPr>
    </w:p>
    <w:p w14:paraId="3AC5E5D0" w14:textId="77777777" w:rsidR="00B2331D" w:rsidRPr="00116D2C" w:rsidRDefault="00B2331D" w:rsidP="00B2331D">
      <w:pPr>
        <w:autoSpaceDE w:val="0"/>
        <w:autoSpaceDN w:val="0"/>
        <w:adjustRightInd w:val="0"/>
        <w:rPr>
          <w:b/>
          <w:bCs/>
          <w:color w:val="000000" w:themeColor="text1"/>
        </w:rPr>
      </w:pPr>
      <w:r w:rsidRPr="00382F38">
        <w:rPr>
          <w:bCs/>
          <w:color w:val="000000" w:themeColor="text1"/>
        </w:rPr>
        <w:t xml:space="preserve">Supplementary Figure S3: </w:t>
      </w:r>
      <w:r w:rsidRPr="005A32EC">
        <w:rPr>
          <w:bCs/>
          <w:color w:val="000000" w:themeColor="text1"/>
        </w:rPr>
        <w:t xml:space="preserve">An overview of the current study to develop a nanophosphors-based lateral flow assay for lupus nephritis flare biomarker (ALCAM) and urine normalizer (HVEM) detection. Initially, antibody pairs were comprehensively interrogated for the optimal lateral flow assay performance. Antibody pairs with the highest brightness and signal over noise ratio were selected. Based on the antibody pairs, nanophosphors-based lateral flow assay and traditional gold nanoparticles-based lateral flow assay were individually evaluated by building serial dilution. To verify the strength of the nanophosphors-based lateral flow assay, comprehensive reproducibility and stability of nanophosphors and strips were evaluated by demonstrating serial dilutions. To further verify the diagnostics power of the index test, 107 urine samples were individually assayed by lateral flow assay for </w:t>
      </w:r>
      <w:r>
        <w:rPr>
          <w:bCs/>
          <w:color w:val="000000" w:themeColor="text1"/>
        </w:rPr>
        <w:t>u</w:t>
      </w:r>
      <w:r w:rsidRPr="005A32EC">
        <w:rPr>
          <w:bCs/>
          <w:color w:val="000000" w:themeColor="text1"/>
        </w:rPr>
        <w:t xml:space="preserve">ALCAM and </w:t>
      </w:r>
      <w:r>
        <w:rPr>
          <w:bCs/>
          <w:color w:val="000000" w:themeColor="text1"/>
        </w:rPr>
        <w:t>u</w:t>
      </w:r>
      <w:r w:rsidRPr="005A32EC">
        <w:rPr>
          <w:bCs/>
          <w:color w:val="000000" w:themeColor="text1"/>
        </w:rPr>
        <w:t xml:space="preserve">HVEM levels, as well as by reference test-ELISA for </w:t>
      </w:r>
      <w:r>
        <w:rPr>
          <w:bCs/>
          <w:color w:val="000000" w:themeColor="text1"/>
        </w:rPr>
        <w:t>u</w:t>
      </w:r>
      <w:r w:rsidRPr="005A32EC">
        <w:rPr>
          <w:bCs/>
          <w:color w:val="000000" w:themeColor="text1"/>
        </w:rPr>
        <w:t xml:space="preserve">ALCAM and </w:t>
      </w:r>
      <w:r>
        <w:rPr>
          <w:bCs/>
          <w:color w:val="000000" w:themeColor="text1"/>
        </w:rPr>
        <w:t>u</w:t>
      </w:r>
      <w:r w:rsidRPr="005A32EC">
        <w:rPr>
          <w:bCs/>
          <w:color w:val="000000" w:themeColor="text1"/>
        </w:rPr>
        <w:t xml:space="preserve">HVEM levels. The correlation of </w:t>
      </w:r>
      <w:r>
        <w:rPr>
          <w:bCs/>
          <w:color w:val="000000" w:themeColor="text1"/>
        </w:rPr>
        <w:t>u</w:t>
      </w:r>
      <w:r w:rsidRPr="005A32EC">
        <w:rPr>
          <w:bCs/>
          <w:color w:val="000000" w:themeColor="text1"/>
        </w:rPr>
        <w:t xml:space="preserve">ALCAM assayed by LFA to </w:t>
      </w:r>
      <w:r>
        <w:rPr>
          <w:bCs/>
          <w:color w:val="000000" w:themeColor="text1"/>
        </w:rPr>
        <w:t>u</w:t>
      </w:r>
      <w:r w:rsidRPr="005A32EC">
        <w:rPr>
          <w:bCs/>
          <w:color w:val="000000" w:themeColor="text1"/>
        </w:rPr>
        <w:t xml:space="preserve">ALCAM assay by ELISA, of </w:t>
      </w:r>
      <w:r>
        <w:rPr>
          <w:bCs/>
          <w:color w:val="000000" w:themeColor="text1"/>
        </w:rPr>
        <w:t>u</w:t>
      </w:r>
      <w:r w:rsidRPr="005A32EC">
        <w:rPr>
          <w:bCs/>
          <w:color w:val="000000" w:themeColor="text1"/>
        </w:rPr>
        <w:t>ALCAM assayed by LFA to (r)SLEDAI were demonstrated, likewise the HVEM. The diagnostic power of uALCAM and uALCAM corrected by uHVEM assayed by LFA was also demonstrated in ALN vs. HC and ALN vs. other lupus.</w:t>
      </w:r>
    </w:p>
    <w:p w14:paraId="223EBBEB" w14:textId="77777777" w:rsidR="002C030F" w:rsidRDefault="002C030F"/>
    <w:p w14:paraId="5BBBF32C" w14:textId="77777777" w:rsidR="00015F74" w:rsidRDefault="00015F74">
      <w:pPr>
        <w:rPr>
          <w:b/>
        </w:rPr>
      </w:pPr>
    </w:p>
    <w:p w14:paraId="56F29DC2" w14:textId="77777777" w:rsidR="008218C4" w:rsidRDefault="008218C4" w:rsidP="009A5287">
      <w:pPr>
        <w:pStyle w:val="SMText"/>
        <w:ind w:firstLine="0"/>
      </w:pPr>
    </w:p>
    <w:p w14:paraId="29D453A1" w14:textId="14663ACB" w:rsidR="009A5287" w:rsidRDefault="009A5287" w:rsidP="00B9440A">
      <w:pPr>
        <w:pStyle w:val="SMText"/>
      </w:pPr>
    </w:p>
    <w:p w14:paraId="10BF7DE9" w14:textId="77777777" w:rsidR="00B9440A" w:rsidRPr="00015F74" w:rsidRDefault="00B9440A" w:rsidP="00B9440A">
      <w:pPr>
        <w:pStyle w:val="SMcaption"/>
      </w:pPr>
    </w:p>
    <w:sectPr w:rsidR="00B9440A" w:rsidRPr="00015F74" w:rsidSect="00E853D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009B7B" w14:textId="77777777" w:rsidR="004E693C" w:rsidRDefault="004E693C">
      <w:r>
        <w:separator/>
      </w:r>
    </w:p>
  </w:endnote>
  <w:endnote w:type="continuationSeparator" w:id="0">
    <w:p w14:paraId="127B05CF" w14:textId="77777777" w:rsidR="004E693C" w:rsidRDefault="004E6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ތ"/>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8EA3E" w14:textId="32DFF1A6" w:rsidR="00F125EE" w:rsidRDefault="00114193">
    <w:pPr>
      <w:pStyle w:val="Footer"/>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13AC86" w14:textId="77777777" w:rsidR="004E693C" w:rsidRDefault="004E693C">
      <w:r>
        <w:separator/>
      </w:r>
    </w:p>
  </w:footnote>
  <w:footnote w:type="continuationSeparator" w:id="0">
    <w:p w14:paraId="1223253B" w14:textId="77777777" w:rsidR="004E693C" w:rsidRDefault="004E6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65EBD"/>
    <w:rsid w:val="00066D0C"/>
    <w:rsid w:val="00083B44"/>
    <w:rsid w:val="000850DC"/>
    <w:rsid w:val="000C07BF"/>
    <w:rsid w:val="000C2771"/>
    <w:rsid w:val="000D46F4"/>
    <w:rsid w:val="000F0DCE"/>
    <w:rsid w:val="000F6BE3"/>
    <w:rsid w:val="00112C5B"/>
    <w:rsid w:val="00114193"/>
    <w:rsid w:val="00115A38"/>
    <w:rsid w:val="0011687B"/>
    <w:rsid w:val="00124F82"/>
    <w:rsid w:val="0016337A"/>
    <w:rsid w:val="00164269"/>
    <w:rsid w:val="001A1BDE"/>
    <w:rsid w:val="001B13CE"/>
    <w:rsid w:val="001F0876"/>
    <w:rsid w:val="001F167C"/>
    <w:rsid w:val="001F5E91"/>
    <w:rsid w:val="002077B9"/>
    <w:rsid w:val="00262D72"/>
    <w:rsid w:val="00294FBB"/>
    <w:rsid w:val="002C030F"/>
    <w:rsid w:val="002F0FB6"/>
    <w:rsid w:val="0031671A"/>
    <w:rsid w:val="00331D75"/>
    <w:rsid w:val="00355362"/>
    <w:rsid w:val="00363E44"/>
    <w:rsid w:val="003659A8"/>
    <w:rsid w:val="003669F9"/>
    <w:rsid w:val="00392402"/>
    <w:rsid w:val="00393BAB"/>
    <w:rsid w:val="00395E86"/>
    <w:rsid w:val="003A2FD8"/>
    <w:rsid w:val="003B40E6"/>
    <w:rsid w:val="003E74FB"/>
    <w:rsid w:val="003F5904"/>
    <w:rsid w:val="003F6E14"/>
    <w:rsid w:val="00405336"/>
    <w:rsid w:val="00435ABE"/>
    <w:rsid w:val="004571D5"/>
    <w:rsid w:val="00461D81"/>
    <w:rsid w:val="0046356B"/>
    <w:rsid w:val="00477182"/>
    <w:rsid w:val="004779CB"/>
    <w:rsid w:val="004A6F57"/>
    <w:rsid w:val="004E42D8"/>
    <w:rsid w:val="004E693C"/>
    <w:rsid w:val="004E7BA2"/>
    <w:rsid w:val="004F7EDF"/>
    <w:rsid w:val="005001AC"/>
    <w:rsid w:val="00527D71"/>
    <w:rsid w:val="00533910"/>
    <w:rsid w:val="005520A8"/>
    <w:rsid w:val="005607DD"/>
    <w:rsid w:val="005A558C"/>
    <w:rsid w:val="005D712F"/>
    <w:rsid w:val="005E28F8"/>
    <w:rsid w:val="005E6513"/>
    <w:rsid w:val="00607E8E"/>
    <w:rsid w:val="00632CA3"/>
    <w:rsid w:val="00651114"/>
    <w:rsid w:val="00664560"/>
    <w:rsid w:val="00670299"/>
    <w:rsid w:val="00691985"/>
    <w:rsid w:val="00697611"/>
    <w:rsid w:val="006A1B64"/>
    <w:rsid w:val="007108F5"/>
    <w:rsid w:val="00713E5B"/>
    <w:rsid w:val="007402FC"/>
    <w:rsid w:val="007411A1"/>
    <w:rsid w:val="0077016C"/>
    <w:rsid w:val="00793072"/>
    <w:rsid w:val="007E2786"/>
    <w:rsid w:val="00807D35"/>
    <w:rsid w:val="008218C4"/>
    <w:rsid w:val="00867A98"/>
    <w:rsid w:val="00870867"/>
    <w:rsid w:val="00885C9B"/>
    <w:rsid w:val="008D5D2A"/>
    <w:rsid w:val="00914B63"/>
    <w:rsid w:val="009354F3"/>
    <w:rsid w:val="009447DC"/>
    <w:rsid w:val="00945471"/>
    <w:rsid w:val="00950234"/>
    <w:rsid w:val="00961BA5"/>
    <w:rsid w:val="009743A9"/>
    <w:rsid w:val="009A5287"/>
    <w:rsid w:val="009A7C5F"/>
    <w:rsid w:val="009B2AC5"/>
    <w:rsid w:val="009B7984"/>
    <w:rsid w:val="009F4BED"/>
    <w:rsid w:val="009F7D93"/>
    <w:rsid w:val="00A02E0C"/>
    <w:rsid w:val="00A3403B"/>
    <w:rsid w:val="00A51A12"/>
    <w:rsid w:val="00A53A78"/>
    <w:rsid w:val="00A627D4"/>
    <w:rsid w:val="00A74DA2"/>
    <w:rsid w:val="00A77632"/>
    <w:rsid w:val="00AB399E"/>
    <w:rsid w:val="00AC59D0"/>
    <w:rsid w:val="00AD16B1"/>
    <w:rsid w:val="00AD499C"/>
    <w:rsid w:val="00AF1F91"/>
    <w:rsid w:val="00B2331D"/>
    <w:rsid w:val="00B36869"/>
    <w:rsid w:val="00B43B31"/>
    <w:rsid w:val="00B47CFA"/>
    <w:rsid w:val="00B574A3"/>
    <w:rsid w:val="00B57F00"/>
    <w:rsid w:val="00B63245"/>
    <w:rsid w:val="00B77B2A"/>
    <w:rsid w:val="00B82C22"/>
    <w:rsid w:val="00B93DBA"/>
    <w:rsid w:val="00B9440A"/>
    <w:rsid w:val="00BB2D2A"/>
    <w:rsid w:val="00BC290E"/>
    <w:rsid w:val="00BC3E04"/>
    <w:rsid w:val="00BD58CF"/>
    <w:rsid w:val="00BF0C92"/>
    <w:rsid w:val="00C04CC1"/>
    <w:rsid w:val="00C4096C"/>
    <w:rsid w:val="00C50C6D"/>
    <w:rsid w:val="00C600D9"/>
    <w:rsid w:val="00C92B22"/>
    <w:rsid w:val="00CB2402"/>
    <w:rsid w:val="00CC1384"/>
    <w:rsid w:val="00CD3720"/>
    <w:rsid w:val="00CF1848"/>
    <w:rsid w:val="00CF5C2F"/>
    <w:rsid w:val="00D04BCF"/>
    <w:rsid w:val="00D11A56"/>
    <w:rsid w:val="00D143D9"/>
    <w:rsid w:val="00D30C95"/>
    <w:rsid w:val="00D51C15"/>
    <w:rsid w:val="00D5511B"/>
    <w:rsid w:val="00D766F1"/>
    <w:rsid w:val="00D83594"/>
    <w:rsid w:val="00D9720C"/>
    <w:rsid w:val="00DD2E17"/>
    <w:rsid w:val="00DD46C4"/>
    <w:rsid w:val="00DF7D88"/>
    <w:rsid w:val="00E257C8"/>
    <w:rsid w:val="00E40A10"/>
    <w:rsid w:val="00E41512"/>
    <w:rsid w:val="00E4519A"/>
    <w:rsid w:val="00E853D5"/>
    <w:rsid w:val="00E9773B"/>
    <w:rsid w:val="00EA6F42"/>
    <w:rsid w:val="00EC13A3"/>
    <w:rsid w:val="00EC7C85"/>
    <w:rsid w:val="00ED2CBE"/>
    <w:rsid w:val="00F125EE"/>
    <w:rsid w:val="00F12E98"/>
    <w:rsid w:val="00F22029"/>
    <w:rsid w:val="00F515FB"/>
    <w:rsid w:val="00F630EA"/>
    <w:rsid w:val="00F7007E"/>
    <w:rsid w:val="00F73193"/>
    <w:rsid w:val="00F74F95"/>
    <w:rsid w:val="00F80705"/>
    <w:rsid w:val="00FA1481"/>
    <w:rsid w:val="00FF04E3"/>
    <w:rsid w:val="49592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customStyle="1" w:styleId="PubInfo">
    <w:name w:val="PubInfo"/>
    <w:basedOn w:val="Normal"/>
    <w:qFormat/>
    <w:rsid w:val="00533910"/>
    <w:pPr>
      <w:suppressAutoHyphens/>
      <w:jc w:val="center"/>
    </w:pPr>
    <w:rPr>
      <w:sz w:val="20"/>
      <w:lang w:eastAsia="ar-SA"/>
    </w:rPr>
  </w:style>
  <w:style w:type="paragraph" w:customStyle="1" w:styleId="DoiInfo">
    <w:name w:val="DoiInfo"/>
    <w:basedOn w:val="Normal"/>
    <w:qFormat/>
    <w:rsid w:val="00533910"/>
    <w:pPr>
      <w:suppressAutoHyphens/>
      <w:jc w:val="center"/>
    </w:pPr>
    <w:rPr>
      <w:sz w:val="20"/>
      <w:lang w:eastAsia="ar-SA"/>
    </w:rPr>
  </w:style>
  <w:style w:type="character" w:styleId="Emphasis">
    <w:name w:val="Emphasis"/>
    <w:basedOn w:val="DefaultParagraphFont"/>
    <w:uiPriority w:val="20"/>
    <w:qFormat/>
    <w:rsid w:val="00B2331D"/>
    <w:rPr>
      <w:i/>
      <w:iCs/>
    </w:rPr>
  </w:style>
  <w:style w:type="paragraph" w:customStyle="1" w:styleId="Default">
    <w:name w:val="Default"/>
    <w:rsid w:val="00B2331D"/>
    <w:pPr>
      <w:autoSpaceDE w:val="0"/>
      <w:autoSpaceDN w:val="0"/>
      <w:adjustRightInd w:val="0"/>
    </w:pPr>
    <w:rPr>
      <w:rFonts w:eastAsiaTheme="minorEastAsia"/>
      <w:color w:val="000000"/>
      <w:sz w:val="24"/>
      <w:szCs w:val="24"/>
      <w:lang w:eastAsia="zh-CN"/>
    </w:rPr>
  </w:style>
  <w:style w:type="table" w:styleId="TableGrid">
    <w:name w:val="Table Grid"/>
    <w:basedOn w:val="TableNormal"/>
    <w:uiPriority w:val="39"/>
    <w:rsid w:val="00B2331D"/>
    <w:rPr>
      <w:rFonts w:asciiTheme="minorHAnsi" w:eastAsiaTheme="minorEastAsia"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illson@uh.edu"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hyperlink" Target="mailto:cmohan@central.uh.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3.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2113</Words>
  <Characters>12046</Characters>
  <Application>Microsoft Office Word</Application>
  <DocSecurity>0</DocSecurity>
  <Lines>100</Lines>
  <Paragraphs>28</Paragraphs>
  <ScaleCrop>false</ScaleCrop>
  <Company>AAAS</Company>
  <LinksUpToDate>false</LinksUpToDate>
  <CharactersWithSpaces>14131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Lei Rongwei</cp:lastModifiedBy>
  <cp:revision>6</cp:revision>
  <cp:lastPrinted>2018-01-11T19:53:00Z</cp:lastPrinted>
  <dcterms:created xsi:type="dcterms:W3CDTF">2021-06-16T21:37:00Z</dcterms:created>
  <dcterms:modified xsi:type="dcterms:W3CDTF">2022-09-14T23:27:00Z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