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52" w:tblpY="2118"/>
        <w:tblOverlap w:val="never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1419"/>
        <w:gridCol w:w="1411"/>
        <w:gridCol w:w="1426"/>
        <w:gridCol w:w="1426"/>
        <w:gridCol w:w="1426"/>
        <w:gridCol w:w="141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Covariates</w:t>
            </w:r>
          </w:p>
        </w:tc>
        <w:tc>
          <w:tcPr>
            <w:tcW w:w="142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</w:t>
            </w:r>
          </w:p>
        </w:tc>
        <w:tc>
          <w:tcPr>
            <w:tcW w:w="142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</w:t>
            </w:r>
          </w:p>
        </w:tc>
        <w:tc>
          <w:tcPr>
            <w:tcW w:w="142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Test</w:t>
            </w:r>
          </w:p>
        </w:tc>
        <w:tc>
          <w:tcPr>
            <w:tcW w:w="142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Train</w:t>
            </w:r>
          </w:p>
        </w:tc>
        <w:tc>
          <w:tcPr>
            <w:tcW w:w="142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Age</w:t>
            </w:r>
          </w:p>
        </w:tc>
        <w:tc>
          <w:tcPr>
            <w:tcW w:w="14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&lt;=65</w:t>
            </w:r>
          </w:p>
        </w:tc>
        <w:tc>
          <w:tcPr>
            <w:tcW w:w="14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229(47.91%)</w:t>
            </w:r>
          </w:p>
        </w:tc>
        <w:tc>
          <w:tcPr>
            <w:tcW w:w="14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109(45.42%)</w:t>
            </w:r>
          </w:p>
        </w:tc>
        <w:tc>
          <w:tcPr>
            <w:tcW w:w="142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120(50.42%)</w:t>
            </w:r>
          </w:p>
        </w:tc>
        <w:tc>
          <w:tcPr>
            <w:tcW w:w="142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Age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&gt;65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249(52.09%)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131(54.58%)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118(49.58%)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Gender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256(53.56%)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124(51.67%)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132(55.46%)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Gender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222(46.44%)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116(48.33%)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106(44.54%)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Stage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258(53.97%)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129(53.75%)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129(54.2%)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Stage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118(24.69%)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57(23.75%)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61(25.63%)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Stage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80(16.74%)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43(17.92%)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37(15.55%)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Stage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22(4.6%)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11(4.58%)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11(4.62%)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163(34.1%)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79(32.92%)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84(35.29%)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0.7556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253(52.93%)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126(52.5%)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127(53.36%)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44(9.21%)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25(10.42%)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19(7.98%)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18(3.77%)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10(4.17%)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8(3.36%)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315(65.9%)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155(64.58%)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160(67.23%)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91(19.04%)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48(20%)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43(18.07%)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70(14.64%)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37(15.42%)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33(13.87%)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Table S1. </w:t>
      </w:r>
      <w:bookmarkStart w:id="0" w:name="_GoBack"/>
      <w:bookmarkEnd w:id="0"/>
      <w:r>
        <w:rPr>
          <w:rFonts w:hint="eastAsia"/>
          <w:lang w:val="en-US" w:eastAsia="zh-CN"/>
        </w:rPr>
        <w:t>The statistical data of clinical characteristics of the three sets.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MTkzNjY0MDkwZmEzNDc3MzE3MmZiOTNlMDRmMWIifQ=="/>
  </w:docVars>
  <w:rsids>
    <w:rsidRoot w:val="00000000"/>
    <w:rsid w:val="16BC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2022-08-15T12:34:00Z</dcterms:created>
  <dc:creator>CY</dc:creator>
  <cp:lastModifiedBy>望夕黎</cp:lastModifiedBy>
  <dcterms:modified xsi:type="dcterms:W3CDTF">2022-08-15T12:36:50Z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79A79D0A0E4144D78FE1DFE7150E1D57</vt:lpwstr>
  </property>
</Properties>
</file>