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68E9" w14:textId="77777777" w:rsidR="009B300D" w:rsidRPr="00480F45" w:rsidRDefault="009B300D" w:rsidP="009B300D">
      <w:pPr>
        <w:pStyle w:val="Heading1"/>
        <w:contextualSpacing/>
      </w:pPr>
      <w:r w:rsidRPr="00480F45">
        <w:t>Supplementary Material</w:t>
      </w:r>
    </w:p>
    <w:p w14:paraId="48FD9DCB" w14:textId="3547DD87" w:rsidR="009B300D" w:rsidRPr="008C2480" w:rsidRDefault="009B300D" w:rsidP="009B300D">
      <w:pPr>
        <w:contextualSpacing/>
        <w:rPr>
          <w:rFonts w:cs="Times New Roman"/>
        </w:rPr>
      </w:pPr>
      <w:r w:rsidRPr="008C2480">
        <w:rPr>
          <w:rFonts w:cs="Times New Roman"/>
          <w:b/>
          <w:bCs/>
        </w:rPr>
        <w:t>Table S</w:t>
      </w:r>
      <w:r>
        <w:rPr>
          <w:rFonts w:cs="Times New Roman"/>
          <w:b/>
          <w:bCs/>
        </w:rPr>
        <w:t>1</w:t>
      </w:r>
      <w:r w:rsidRPr="008C2480">
        <w:rPr>
          <w:rFonts w:cs="Times New Roman"/>
          <w:b/>
          <w:bCs/>
        </w:rPr>
        <w:t>.</w:t>
      </w:r>
      <w:r w:rsidRPr="008C2480">
        <w:t xml:space="preserve"> </w:t>
      </w:r>
      <w:r w:rsidRPr="008C2480">
        <w:rPr>
          <w:rFonts w:cs="Times New Roman"/>
        </w:rPr>
        <w:t>Background information for all 33 trials. The information includes location, cultivars, spraying/sowing/harvest date, previous crop. Trials included in individual datasets are indicated by ‘+’ and ‘-’, which indicates whether data have been collected regarding disease severity on flag leaves (STB, F), on flag leaves -1 (STB, F-1), fungicide sensitivity (EC</w:t>
      </w:r>
      <w:r w:rsidRPr="008C2480">
        <w:rPr>
          <w:rFonts w:cs="Times New Roman"/>
          <w:vertAlign w:val="subscript"/>
        </w:rPr>
        <w:t>50</w:t>
      </w:r>
      <w:r w:rsidRPr="008C2480">
        <w:rPr>
          <w:rFonts w:cs="Times New Roman"/>
        </w:rPr>
        <w:t xml:space="preserve">), SDH-C/B and/or CYP51 mutation frequencies (Mutation). *Only molecular data were considered. </w:t>
      </w:r>
    </w:p>
    <w:tbl>
      <w:tblPr>
        <w:tblW w:w="13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512"/>
        <w:gridCol w:w="1311"/>
        <w:gridCol w:w="2287"/>
        <w:gridCol w:w="1701"/>
        <w:gridCol w:w="992"/>
        <w:gridCol w:w="992"/>
        <w:gridCol w:w="992"/>
        <w:gridCol w:w="993"/>
        <w:gridCol w:w="567"/>
        <w:gridCol w:w="567"/>
        <w:gridCol w:w="567"/>
        <w:gridCol w:w="907"/>
      </w:tblGrid>
      <w:tr w:rsidR="009B300D" w:rsidRPr="008C2480" w14:paraId="447843D4" w14:textId="77777777" w:rsidTr="00DA703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B44D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bookmarkStart w:id="0" w:name="_Hlk100054572"/>
            <w:r w:rsidRPr="008C2480">
              <w:rPr>
                <w:rFonts w:eastAsia="Times New Roman" w:cs="Times New Roman"/>
                <w:lang w:eastAsia="da-DK"/>
              </w:rPr>
              <w:t>Year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CF2F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Trial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F238D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Ctry</w:t>
            </w:r>
            <w:proofErr w:type="spellEnd"/>
            <w:r w:rsidRPr="008C2480">
              <w:rPr>
                <w:rFonts w:eastAsia="Times New Roman" w:cs="Times New Roman"/>
                <w:lang w:eastAsia="da-DK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C3A2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Institution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D0735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Location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5A3C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Cultivar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8D4B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Spraying 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679D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Sowing 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D919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Harvest date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6145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Precrop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6E49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STB, 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D058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STB, F-1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998C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EC</w:t>
            </w:r>
            <w:r w:rsidRPr="008C2480">
              <w:rPr>
                <w:rFonts w:eastAsia="Times New Roman" w:cs="Times New Roman"/>
                <w:vertAlign w:val="subscript"/>
                <w:lang w:eastAsia="da-DK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705D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Mutation</w:t>
            </w:r>
          </w:p>
        </w:tc>
      </w:tr>
      <w:tr w:rsidR="009B300D" w:rsidRPr="008C2480" w14:paraId="598136BC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EE85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3B8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19309-1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D08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3BC6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AU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B51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Flakkebjerg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599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Hereford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DED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23.05.19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3573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13.09.18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5978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04.08.19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A30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HORVS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26D8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1BFF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E6FB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0015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415FB93B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D9DF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EEF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19309-2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585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UK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417A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NIAB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C680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 xml:space="preserve">Sutton 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Scotney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2F1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Elation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F30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00D9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21.10.18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EB0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23.08.19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5C2D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133A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6B32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3CF2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2D1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575FE56B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E46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4005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19309-3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B09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UK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95E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ADAS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6F9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Bodenham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1032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Santiago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2A13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05.06.19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FC81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02.10.19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B358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27.08.19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05D1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13E3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704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BA19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3033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28EAD984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24C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D614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19309-4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B3D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IE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23C6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Teagasc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3876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Oak Park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EB7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 xml:space="preserve">JB Diego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BF4A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28.05.18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6318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26.10.17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764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15.08.18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4A67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PHSVX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3C65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51D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C905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9BD9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3C437B94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7755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7DE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19309-5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FD55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NL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31B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Wageningen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7FB6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Lelystad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50BB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Expert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F5A9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15.05.19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387B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25.10.18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FD3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23.07.19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09FC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TRZAW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ED17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935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2991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9014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7E6BF097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B4C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2D1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19309-6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76E3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FR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B5FC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Arvalis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8F6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Aubigny</w:t>
            </w:r>
            <w:proofErr w:type="spellEnd"/>
            <w:r w:rsidRPr="008C2480">
              <w:rPr>
                <w:rFonts w:eastAsia="Times New Roman" w:cs="Times New Roman"/>
                <w:lang w:eastAsia="da-DK"/>
              </w:rPr>
              <w:t>-Aux-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Kaisnes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90C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Sacramento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C9D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03.05.18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86B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16.10.19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ACB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22.07.19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7BB1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SOLTU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7BC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68F5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7EE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825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01E03D23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9C3A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3754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19309-7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6BA3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2F49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EAS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6DE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Pölitz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BBA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Tobak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D472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23.05.19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EEB4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28.09.18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4A2E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13.08.19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BA81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TRZAW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E24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DEA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9D2D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9F10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6C6FD30A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625E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905F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19341-1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750B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050D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AU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A82E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Flakkebjerg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CAB3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Kalmar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21C6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14.05.19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5BB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24.09.17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302B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03.08.18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D4AF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40B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AB6C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1DC0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2270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</w:tr>
      <w:tr w:rsidR="009B300D" w:rsidRPr="008C2480" w14:paraId="4D1C0775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19F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047B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19341-2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C39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UK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7B4C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NIAB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BA2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Aby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F49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KWS Santiago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DB9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24.05.19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D83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26.09.18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9729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20.08.19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E2F6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316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CEBB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FD1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CCEF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</w:tr>
      <w:tr w:rsidR="009B300D" w:rsidRPr="008C2480" w14:paraId="67EBCDF2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702C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235A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19341-3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12BB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UK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6386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ADAS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DF6F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 xml:space="preserve">Bishop’s 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Froome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789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Santiago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B23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13.05.19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D50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10.10.18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F45D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27.08.19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7A8C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489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679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847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5BD4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</w:tr>
      <w:tr w:rsidR="009B300D" w:rsidRPr="008C2480" w14:paraId="0CC7DCDD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A5B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B21E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19341-4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1218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IE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09DE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Teagasc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4B1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>
              <w:rPr>
                <w:rFonts w:eastAsia="Times New Roman" w:cs="Times New Roman"/>
                <w:lang w:eastAsia="da-DK"/>
              </w:rPr>
              <w:t>Meath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86F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 xml:space="preserve">JB Diego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AFF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28.05.18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32D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26.10.17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0F35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15.08.18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547F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PHSVX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7DC3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867B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F149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4F71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</w:tr>
      <w:tr w:rsidR="009B300D" w:rsidRPr="008C2480" w14:paraId="2F68558A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0C3E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68E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19341-5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6D0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F90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 xml:space="preserve">JKI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C32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Sickte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4BD2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Bergamo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896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24.05.19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7D5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17.10.18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D85C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24.07.19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802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2AB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A74F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52B0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61F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</w:tr>
      <w:tr w:rsidR="009B300D" w:rsidRPr="008C2480" w14:paraId="2A4B7F98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65EE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BB7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19341-6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600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D54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LfL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B75A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Fraunberg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EB9C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Kometus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D7A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24.05.19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FBD8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10.10.18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46D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25.07.19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5EC7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ZEAMX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C7D5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0A90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13D2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398D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</w:tr>
      <w:tr w:rsidR="009B300D" w:rsidRPr="008C2480" w14:paraId="415942BD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ABDF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6F9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19341-7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10E8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FR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677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EAS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C432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Val-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en</w:t>
            </w:r>
            <w:proofErr w:type="spellEnd"/>
            <w:r w:rsidRPr="008C2480">
              <w:rPr>
                <w:rFonts w:eastAsia="Times New Roman" w:cs="Times New Roman"/>
                <w:lang w:eastAsia="da-DK"/>
              </w:rPr>
              <w:t>-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Viges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82F5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Descartes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FB1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03.05.19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941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25.10.18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253E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11.07.19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984D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SORVU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9B6E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A4F0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67F5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EC35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</w:tr>
      <w:tr w:rsidR="009B300D" w:rsidRPr="008C2480" w14:paraId="19F1D45F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22DD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5818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19341-8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5D0A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PL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2AFF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Sosnicowice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85AF5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Łany</w:t>
            </w:r>
            <w:proofErr w:type="spellEnd"/>
            <w:r w:rsidRPr="008C2480">
              <w:rPr>
                <w:rFonts w:eastAsia="Times New Roman" w:cs="Times New Roman"/>
                <w:lang w:eastAsia="da-DK"/>
              </w:rPr>
              <w:t xml:space="preserve"> 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Wielkie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5366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Fidelius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539C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17.05.19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5724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28.09.18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D436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17.07.19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F1F0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554B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0954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C7F1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57B2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+*</w:t>
            </w:r>
          </w:p>
        </w:tc>
      </w:tr>
      <w:tr w:rsidR="009B300D" w:rsidRPr="008C2480" w14:paraId="06DEEE09" w14:textId="77777777" w:rsidTr="00DA703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CEE2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CCA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20334-1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A40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DK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37B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AU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0AC7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Flakkebjerg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53F8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Hereford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DFE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26.05.19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4942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22.09.19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AA4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12.08.20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6622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HORVS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662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C72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AC0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AD94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6533FDAA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E964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8F7A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20334-2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2B88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C00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LfL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E31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Frankendorf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A706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Kometus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D5B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18.05.20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A7F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15.10.19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EB8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07.08.20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529D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3768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7B75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186A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A7A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61C34D49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60B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60CE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20334-3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754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2F45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EAS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D67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Rethwischfeld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638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JB Asano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0DA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20.05.20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EF1E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20.09.19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2A33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08.08.20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BC08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010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1C79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32DE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7B9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190A8C43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8C5E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2DB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20334-4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EC6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FR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F934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Arvalis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26B5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Dury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D440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RGT Sacramento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787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27.04.20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907A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30.10.19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C2D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17.07.20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DAF0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SOLTU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FD81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0ACB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A63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BA5F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50AF7E59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39B2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4764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20334-5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A110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PL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285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Sosnicowice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1E1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Łany</w:t>
            </w:r>
            <w:proofErr w:type="spellEnd"/>
            <w:r w:rsidRPr="008C2480">
              <w:rPr>
                <w:rFonts w:eastAsia="Times New Roman" w:cs="Times New Roman"/>
                <w:lang w:eastAsia="da-DK"/>
              </w:rPr>
              <w:t xml:space="preserve"> 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Wielkie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4B8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Fidelius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343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08.05.20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139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24.09.19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AFF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28.07.20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6E1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86F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133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07B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7A7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37406FAF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090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B271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20334-6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68E0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UK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1D4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ADAS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7D16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Ledicot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8A89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Gravity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A83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17.05.20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B17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10.10.19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06B7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11.08.20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49C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AVESA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700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1909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5A96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DFF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1BC70B45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5BB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FB4A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20334-7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311B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UK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C3EA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NIAB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437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 xml:space="preserve">Sutton 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Scotney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23D8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Gravity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ED28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12.05.20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EB21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23.10.19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3400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05.08.20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B0E7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6326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9B24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A15F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A082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460C7923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826C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3F8B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20334-8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9FB5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D326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Teagasc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3201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Carlow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2CC3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Costello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0A30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27.05.20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C4AD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14.11.20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F222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13.08.20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DC6B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PHSVX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C922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90975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A0FD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F5A6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78095E41" w14:textId="77777777" w:rsidTr="00DA703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0B7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455E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F726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DK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5A9B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AU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F34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Flakkebjerg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1781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Hereford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8B6C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27.05.19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9323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14.09.20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F86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21.08.21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E5B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8E7E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58DF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5138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AFC2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297F144E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1D30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9B7A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6F15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UK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332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ADAS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840E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Rosemaund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DA5D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Gravity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F37F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14.05.21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2CDE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25.09.20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2FD1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25.08.21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3A50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F09A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657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C8F7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389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71590053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B0F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587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555D9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UK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3B6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NIAB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A28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 xml:space="preserve">Sutton 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Scotney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F32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Elation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9FE6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27.05.21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8A1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14.10.20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B519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01.09.21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5373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4F9E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3C53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0E46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844E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4F7FB350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E743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E9E1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3559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IE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719C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Teagasc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3FF2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Carlow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FF5D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Costello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63A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25.05.21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6744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22.10.20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8933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17.08.21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3F49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PHSVX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9E9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018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9F7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943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62987661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E50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4CC4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E9DF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AC3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CRA-W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5BF3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Clermont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62C2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Bergamo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89D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01.06.21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18F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15.11.20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C41A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13.08.21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F648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BEAVA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180F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545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9EB9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0EE0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18815786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2606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8F7E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A4FE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FR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15B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Arvalis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A244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Aubigny</w:t>
            </w:r>
            <w:proofErr w:type="spellEnd"/>
            <w:r w:rsidRPr="008C2480">
              <w:rPr>
                <w:rFonts w:eastAsia="Times New Roman" w:cs="Times New Roman"/>
                <w:lang w:eastAsia="da-DK"/>
              </w:rPr>
              <w:t>-aux-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Kaisnes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2EE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RGT Sacramento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92FF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12.05.21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532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19.10.20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B88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23.07.21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919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SOLTU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B495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756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81EE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8BC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0A43B689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7628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CC83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A02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PL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EE9D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Sosnicowice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D7F4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Łany</w:t>
            </w:r>
            <w:proofErr w:type="spellEnd"/>
            <w:r w:rsidRPr="008C2480">
              <w:rPr>
                <w:rFonts w:eastAsia="Times New Roman" w:cs="Times New Roman"/>
                <w:lang w:eastAsia="da-DK"/>
              </w:rPr>
              <w:t xml:space="preserve"> 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Wielkie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873A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Fidelius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A861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21.05.21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17A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23.09.20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0F51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10.08.21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DB8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ED31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5FB6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A0ED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7E39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25078239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E579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35A6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08B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HU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C4D5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MATE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10203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Szeged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7186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 xml:space="preserve">GK </w:t>
            </w:r>
            <w:proofErr w:type="spellStart"/>
            <w:r w:rsidRPr="008C2480">
              <w:rPr>
                <w:rFonts w:eastAsia="Times New Roman" w:cs="Times New Roman"/>
                <w:lang w:eastAsia="da-DK"/>
              </w:rPr>
              <w:t>Arató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F6BF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10.05.21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F1444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10.10.20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95BE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06.07.21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A53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D576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F8A4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6B1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D1C6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375333C0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B804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4E6C8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648F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A226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LfL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31E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Fraunberg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F66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proofErr w:type="spellStart"/>
            <w:r w:rsidRPr="008C2480">
              <w:rPr>
                <w:rFonts w:eastAsia="Times New Roman" w:cs="Times New Roman"/>
                <w:lang w:eastAsia="da-DK"/>
              </w:rPr>
              <w:t>Kometus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4058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31.05.21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8975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09.10.20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A304D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10.08.21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AD3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ZEAMX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46D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7657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D863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3A87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tr w:rsidR="009B300D" w:rsidRPr="008C2480" w14:paraId="24BB9E4A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52817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0FBDF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21328-10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69A3F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DE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8389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JKI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0645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Wolfenbüttel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6CCE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JB Asano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30803B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21.05.21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432FE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08.10.20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153922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02.08.21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3D6E66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BRSNW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0F680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D763A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D4DDC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0D301" w14:textId="77777777" w:rsidR="009B300D" w:rsidRPr="008C2480" w:rsidRDefault="009B300D" w:rsidP="00DA703E">
            <w:pPr>
              <w:spacing w:before="0" w:after="0"/>
              <w:contextualSpacing/>
              <w:rPr>
                <w:rFonts w:eastAsia="Times New Roman" w:cs="Times New Roman"/>
                <w:lang w:eastAsia="da-DK"/>
              </w:rPr>
            </w:pPr>
            <w:r w:rsidRPr="008C2480">
              <w:rPr>
                <w:rFonts w:eastAsia="Times New Roman" w:cs="Times New Roman"/>
                <w:lang w:eastAsia="da-DK"/>
              </w:rPr>
              <w:t>+</w:t>
            </w:r>
          </w:p>
        </w:tc>
      </w:tr>
      <w:bookmarkEnd w:id="0"/>
    </w:tbl>
    <w:p w14:paraId="4CB436F4" w14:textId="77777777" w:rsidR="009B300D" w:rsidRDefault="009B300D" w:rsidP="009B300D">
      <w:pPr>
        <w:contextualSpacing/>
        <w:rPr>
          <w:rFonts w:cs="Times New Roman"/>
          <w:b/>
          <w:bCs/>
        </w:rPr>
      </w:pPr>
    </w:p>
    <w:p w14:paraId="38ACFFB7" w14:textId="77777777" w:rsidR="009B300D" w:rsidRPr="004A2D6E" w:rsidRDefault="009B300D" w:rsidP="009B300D">
      <w:pPr>
        <w:contextualSpacing/>
        <w:rPr>
          <w:rFonts w:cs="Times New Roman"/>
        </w:rPr>
      </w:pPr>
      <w:r w:rsidRPr="004A2D6E">
        <w:rPr>
          <w:rFonts w:cs="Times New Roman"/>
          <w:b/>
          <w:bCs/>
        </w:rPr>
        <w:t>Table S</w:t>
      </w:r>
      <w:r>
        <w:rPr>
          <w:rFonts w:cs="Times New Roman"/>
          <w:b/>
          <w:bCs/>
        </w:rPr>
        <w:t>2</w:t>
      </w:r>
      <w:r w:rsidRPr="004A2D6E">
        <w:rPr>
          <w:rFonts w:cs="Times New Roman"/>
          <w:b/>
          <w:bCs/>
        </w:rPr>
        <w:t>.</w:t>
      </w:r>
      <w:r w:rsidRPr="004A2D6E">
        <w:rPr>
          <w:rFonts w:cs="Times New Roman"/>
        </w:rPr>
        <w:t xml:space="preserve"> Number of trials with usable data on STB control on flag leaves and flag -1 leaves (STB, F and STB, F-1), EC</w:t>
      </w:r>
      <w:r w:rsidRPr="004A2D6E">
        <w:rPr>
          <w:rFonts w:cs="Times New Roman"/>
          <w:vertAlign w:val="subscript"/>
        </w:rPr>
        <w:t>50</w:t>
      </w:r>
      <w:r w:rsidRPr="004A2D6E">
        <w:rPr>
          <w:rFonts w:cs="Times New Roman"/>
        </w:rPr>
        <w:t xml:space="preserve"> and mutation frequencies sorted by year and region. </w:t>
      </w:r>
    </w:p>
    <w:tbl>
      <w:tblPr>
        <w:tblW w:w="6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418"/>
        <w:gridCol w:w="960"/>
        <w:gridCol w:w="960"/>
      </w:tblGrid>
      <w:tr w:rsidR="009B300D" w:rsidRPr="004A2D6E" w14:paraId="7707FA2F" w14:textId="77777777" w:rsidTr="00DA703E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D77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99F3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STB, 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ED64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STB, F-1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F49F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EC</w:t>
            </w:r>
            <w:r w:rsidRPr="004A2D6E">
              <w:rPr>
                <w:rFonts w:eastAsia="Times New Roman" w:cs="Times New Roman"/>
                <w:color w:val="000000"/>
                <w:vertAlign w:val="subscript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48ED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Mutation</w:t>
            </w:r>
          </w:p>
        </w:tc>
      </w:tr>
      <w:tr w:rsidR="009B300D" w:rsidRPr="004A2D6E" w14:paraId="02824011" w14:textId="77777777" w:rsidTr="00DA703E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CC7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DB8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CF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427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43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15</w:t>
            </w:r>
          </w:p>
        </w:tc>
      </w:tr>
      <w:tr w:rsidR="009B300D" w:rsidRPr="004A2D6E" w14:paraId="6B77C38A" w14:textId="77777777" w:rsidTr="00DA703E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47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AE9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874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FBF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59A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</w:t>
            </w:r>
          </w:p>
        </w:tc>
      </w:tr>
      <w:tr w:rsidR="009B300D" w:rsidRPr="004A2D6E" w14:paraId="7E375E94" w14:textId="77777777" w:rsidTr="00DA703E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29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65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32A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FD5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2BC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10</w:t>
            </w:r>
          </w:p>
        </w:tc>
      </w:tr>
      <w:tr w:rsidR="009B300D" w:rsidRPr="004A2D6E" w14:paraId="0CC32E51" w14:textId="77777777" w:rsidTr="00DA703E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614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Ireland and 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CBD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30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D6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B40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14</w:t>
            </w:r>
          </w:p>
        </w:tc>
      </w:tr>
      <w:tr w:rsidR="009B300D" w:rsidRPr="004A2D6E" w14:paraId="591F8494" w14:textId="77777777" w:rsidTr="00DA703E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99F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Continental Europe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751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B23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F76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A7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</w:t>
            </w:r>
          </w:p>
        </w:tc>
      </w:tr>
      <w:tr w:rsidR="009B300D" w:rsidRPr="004A2D6E" w14:paraId="0B10AAF2" w14:textId="77777777" w:rsidTr="00DA703E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15A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28DF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D7A8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2443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ED9A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33</w:t>
            </w:r>
          </w:p>
        </w:tc>
      </w:tr>
    </w:tbl>
    <w:p w14:paraId="197AC023" w14:textId="77777777" w:rsidR="009B300D" w:rsidRPr="004A2D6E" w:rsidRDefault="009B300D" w:rsidP="009B300D">
      <w:pPr>
        <w:contextualSpacing/>
        <w:rPr>
          <w:b/>
          <w:szCs w:val="24"/>
        </w:rPr>
      </w:pPr>
    </w:p>
    <w:p w14:paraId="1529B75D" w14:textId="77777777" w:rsidR="009B300D" w:rsidRPr="004A2D6E" w:rsidRDefault="009B300D" w:rsidP="009B300D">
      <w:pPr>
        <w:contextualSpacing/>
        <w:rPr>
          <w:rFonts w:cs="Times New Roman"/>
        </w:rPr>
      </w:pPr>
      <w:r w:rsidRPr="004A2D6E">
        <w:rPr>
          <w:rFonts w:cs="Times New Roman"/>
          <w:b/>
          <w:bCs/>
        </w:rPr>
        <w:t>Table S</w:t>
      </w:r>
      <w:r>
        <w:rPr>
          <w:rFonts w:cs="Times New Roman"/>
          <w:b/>
          <w:bCs/>
        </w:rPr>
        <w:t>3</w:t>
      </w:r>
      <w:r w:rsidRPr="004A2D6E">
        <w:rPr>
          <w:rFonts w:cs="Times New Roman"/>
          <w:b/>
          <w:bCs/>
        </w:rPr>
        <w:t>.</w:t>
      </w:r>
      <w:r w:rsidRPr="004A2D6E">
        <w:rPr>
          <w:rFonts w:cs="Times New Roman"/>
        </w:rPr>
        <w:t xml:space="preserve"> Number of STB isolates used for measuring EC</w:t>
      </w:r>
      <w:r w:rsidRPr="004A2D6E">
        <w:rPr>
          <w:rFonts w:cs="Times New Roman"/>
          <w:vertAlign w:val="subscript"/>
        </w:rPr>
        <w:t>50</w:t>
      </w:r>
      <w:r w:rsidRPr="004A2D6E">
        <w:rPr>
          <w:rFonts w:cs="Times New Roman"/>
        </w:rPr>
        <w:t xml:space="preserve"> values. </w:t>
      </w: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9B300D" w:rsidRPr="004A2D6E" w14:paraId="5DC32412" w14:textId="77777777" w:rsidTr="00DA70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2A8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proofErr w:type="spellStart"/>
            <w:r w:rsidRPr="00A80C45">
              <w:rPr>
                <w:rFonts w:eastAsia="Times New Roman" w:cs="Times New Roman"/>
                <w:color w:val="000000"/>
                <w:lang w:eastAsia="da-DK"/>
              </w:rPr>
              <w:t>Ctry</w:t>
            </w:r>
            <w:proofErr w:type="spellEnd"/>
            <w:r w:rsidRPr="00A80C45">
              <w:rPr>
                <w:rFonts w:eastAsia="Times New Roman" w:cs="Times New Roman"/>
                <w:color w:val="000000"/>
                <w:lang w:eastAsia="da-DK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2CC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FXP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89CB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BIX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04BE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FLP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CC4B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BVF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AA2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PTH_D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14B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MFA</w:t>
            </w:r>
          </w:p>
        </w:tc>
      </w:tr>
      <w:tr w:rsidR="009B300D" w:rsidRPr="004A2D6E" w14:paraId="5A893B57" w14:textId="77777777" w:rsidTr="00DA70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B41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78E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DF4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8AD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870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71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543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14</w:t>
            </w:r>
          </w:p>
        </w:tc>
      </w:tr>
      <w:tr w:rsidR="009B300D" w:rsidRPr="004A2D6E" w14:paraId="58030B12" w14:textId="77777777" w:rsidTr="00DA70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65A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8FF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566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1BB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A3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E89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DCE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20</w:t>
            </w:r>
          </w:p>
        </w:tc>
      </w:tr>
      <w:tr w:rsidR="009B300D" w:rsidRPr="004A2D6E" w14:paraId="38EAA06B" w14:textId="77777777" w:rsidTr="00DA70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9A5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C00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32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650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61B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61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0BE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20</w:t>
            </w:r>
          </w:p>
        </w:tc>
      </w:tr>
      <w:tr w:rsidR="009B300D" w:rsidRPr="004A2D6E" w14:paraId="4E54D366" w14:textId="77777777" w:rsidTr="00DA70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FA3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BD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1A5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5B8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9D9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4E8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76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35</w:t>
            </w:r>
          </w:p>
        </w:tc>
      </w:tr>
      <w:tr w:rsidR="009B300D" w:rsidRPr="004A2D6E" w14:paraId="4152096C" w14:textId="77777777" w:rsidTr="00DA70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C6C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6D4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C34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EC8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F02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0FF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491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</w:tr>
      <w:tr w:rsidR="009B300D" w:rsidRPr="004A2D6E" w14:paraId="7DC54ADA" w14:textId="77777777" w:rsidTr="00DA70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41F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558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DE8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F02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FB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D62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AD5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20</w:t>
            </w:r>
          </w:p>
        </w:tc>
      </w:tr>
      <w:tr w:rsidR="009B300D" w:rsidRPr="004A2D6E" w14:paraId="022B2277" w14:textId="77777777" w:rsidTr="00DA70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772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8B13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35E9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08B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76AE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D22B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B26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40</w:t>
            </w:r>
          </w:p>
        </w:tc>
      </w:tr>
    </w:tbl>
    <w:p w14:paraId="4BD5EB2C" w14:textId="77777777" w:rsidR="009B300D" w:rsidRDefault="009B300D" w:rsidP="009B300D">
      <w:pPr>
        <w:contextualSpacing/>
        <w:jc w:val="both"/>
        <w:rPr>
          <w:rFonts w:cs="Times New Roman"/>
          <w:b/>
          <w:bCs/>
        </w:rPr>
      </w:pPr>
    </w:p>
    <w:p w14:paraId="68ABDCD0" w14:textId="77777777" w:rsidR="009B300D" w:rsidRDefault="009B300D" w:rsidP="009B300D">
      <w:pPr>
        <w:contextualSpacing/>
        <w:jc w:val="both"/>
        <w:rPr>
          <w:rFonts w:cs="Times New Roman"/>
          <w:b/>
          <w:bCs/>
        </w:rPr>
        <w:sectPr w:rsidR="009B300D" w:rsidSect="000737E5">
          <w:type w:val="continuous"/>
          <w:pgSz w:w="16838" w:h="11906" w:orient="landscape"/>
          <w:pgMar w:top="1134" w:right="1701" w:bottom="1134" w:left="1418" w:header="709" w:footer="709" w:gutter="0"/>
          <w:cols w:space="708"/>
          <w:docGrid w:linePitch="360"/>
        </w:sectPr>
      </w:pPr>
    </w:p>
    <w:p w14:paraId="244302A3" w14:textId="77777777" w:rsidR="009B300D" w:rsidRPr="004A2D6E" w:rsidRDefault="009B300D" w:rsidP="009B300D">
      <w:pPr>
        <w:contextualSpacing/>
        <w:rPr>
          <w:rFonts w:cs="Times New Roman"/>
        </w:rPr>
      </w:pPr>
      <w:r w:rsidRPr="00A80C45">
        <w:rPr>
          <w:rFonts w:cs="Times New Roman"/>
          <w:b/>
          <w:bCs/>
        </w:rPr>
        <w:lastRenderedPageBreak/>
        <w:t>Table S</w:t>
      </w:r>
      <w:r>
        <w:rPr>
          <w:rFonts w:cs="Times New Roman"/>
          <w:b/>
          <w:bCs/>
        </w:rPr>
        <w:t>4</w:t>
      </w:r>
      <w:r w:rsidRPr="00A80C45">
        <w:rPr>
          <w:rFonts w:cs="Times New Roman"/>
          <w:b/>
          <w:bCs/>
        </w:rPr>
        <w:t>.</w:t>
      </w:r>
      <w:r w:rsidRPr="004A2D6E">
        <w:rPr>
          <w:rFonts w:cs="Times New Roman"/>
        </w:rPr>
        <w:t xml:space="preserve"> Disease severity in untreated plots on flag leaves (F), flag leaves -1 (F-1), at growth stage (GS) 63-85 and 22-58 days after application (DAA). </w:t>
      </w:r>
    </w:p>
    <w:tbl>
      <w:tblPr>
        <w:tblW w:w="70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60"/>
        <w:gridCol w:w="1006"/>
        <w:gridCol w:w="709"/>
        <w:gridCol w:w="849"/>
        <w:gridCol w:w="567"/>
        <w:gridCol w:w="993"/>
        <w:gridCol w:w="709"/>
        <w:gridCol w:w="567"/>
      </w:tblGrid>
      <w:tr w:rsidR="009B300D" w:rsidRPr="004A2D6E" w14:paraId="6BB08ACD" w14:textId="77777777" w:rsidTr="00DA703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8F05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9449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Trial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9794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Country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D53C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STB, F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4F19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GS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4C29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DAA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AC09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STB, F-1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AA27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GS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6972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DAA</w:t>
            </w:r>
          </w:p>
        </w:tc>
      </w:tr>
      <w:tr w:rsidR="009B300D" w:rsidRPr="004A2D6E" w14:paraId="56645828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D50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F5A3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4F1F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409A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95.0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C22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F296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37EE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1A4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B0B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33</w:t>
            </w:r>
          </w:p>
        </w:tc>
      </w:tr>
      <w:tr w:rsidR="009B300D" w:rsidRPr="004A2D6E" w14:paraId="2A92CF8B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D8E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4F7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0720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23C9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8D5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C834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59B6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893D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D7B5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50</w:t>
            </w:r>
          </w:p>
        </w:tc>
      </w:tr>
      <w:tr w:rsidR="009B300D" w:rsidRPr="004A2D6E" w14:paraId="0D0429F5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0CDD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6138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6BD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D5D9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4.1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B23F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C5F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C17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0938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887F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40</w:t>
            </w:r>
          </w:p>
        </w:tc>
      </w:tr>
      <w:tr w:rsidR="009B300D" w:rsidRPr="004A2D6E" w14:paraId="7C2ADBE8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A43B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4A7A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D2B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F910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58.3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C041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25C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6BA6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DD8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83A8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</w:tr>
      <w:tr w:rsidR="009B300D" w:rsidRPr="004A2D6E" w14:paraId="4D043AC3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3455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7465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137A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05A7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FAA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C781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01D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C70B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C4EB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</w:tr>
      <w:tr w:rsidR="009B300D" w:rsidRPr="004A2D6E" w14:paraId="63729079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2FD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B459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A713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5913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65.9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09CB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9A32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4D44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92.5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F873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365B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54</w:t>
            </w:r>
          </w:p>
        </w:tc>
      </w:tr>
      <w:tr w:rsidR="009B300D" w:rsidRPr="004A2D6E" w14:paraId="48CF3A06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D4E1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ABEC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7EA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CCD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7.6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858B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F0AF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73F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49C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637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</w:tr>
      <w:tr w:rsidR="009B300D" w:rsidRPr="004A2D6E" w14:paraId="7DE6235C" w14:textId="77777777" w:rsidTr="00DA703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CCB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C4A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3C59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FF4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61.3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50C9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814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C4FC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FD4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55E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42</w:t>
            </w:r>
          </w:p>
        </w:tc>
      </w:tr>
      <w:tr w:rsidR="009B300D" w:rsidRPr="004A2D6E" w14:paraId="62A19C3D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7E7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EFB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A6B6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881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1.7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CB83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ECD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483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BB8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F77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37</w:t>
            </w:r>
          </w:p>
        </w:tc>
      </w:tr>
      <w:tr w:rsidR="009B300D" w:rsidRPr="004A2D6E" w14:paraId="46C32832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3C97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DD5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CC11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8E28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17.5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6437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75-77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6BC1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B91D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58E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75-77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31D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43</w:t>
            </w:r>
          </w:p>
        </w:tc>
      </w:tr>
      <w:tr w:rsidR="009B300D" w:rsidRPr="004A2D6E" w14:paraId="768F773F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D70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A678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87C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CCB5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6.2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822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8FEE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85FE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3F54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DF9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44</w:t>
            </w:r>
          </w:p>
        </w:tc>
      </w:tr>
      <w:tr w:rsidR="009B300D" w:rsidRPr="004A2D6E" w14:paraId="314D953E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EB27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1150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CEB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7112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31.3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9FAB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4B18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C2AF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11A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73D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48</w:t>
            </w:r>
          </w:p>
        </w:tc>
      </w:tr>
      <w:tr w:rsidR="009B300D" w:rsidRPr="004A2D6E" w14:paraId="5E8698AA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3289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1B1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24E2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DECF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97B2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7625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35F5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E7DD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EF2D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43</w:t>
            </w:r>
          </w:p>
        </w:tc>
      </w:tr>
      <w:tr w:rsidR="009B300D" w:rsidRPr="004A2D6E" w14:paraId="7E00D187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8FF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DF6C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1AA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A95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CA10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B64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3631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4F4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6720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34</w:t>
            </w:r>
          </w:p>
        </w:tc>
      </w:tr>
      <w:tr w:rsidR="009B300D" w:rsidRPr="004A2D6E" w14:paraId="60B3C257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31A9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0A22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A411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0AD4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18.6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4826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5B0B0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1BC3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E732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5867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49</w:t>
            </w:r>
          </w:p>
        </w:tc>
      </w:tr>
      <w:tr w:rsidR="009B300D" w:rsidRPr="004A2D6E" w14:paraId="2674979D" w14:textId="77777777" w:rsidTr="00DA703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3784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9C1C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C2A3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D476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9A4D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6C00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7FA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8D83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14B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35</w:t>
            </w:r>
          </w:p>
        </w:tc>
      </w:tr>
      <w:tr w:rsidR="009B300D" w:rsidRPr="004A2D6E" w14:paraId="1476C4A2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2CA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34C4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F7F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CDD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88A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9E0D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BDE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695A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7BA6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41</w:t>
            </w:r>
          </w:p>
        </w:tc>
      </w:tr>
      <w:tr w:rsidR="009B300D" w:rsidRPr="004A2D6E" w14:paraId="1B2BA5A5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2BB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82B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A76A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6CC4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3B1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4DD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6A1B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7ED2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2106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27</w:t>
            </w:r>
          </w:p>
        </w:tc>
      </w:tr>
      <w:tr w:rsidR="009B300D" w:rsidRPr="004A2D6E" w14:paraId="5A852E46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E723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FDE6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3E12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220F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91.3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75E4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91C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0083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7CAB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7E8A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51</w:t>
            </w:r>
          </w:p>
        </w:tc>
      </w:tr>
      <w:tr w:rsidR="009B300D" w:rsidRPr="004A2D6E" w14:paraId="285613A2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2AF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52E8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6B5C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BE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7763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86.1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00D2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568D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3A12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0C9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2CCC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27</w:t>
            </w:r>
          </w:p>
        </w:tc>
      </w:tr>
      <w:tr w:rsidR="009B300D" w:rsidRPr="004A2D6E" w14:paraId="0748E6A4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E99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C56F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0FBC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B88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92.4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C9B0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BF3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AE3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7835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5A6B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33</w:t>
            </w:r>
          </w:p>
        </w:tc>
      </w:tr>
      <w:tr w:rsidR="009B300D" w:rsidRPr="004A2D6E" w14:paraId="6D5B0A3B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4CB3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5BCB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FB3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4A5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0ABC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B3E3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EE26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F7CA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CFAB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</w:tr>
      <w:tr w:rsidR="009B300D" w:rsidRPr="004A2D6E" w14:paraId="283D0136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A46BC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C76BF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21328-8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859ED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2AD20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C92EE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75-77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1999F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34026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4CFE5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75-77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C52C2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35</w:t>
            </w:r>
          </w:p>
        </w:tc>
      </w:tr>
      <w:tr w:rsidR="009B300D" w:rsidRPr="004A2D6E" w14:paraId="3F341B69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642B1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D5ED3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21328-9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FA4B5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294C2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29.2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5C590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D1277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E478C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F9E44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B8236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22</w:t>
            </w:r>
          </w:p>
        </w:tc>
      </w:tr>
      <w:tr w:rsidR="009B300D" w:rsidRPr="004A2D6E" w14:paraId="74C72717" w14:textId="77777777" w:rsidTr="00DA703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C6D1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15B4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68EE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5EA7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10.7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1E02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1261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F05B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C052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E1C0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27</w:t>
            </w:r>
          </w:p>
        </w:tc>
      </w:tr>
      <w:tr w:rsidR="009B300D" w:rsidRPr="004A2D6E" w14:paraId="559BBC83" w14:textId="77777777" w:rsidTr="00DA703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7338DA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FCEE41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F12043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138064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D566F6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7FD459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A63BD6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F64C79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849E32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</w:tr>
    </w:tbl>
    <w:p w14:paraId="529BBEA9" w14:textId="77777777" w:rsidR="009B300D" w:rsidRDefault="009B300D" w:rsidP="009B300D">
      <w:pPr>
        <w:contextualSpacing/>
        <w:jc w:val="both"/>
        <w:rPr>
          <w:rFonts w:cs="Times New Roman"/>
          <w:b/>
          <w:bCs/>
        </w:rPr>
        <w:sectPr w:rsidR="009B300D" w:rsidSect="000737E5">
          <w:type w:val="continuous"/>
          <w:pgSz w:w="11906" w:h="16838"/>
          <w:pgMar w:top="1701" w:right="1134" w:bottom="1418" w:left="1134" w:header="709" w:footer="709" w:gutter="0"/>
          <w:cols w:space="708"/>
          <w:docGrid w:linePitch="360"/>
        </w:sectPr>
      </w:pPr>
    </w:p>
    <w:p w14:paraId="3BEE47C4" w14:textId="77777777" w:rsidR="009B300D" w:rsidRPr="004A2D6E" w:rsidRDefault="009B300D" w:rsidP="009B300D">
      <w:pPr>
        <w:contextualSpacing/>
      </w:pPr>
      <w:r w:rsidRPr="004A2D6E">
        <w:rPr>
          <w:rFonts w:cs="Times New Roman"/>
          <w:b/>
          <w:bCs/>
        </w:rPr>
        <w:t>Table S</w:t>
      </w:r>
      <w:r>
        <w:rPr>
          <w:rFonts w:cs="Times New Roman"/>
          <w:b/>
          <w:bCs/>
        </w:rPr>
        <w:t>5</w:t>
      </w:r>
      <w:r w:rsidRPr="004A2D6E">
        <w:rPr>
          <w:rFonts w:cs="Times New Roman"/>
        </w:rPr>
        <w:t>. Overview STB control from reduced doses and disease severity (%) in untreated (</w:t>
      </w:r>
      <w:proofErr w:type="spellStart"/>
      <w:r w:rsidRPr="004A2D6E">
        <w:rPr>
          <w:rFonts w:cs="Times New Roman"/>
        </w:rPr>
        <w:t>untr</w:t>
      </w:r>
      <w:proofErr w:type="spellEnd"/>
      <w:r w:rsidRPr="004A2D6E">
        <w:rPr>
          <w:rFonts w:cs="Times New Roman"/>
        </w:rPr>
        <w:t xml:space="preserve">.) plots. Flag leaves (F, top) and flag leaves minus one (F-1, bottom) were assessed at growth stage (GS) 73-75, 30-55 days after application (DAA) in 5 trials in 2019. Tested fungicides included </w:t>
      </w:r>
      <w:r w:rsidRPr="004A2D6E">
        <w:rPr>
          <w:rFonts w:eastAsia="Times New Roman" w:cs="Times New Roman"/>
          <w:color w:val="000000"/>
          <w:lang w:eastAsia="da-DK"/>
        </w:rPr>
        <w:t>fluxapyroxad (FXP), bixafen (BIX), benzovindiflupyr (BVF), fluopyram (FLP), mefentrifluconazole (MFA) and prothioconazole (PTH).</w:t>
      </w:r>
      <w:r w:rsidRPr="004A2D6E">
        <w:rPr>
          <w:rFonts w:cs="Times New Roman"/>
        </w:rPr>
        <w:t xml:space="preserve"> Colors signify ranking of treatment effects within individual trials. Efficacy data was ranked using a color gradient for each individual trial; the ranking should therefore be read horizontally and not vertically. Green: highest rating. Yellow: medium rating. Orange: low</w:t>
      </w:r>
      <w:r>
        <w:rPr>
          <w:rFonts w:cs="Times New Roman"/>
        </w:rPr>
        <w:t>est</w:t>
      </w:r>
      <w:r w:rsidRPr="004A2D6E">
        <w:rPr>
          <w:rFonts w:cs="Times New Roman"/>
        </w:rPr>
        <w:t xml:space="preserve"> rating.</w:t>
      </w:r>
    </w:p>
    <w:tbl>
      <w:tblPr>
        <w:tblW w:w="9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66"/>
        <w:gridCol w:w="424"/>
        <w:gridCol w:w="606"/>
        <w:gridCol w:w="6"/>
        <w:gridCol w:w="521"/>
        <w:gridCol w:w="521"/>
        <w:gridCol w:w="569"/>
        <w:gridCol w:w="567"/>
        <w:gridCol w:w="567"/>
        <w:gridCol w:w="567"/>
        <w:gridCol w:w="572"/>
        <w:gridCol w:w="489"/>
        <w:gridCol w:w="504"/>
        <w:gridCol w:w="567"/>
        <w:gridCol w:w="567"/>
        <w:gridCol w:w="567"/>
        <w:gridCol w:w="426"/>
      </w:tblGrid>
      <w:tr w:rsidR="009B300D" w:rsidRPr="004A2D6E" w14:paraId="3DADD33C" w14:textId="77777777" w:rsidTr="00DA703E">
        <w:trPr>
          <w:trHeight w:val="20"/>
        </w:trPr>
        <w:tc>
          <w:tcPr>
            <w:tcW w:w="25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3F30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STB Control (%), F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F690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proofErr w:type="spellStart"/>
            <w:r w:rsidRPr="00A80C45">
              <w:rPr>
                <w:rFonts w:eastAsia="Times New Roman" w:cs="Times New Roman"/>
                <w:color w:val="000000"/>
                <w:lang w:eastAsia="da-DK"/>
              </w:rPr>
              <w:t>Untr</w:t>
            </w:r>
            <w:proofErr w:type="spellEnd"/>
            <w:r w:rsidRPr="00A80C45">
              <w:rPr>
                <w:rFonts w:eastAsia="Times New Roman" w:cs="Times New Roman"/>
                <w:color w:val="000000"/>
                <w:lang w:eastAsia="da-DK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F35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FXP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C9C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BIX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D0FE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BVF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8736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FLP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FA4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PTH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91C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MFA</w:t>
            </w:r>
          </w:p>
        </w:tc>
      </w:tr>
      <w:tr w:rsidR="009B300D" w:rsidRPr="004A2D6E" w14:paraId="49AC2173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D862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Trial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F77F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proofErr w:type="spellStart"/>
            <w:r w:rsidRPr="00A80C45">
              <w:rPr>
                <w:rFonts w:eastAsia="Times New Roman" w:cs="Times New Roman"/>
                <w:color w:val="000000"/>
                <w:lang w:eastAsia="da-DK"/>
              </w:rPr>
              <w:t>Ctry</w:t>
            </w:r>
            <w:proofErr w:type="spellEnd"/>
            <w:r w:rsidRPr="00A80C45">
              <w:rPr>
                <w:rFonts w:eastAsia="Times New Roman" w:cs="Times New Roman"/>
                <w:color w:val="000000"/>
                <w:lang w:eastAsia="da-DK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9AEE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GS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8611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DAA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067A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6088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62.5 g/ha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52E59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125 g/ha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F6A1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62.5 g/ha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5B4B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125 g/ha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2D1C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37,5 g/ha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7B94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75 g/ha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CCDA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50 g/ha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9BA1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100 g/ha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3B51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100 g/ha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7969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200 g/ha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9DBA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75 g/ha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C6E9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150 g/ha</w:t>
            </w:r>
          </w:p>
        </w:tc>
      </w:tr>
      <w:tr w:rsidR="009B300D" w:rsidRPr="004A2D6E" w14:paraId="73212296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1D4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19309-1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36B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E8D6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858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69F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818C00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588BDF8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90C0C9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E4C246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3A1D163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8EA794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263A5F5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28689DA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507575C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533FFC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6E9314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6B13D6B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84</w:t>
            </w:r>
          </w:p>
        </w:tc>
      </w:tr>
      <w:tr w:rsidR="009B300D" w:rsidRPr="004A2D6E" w14:paraId="24F03EDF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8DB4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19309-3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770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03CE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6EF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AA8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4.1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3C7F209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411C86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6942BE5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08CC0A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72C8D27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1D3DFCD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6E1A6C9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6C4F9E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DB4085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EB0708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1DAE2F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541B60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41</w:t>
            </w:r>
          </w:p>
        </w:tc>
      </w:tr>
      <w:tr w:rsidR="009B300D" w:rsidRPr="004A2D6E" w14:paraId="3D0EF173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CA2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19309-4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000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0B0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2B00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80E5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58.3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02B7ED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3FACF5F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6964B6A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57BF3DA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5EAC9FC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1F7AA86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3F9A5A3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1F83ED0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2329522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342755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79D7C0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5FAAF89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76</w:t>
            </w:r>
          </w:p>
        </w:tc>
      </w:tr>
      <w:tr w:rsidR="009B300D" w:rsidRPr="004A2D6E" w14:paraId="5F036297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9EA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19309-6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FFFE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F4B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497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495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65.9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000000" w:fill="92D050"/>
            <w:noWrap/>
            <w:hideMark/>
          </w:tcPr>
          <w:p w14:paraId="50CD9D6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91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000000" w:fill="92D050"/>
            <w:noWrap/>
            <w:hideMark/>
          </w:tcPr>
          <w:p w14:paraId="7B1BCD8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00"/>
            <w:noWrap/>
            <w:hideMark/>
          </w:tcPr>
          <w:p w14:paraId="74A9C4A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00"/>
            <w:noWrap/>
            <w:hideMark/>
          </w:tcPr>
          <w:p w14:paraId="2FEB506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00"/>
            <w:noWrap/>
            <w:hideMark/>
          </w:tcPr>
          <w:p w14:paraId="71786FB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92D050"/>
            <w:noWrap/>
            <w:hideMark/>
          </w:tcPr>
          <w:p w14:paraId="346363D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86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000000" w:fill="FFC000"/>
            <w:noWrap/>
            <w:hideMark/>
          </w:tcPr>
          <w:p w14:paraId="63FA730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000000" w:fill="FFC000"/>
            <w:noWrap/>
            <w:hideMark/>
          </w:tcPr>
          <w:p w14:paraId="1A1C467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C000"/>
            <w:noWrap/>
            <w:hideMark/>
          </w:tcPr>
          <w:p w14:paraId="49C7F20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C000"/>
            <w:noWrap/>
            <w:hideMark/>
          </w:tcPr>
          <w:p w14:paraId="169E177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92D050"/>
            <w:noWrap/>
            <w:hideMark/>
          </w:tcPr>
          <w:p w14:paraId="49F63CC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87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000000" w:fill="92D050"/>
            <w:noWrap/>
            <w:hideMark/>
          </w:tcPr>
          <w:p w14:paraId="0686089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94</w:t>
            </w:r>
          </w:p>
        </w:tc>
      </w:tr>
      <w:tr w:rsidR="009B300D" w:rsidRPr="004A2D6E" w14:paraId="47CD1BD5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A126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19309-7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FA65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640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73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2FCF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E7D5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7.7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2B6A8F7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14:paraId="320F093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05E28C2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5F26AA7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6965DD2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03E2508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1C3719D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08E710B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237829F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53EFF15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370B021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14:paraId="3C5C9BA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79</w:t>
            </w:r>
          </w:p>
        </w:tc>
      </w:tr>
      <w:tr w:rsidR="009B300D" w:rsidRPr="004A2D6E" w14:paraId="523EB298" w14:textId="77777777" w:rsidTr="00DA703E">
        <w:trPr>
          <w:trHeight w:val="20"/>
        </w:trPr>
        <w:tc>
          <w:tcPr>
            <w:tcW w:w="2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1880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STB Control (%), F -1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B6F1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proofErr w:type="spellStart"/>
            <w:r w:rsidRPr="00A80C45">
              <w:rPr>
                <w:rFonts w:eastAsia="Times New Roman" w:cs="Times New Roman"/>
                <w:color w:val="000000"/>
                <w:lang w:eastAsia="da-DK"/>
              </w:rPr>
              <w:t>Untr</w:t>
            </w:r>
            <w:proofErr w:type="spellEnd"/>
            <w:r w:rsidRPr="00A80C45">
              <w:rPr>
                <w:rFonts w:eastAsia="Times New Roman" w:cs="Times New Roman"/>
                <w:color w:val="000000"/>
                <w:lang w:eastAsia="da-DK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A1D8A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FXP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01CFA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87B74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BIX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8EB31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79A88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BVF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43838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19EA9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FLP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49C28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B891C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PTH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BE60B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91B80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MFA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4ECDE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</w:tr>
      <w:tr w:rsidR="009B300D" w:rsidRPr="004A2D6E" w14:paraId="491C46B2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6659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19309-1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E25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EFBF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73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52B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74F7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86.3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D3F64A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3405939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54FBECC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FB7A83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23BC637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D40121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6E02B1A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78654CF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6145C9A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D55577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E08731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0534794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83</w:t>
            </w:r>
          </w:p>
        </w:tc>
      </w:tr>
      <w:tr w:rsidR="009B300D" w:rsidRPr="004A2D6E" w14:paraId="6892689F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E83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19309-3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95FB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ED1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68D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1DA8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61.1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D882FC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7C9D9F8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5FD439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20172AB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33CE51B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D2101B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64C94F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2FB916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08054BA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E33DA2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643DEA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4C1597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50</w:t>
            </w:r>
          </w:p>
        </w:tc>
      </w:tr>
      <w:tr w:rsidR="009B300D" w:rsidRPr="004A2D6E" w14:paraId="61851A15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48AA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lastRenderedPageBreak/>
              <w:t>19309-6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224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7D01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75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5E09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5AE3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92.5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1883D2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529EF99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37D978A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CF5BED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6AA6E55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FBA27E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4398CFA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58644A7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1A895B3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14:paraId="227C6E3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A9C569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7AB3DF2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72</w:t>
            </w:r>
          </w:p>
        </w:tc>
      </w:tr>
      <w:tr w:rsidR="009B300D" w:rsidRPr="004A2D6E" w14:paraId="0E4BF03B" w14:textId="77777777" w:rsidTr="00DA703E">
        <w:trPr>
          <w:trHeight w:val="2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690F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19309-7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323F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6F62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73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EC81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F90A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77.1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3B3CE5C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14:paraId="2A48DDD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487337F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073663F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4CA673F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28BAC3A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1FF00AF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56E0D1B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09DB01C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31DEDE2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4DFDF30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22616AD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59</w:t>
            </w:r>
          </w:p>
        </w:tc>
      </w:tr>
      <w:tr w:rsidR="009B300D" w:rsidRPr="004A2D6E" w14:paraId="266DA05D" w14:textId="77777777" w:rsidTr="00DA703E">
        <w:trPr>
          <w:trHeight w:val="20"/>
        </w:trPr>
        <w:tc>
          <w:tcPr>
            <w:tcW w:w="2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BB72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Avg. Control (%), F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E94C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45.2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A44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1401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755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6734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52.4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1617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7ABB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41.6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49FA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15.2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C0D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E6A0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615F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5579C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63.2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EBBF7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73.9</w:t>
            </w:r>
          </w:p>
        </w:tc>
      </w:tr>
      <w:tr w:rsidR="009B300D" w:rsidRPr="004A2D6E" w14:paraId="78EC3B90" w14:textId="77777777" w:rsidTr="00DA703E">
        <w:trPr>
          <w:trHeight w:val="20"/>
        </w:trPr>
        <w:tc>
          <w:tcPr>
            <w:tcW w:w="2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DDB0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Avg. Control (%), F-1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7EA03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78.4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972D2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45.1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6B42F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69.6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CB5D5E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21.2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9C760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35.9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27AC1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19.4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5BFF86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29.5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6A779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8.2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33A71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13.3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E3144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10.6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4C69D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18.9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41E65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44.0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EECB8" w14:textId="77777777" w:rsidR="009B300D" w:rsidRPr="00A80C45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A80C45">
              <w:rPr>
                <w:rFonts w:eastAsia="Times New Roman" w:cs="Times New Roman"/>
                <w:color w:val="000000"/>
                <w:lang w:eastAsia="da-DK"/>
              </w:rPr>
              <w:t>65.6</w:t>
            </w:r>
          </w:p>
        </w:tc>
      </w:tr>
    </w:tbl>
    <w:p w14:paraId="19B5F2BC" w14:textId="77777777" w:rsidR="009B300D" w:rsidRDefault="009B300D" w:rsidP="009B300D">
      <w:pPr>
        <w:contextualSpacing/>
        <w:rPr>
          <w:rFonts w:cs="Times New Roman"/>
          <w:b/>
          <w:bCs/>
        </w:rPr>
      </w:pPr>
    </w:p>
    <w:p w14:paraId="742DCDAB" w14:textId="77777777" w:rsidR="009B300D" w:rsidRDefault="009B300D" w:rsidP="009B300D">
      <w:pPr>
        <w:contextualSpacing/>
        <w:rPr>
          <w:rFonts w:cs="Times New Roman"/>
          <w:b/>
          <w:bCs/>
        </w:rPr>
        <w:sectPr w:rsidR="009B300D" w:rsidSect="000737E5">
          <w:type w:val="continuous"/>
          <w:pgSz w:w="11906" w:h="16838"/>
          <w:pgMar w:top="1701" w:right="1134" w:bottom="1418" w:left="1134" w:header="709" w:footer="709" w:gutter="0"/>
          <w:cols w:space="708"/>
          <w:docGrid w:linePitch="360"/>
        </w:sectPr>
      </w:pPr>
    </w:p>
    <w:p w14:paraId="1C37FBE1" w14:textId="77777777" w:rsidR="009B300D" w:rsidRPr="004A2D6E" w:rsidRDefault="009B300D" w:rsidP="009B300D">
      <w:pPr>
        <w:contextualSpacing/>
        <w:rPr>
          <w:rFonts w:cs="Times New Roman"/>
        </w:rPr>
      </w:pPr>
      <w:r w:rsidRPr="004A2D6E">
        <w:rPr>
          <w:rFonts w:cs="Times New Roman"/>
          <w:b/>
          <w:bCs/>
        </w:rPr>
        <w:lastRenderedPageBreak/>
        <w:t>Table S</w:t>
      </w:r>
      <w:r>
        <w:rPr>
          <w:rFonts w:cs="Times New Roman"/>
          <w:b/>
          <w:bCs/>
        </w:rPr>
        <w:t>6</w:t>
      </w:r>
      <w:r w:rsidRPr="004A2D6E">
        <w:rPr>
          <w:rFonts w:cs="Times New Roman"/>
        </w:rPr>
        <w:t xml:space="preserve">. Sensitivity of STB isolates to SDHI fungicides fluxapyroxad (FXP), bixafen (BIX), fluopyram (FLP) and benzovindiflupyr (BVF), and the azoles </w:t>
      </w:r>
      <w:proofErr w:type="spellStart"/>
      <w:r w:rsidRPr="004A2D6E">
        <w:rPr>
          <w:rFonts w:cs="Times New Roman"/>
        </w:rPr>
        <w:t>prothioconazole-desthio</w:t>
      </w:r>
      <w:proofErr w:type="spellEnd"/>
      <w:r w:rsidRPr="004A2D6E">
        <w:rPr>
          <w:rFonts w:cs="Times New Roman"/>
        </w:rPr>
        <w:t xml:space="preserve"> (PTH-D) and </w:t>
      </w:r>
      <w:proofErr w:type="spellStart"/>
      <w:r w:rsidRPr="004A2D6E">
        <w:rPr>
          <w:rFonts w:cs="Times New Roman"/>
        </w:rPr>
        <w:t>mefentrifluconazole</w:t>
      </w:r>
      <w:proofErr w:type="spellEnd"/>
      <w:r w:rsidRPr="004A2D6E">
        <w:rPr>
          <w:rFonts w:cs="Times New Roman"/>
        </w:rPr>
        <w:t xml:space="preserve"> (MFA) across Europe. Colors signify the following ranges of EC</w:t>
      </w:r>
      <w:r w:rsidRPr="00A80C45">
        <w:rPr>
          <w:rFonts w:cs="Times New Roman"/>
          <w:vertAlign w:val="subscript"/>
        </w:rPr>
        <w:t>50</w:t>
      </w:r>
      <w:r w:rsidRPr="004A2D6E">
        <w:rPr>
          <w:rFonts w:cs="Times New Roman"/>
        </w:rPr>
        <w:t xml:space="preserve"> values for SDHs: Dark green: &lt;0.</w:t>
      </w:r>
      <w:r>
        <w:rPr>
          <w:rFonts w:cs="Times New Roman"/>
        </w:rPr>
        <w:t>09</w:t>
      </w:r>
      <w:r w:rsidRPr="004A2D6E">
        <w:rPr>
          <w:rFonts w:cs="Times New Roman"/>
        </w:rPr>
        <w:t>, light green: 0.10-0.</w:t>
      </w:r>
      <w:r>
        <w:rPr>
          <w:rFonts w:cs="Times New Roman"/>
        </w:rPr>
        <w:t>29</w:t>
      </w:r>
      <w:r w:rsidRPr="004A2D6E">
        <w:rPr>
          <w:rFonts w:cs="Times New Roman"/>
        </w:rPr>
        <w:t>, yellow: 0.3</w:t>
      </w:r>
      <w:r>
        <w:rPr>
          <w:rFonts w:cs="Times New Roman"/>
        </w:rPr>
        <w:t>0</w:t>
      </w:r>
      <w:r w:rsidRPr="004A2D6E">
        <w:rPr>
          <w:rFonts w:cs="Times New Roman"/>
        </w:rPr>
        <w:t xml:space="preserve">-0.99, orange: 1.00-3.00, red: &gt;3. For the azoles: Dark green: &lt;0.03, light green: 0.03-0.09, yellow: 0.10-0.29, orange: 0.30-1.00, red: &gt;1.00.  </w:t>
      </w:r>
    </w:p>
    <w:tbl>
      <w:tblPr>
        <w:tblW w:w="14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00"/>
        <w:gridCol w:w="560"/>
        <w:gridCol w:w="544"/>
        <w:gridCol w:w="980"/>
        <w:gridCol w:w="525"/>
        <w:gridCol w:w="1120"/>
        <w:gridCol w:w="525"/>
        <w:gridCol w:w="983"/>
        <w:gridCol w:w="568"/>
        <w:gridCol w:w="992"/>
        <w:gridCol w:w="283"/>
        <w:gridCol w:w="567"/>
        <w:gridCol w:w="993"/>
        <w:gridCol w:w="567"/>
        <w:gridCol w:w="825"/>
        <w:gridCol w:w="960"/>
        <w:gridCol w:w="617"/>
        <w:gridCol w:w="1000"/>
      </w:tblGrid>
      <w:tr w:rsidR="009B300D" w:rsidRPr="004A2D6E" w14:paraId="71777814" w14:textId="77777777" w:rsidTr="00DA703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A9C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Year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E6C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Trial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65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proofErr w:type="spellStart"/>
            <w:r w:rsidRPr="004A2D6E">
              <w:rPr>
                <w:rFonts w:eastAsia="Times New Roman" w:cs="Times New Roman"/>
                <w:color w:val="000000"/>
                <w:lang w:eastAsia="da-DK"/>
              </w:rPr>
              <w:t>Ctry</w:t>
            </w:r>
            <w:proofErr w:type="spellEnd"/>
            <w:r w:rsidRPr="004A2D6E">
              <w:rPr>
                <w:rFonts w:eastAsia="Times New Roman" w:cs="Times New Roman"/>
                <w:color w:val="000000"/>
                <w:lang w:eastAsia="da-DK"/>
              </w:rPr>
              <w:t xml:space="preserve">.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60D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FXP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535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min-max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7A7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BIX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E7B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min-max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4D0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FLP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BED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min-max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D64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BVF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1F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min-max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8B8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BB9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Year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923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Trial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BD5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proofErr w:type="spellStart"/>
            <w:r w:rsidRPr="004A2D6E">
              <w:rPr>
                <w:rFonts w:eastAsia="Times New Roman" w:cs="Times New Roman"/>
                <w:color w:val="000000"/>
                <w:lang w:eastAsia="da-DK"/>
              </w:rPr>
              <w:t>Ctry</w:t>
            </w:r>
            <w:proofErr w:type="spellEnd"/>
            <w:r w:rsidRPr="004A2D6E">
              <w:rPr>
                <w:rFonts w:eastAsia="Times New Roman" w:cs="Times New Roman"/>
                <w:color w:val="000000"/>
                <w:lang w:eastAsia="da-DK"/>
              </w:rPr>
              <w:t xml:space="preserve">.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BA7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PTH_D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D9C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min-max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59B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MFA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CB0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min-max</w:t>
            </w:r>
          </w:p>
        </w:tc>
      </w:tr>
      <w:tr w:rsidR="009B300D" w:rsidRPr="004A2D6E" w14:paraId="4072B550" w14:textId="77777777" w:rsidTr="00DA703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6B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C55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4A7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BE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C2D6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1D3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0.03-0.57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A89B6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734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0.03-0.59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4D613C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1.11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A0E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0.14-2.64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47393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487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50A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C73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A42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733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BE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1DDE6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6A8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0.05-0.18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0513E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8FE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0-0.11</w:t>
            </w:r>
          </w:p>
        </w:tc>
      </w:tr>
      <w:tr w:rsidR="009B300D" w:rsidRPr="004A2D6E" w14:paraId="65538414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57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2A6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B2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16994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2E6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0.05-1.9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458E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7C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0.09-2.31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C46C6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0.70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5C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0.21-2.18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D009A6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88C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0.02-2.55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3EC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EA9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15A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19341-6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626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62024F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51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0.02-1.6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85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A0E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</w:tr>
      <w:tr w:rsidR="009B300D" w:rsidRPr="004A2D6E" w14:paraId="1F0CA361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E74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895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E1E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6AEABE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460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5C1D7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041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1FF5F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CCE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0.07-2.01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75FF73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795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B4A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16A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F62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904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5EAE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58D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0.06-0.44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7EAF1E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CA3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0-0.06</w:t>
            </w:r>
          </w:p>
        </w:tc>
      </w:tr>
      <w:tr w:rsidR="009B300D" w:rsidRPr="004A2D6E" w14:paraId="6C0F2C61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711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69A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086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707F1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63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3C53B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BFB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0.02-1.35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BE801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87A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0.09-1.77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72684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B49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3E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06B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F3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9B9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CC691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A0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CA269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66B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0-0.64</w:t>
            </w:r>
          </w:p>
        </w:tc>
      </w:tr>
      <w:tr w:rsidR="009B300D" w:rsidRPr="004A2D6E" w14:paraId="3F64D789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846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D39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D4F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6B25D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3FF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0.02-1.69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DBA94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10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0.02-2.3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049E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243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0.1-1.78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51B4BF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379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D64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128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284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E89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D4C1C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79F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0.04-1.65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22BDD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C0A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0-0.26</w:t>
            </w:r>
          </w:p>
        </w:tc>
      </w:tr>
      <w:tr w:rsidR="009B300D" w:rsidRPr="004A2D6E" w14:paraId="28F1BD5F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741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D1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67D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82D38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E5F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0.03-0.54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F9162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1B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0.04-0.55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EAF2D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BDD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0.09-0.56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14775E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851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C3D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00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EE5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815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B63311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04B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E7820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EE9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0.01-0.33</w:t>
            </w:r>
          </w:p>
        </w:tc>
      </w:tr>
      <w:tr w:rsidR="009B300D" w:rsidRPr="004A2D6E" w14:paraId="5D145AA4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A6E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9B8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642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891264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7AE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CF7FFD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25A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C9870D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69E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0.08-0.65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2A2D0A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DCC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7BE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2C8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2E4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19341-1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732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D331D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745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0.07-0.1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9B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0CD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</w:tr>
      <w:tr w:rsidR="009B300D" w:rsidRPr="004A2D6E" w14:paraId="599E376D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360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67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1D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06F0DE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13A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FDC4C8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8C1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C19655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1.29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946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0.1-9.85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C13F15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3EE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67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324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E2F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72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A1B9D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814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0.06-0.49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30698C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BF4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0.01-0.18</w:t>
            </w:r>
          </w:p>
        </w:tc>
      </w:tr>
      <w:tr w:rsidR="009B300D" w:rsidRPr="004A2D6E" w14:paraId="534E5193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490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79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523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80A628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9B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AE798F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286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EDD34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191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0.06-1.36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BA4715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4AC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BB3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386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3C4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60F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DK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164F1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A0A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0.04-0.14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CF3561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B2F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0-0.17</w:t>
            </w:r>
          </w:p>
        </w:tc>
      </w:tr>
      <w:tr w:rsidR="009B300D" w:rsidRPr="004A2D6E" w14:paraId="2EBF10D8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611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D19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FE2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099E5A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61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0.03-0.09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4EC693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E1F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0.03-0.16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2278E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FEC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0.09-0.43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A8BFAA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854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EB1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3D6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928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19341-7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E1D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20F62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5B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0.08-0.19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2C0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09F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</w:tr>
      <w:tr w:rsidR="009B300D" w:rsidRPr="004A2D6E" w14:paraId="0D5746B2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F18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B7A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A74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FC9F3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F3C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B16D71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679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0.05-0.36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A4D3F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942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0.1-1.15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A948BD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6C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0CA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44A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44B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BAC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DA5B2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DDF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DE9A4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B90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0.01-0.16</w:t>
            </w:r>
          </w:p>
        </w:tc>
      </w:tr>
      <w:tr w:rsidR="009B300D" w:rsidRPr="004A2D6E" w14:paraId="1C75E648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C58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7B9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69B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4DC5B2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166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0.03-0.33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E501D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86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0032F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42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0.1-1.94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CA401E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61D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6E8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4EE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5C6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66E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FR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71E40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527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7926A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877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0.01-1.15</w:t>
            </w:r>
          </w:p>
        </w:tc>
      </w:tr>
      <w:tr w:rsidR="009B300D" w:rsidRPr="004A2D6E" w14:paraId="5A2D26D4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09E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FA7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C5A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PL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C41B10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EC3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940696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6EE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0.04-0.09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906646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D7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0.08-0.17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04AFF9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9AD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6F5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0D0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12C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19341-8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FD1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PL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D2D0A7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60C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6FF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F6A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</w:tr>
      <w:tr w:rsidR="009B300D" w:rsidRPr="004A2D6E" w14:paraId="730B45DF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7BC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57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041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PL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620CC3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B4F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0F7720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624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B0F6C4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7B4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0.09-0.3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BBBB92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20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0-0.05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C31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16F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5D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488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PL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8365A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5B8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0.04-0.43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239D3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EF2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0.02-0.06</w:t>
            </w:r>
          </w:p>
        </w:tc>
      </w:tr>
      <w:tr w:rsidR="009B300D" w:rsidRPr="004A2D6E" w14:paraId="5DD6F818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628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280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CE9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2B4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08C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86C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051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34E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561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7CF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28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C6F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F560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82B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7927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PL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46A3C2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2F0C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22C9E4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0A71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0.01-0.37</w:t>
            </w:r>
          </w:p>
        </w:tc>
      </w:tr>
      <w:tr w:rsidR="009B300D" w:rsidRPr="004A2D6E" w14:paraId="2A438A4D" w14:textId="77777777" w:rsidTr="00DA703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894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83D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E20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1354F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A92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0.05-0.61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9CCDF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FD9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0.15-1.57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B307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0.63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4DC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0.3-1.8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08B677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4BA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0.06-0.55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26D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D2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68D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19341-4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984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2E1DBD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DC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0.08-1.59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DB8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57A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</w:tr>
      <w:tr w:rsidR="009B300D" w:rsidRPr="004A2D6E" w14:paraId="05EF352A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688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60C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720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2FB94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B62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0.2-1.76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571B65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1.63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48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0.27-5.78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01C7D7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1.20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317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0.36-2.97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2468A4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9FE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0.05-1.03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5B0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24A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2A9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46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88939E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C3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0.09-1.72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35058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20A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0.01-0.29</w:t>
            </w:r>
          </w:p>
        </w:tc>
      </w:tr>
      <w:tr w:rsidR="009B300D" w:rsidRPr="004A2D6E" w14:paraId="3765C172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351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35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A70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BDD7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84C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7EE95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6BA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9180B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028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0.06-1.03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3E67B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57D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42E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6EC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B01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21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IE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5D947B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A0B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0.15-2.13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41EAD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FE9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0.02-0.64</w:t>
            </w:r>
          </w:p>
        </w:tc>
      </w:tr>
      <w:tr w:rsidR="009B300D" w:rsidRPr="004A2D6E" w14:paraId="49FDFCD9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FD0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58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19309-3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311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76A7B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BA5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0.02-1.77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4C76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F48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0.05-3.49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BE0D6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0.79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FF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0.2-1.93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1D805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BD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D9B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5BE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BAF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19341-2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180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D6E2F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AB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0.09-0.89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C14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586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</w:tr>
      <w:tr w:rsidR="009B300D" w:rsidRPr="004A2D6E" w14:paraId="3967329E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E8B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DD8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08C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C90BB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398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0.08-1.14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F5BAA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F0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0.14-3.95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A3F18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0.78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23D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0.31-1.85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ED464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C53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0.04-0.6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FFF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B8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329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19341-3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F38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A8D0A4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6B9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0.09-1.84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F6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867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-</w:t>
            </w:r>
          </w:p>
        </w:tc>
      </w:tr>
      <w:tr w:rsidR="009B300D" w:rsidRPr="004A2D6E" w14:paraId="126C490E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9CA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C66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FED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6322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F1C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0.02-1.02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ACAF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1D2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0.12-5.15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AC774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0.74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5F3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0.17-1.55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75F10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A10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D98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663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D80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476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89FE8C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0AE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0.08-1.4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FB409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FE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0.03-0.35</w:t>
            </w:r>
          </w:p>
        </w:tc>
      </w:tr>
      <w:tr w:rsidR="009B300D" w:rsidRPr="004A2D6E" w14:paraId="2E589B8D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60C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58B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DEB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41EC9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9D2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0.27-1.63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0235C5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1.84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6F5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0.31-5.79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14:paraId="13D86A0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3.46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059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0.6-9.36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07F9F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A6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0.02-1.1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1EE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8D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E17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20334-7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9DD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2E241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5E0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0.05-0.89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20F9A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63B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0.02-0.29</w:t>
            </w:r>
          </w:p>
        </w:tc>
      </w:tr>
      <w:tr w:rsidR="009B300D" w:rsidRPr="004A2D6E" w14:paraId="5D7B5746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BA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325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  <w:r w:rsidRPr="004A2D6E">
              <w:rPr>
                <w:rFonts w:eastAsia="Times New Roman" w:cs="Times New Roman"/>
                <w:lang w:eastAsia="da-DK"/>
              </w:rPr>
              <w:t>21328-3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186F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A3070E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8EC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0.18-1.02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C81A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765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0.2-1.24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456D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C24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0.27-1.43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2E433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310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0.08-0.51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0D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E3A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ED2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21328-2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32C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8180A4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E0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0.01-1.5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70AB79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0764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0.01-0.33</w:t>
            </w:r>
          </w:p>
        </w:tc>
      </w:tr>
      <w:tr w:rsidR="009B300D" w:rsidRPr="004A2D6E" w14:paraId="1CA4C4F4" w14:textId="77777777" w:rsidTr="00DA703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0115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6FD11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75EA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7E31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FFE3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9410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F8AD8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654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F077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F2BF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74C0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612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BC7B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A083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lang w:eastAsia="da-DK"/>
              </w:rPr>
            </w:pPr>
            <w:r w:rsidRPr="004A2D6E">
              <w:rPr>
                <w:rFonts w:eastAsia="Times New Roman" w:cs="Times New Roman"/>
                <w:lang w:eastAsia="da-DK"/>
              </w:rPr>
              <w:t>21328-3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95BC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UK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DE9267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5C8D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0.09-1.95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56C6557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8576" w14:textId="77777777" w:rsidR="009B300D" w:rsidRPr="004A2D6E" w:rsidRDefault="009B300D" w:rsidP="00DA703E">
            <w:pPr>
              <w:spacing w:after="0"/>
              <w:contextualSpacing/>
              <w:rPr>
                <w:rFonts w:eastAsia="Times New Roman" w:cs="Times New Roman"/>
                <w:color w:val="000000"/>
                <w:lang w:eastAsia="da-DK"/>
              </w:rPr>
            </w:pPr>
            <w:r w:rsidRPr="004A2D6E">
              <w:rPr>
                <w:rFonts w:eastAsia="Times New Roman" w:cs="Times New Roman"/>
                <w:color w:val="000000"/>
                <w:lang w:eastAsia="da-DK"/>
              </w:rPr>
              <w:t>0.03-0.26</w:t>
            </w:r>
          </w:p>
        </w:tc>
      </w:tr>
    </w:tbl>
    <w:p w14:paraId="78248A3F" w14:textId="77777777" w:rsidR="009B300D" w:rsidRPr="0088513A" w:rsidRDefault="009B300D" w:rsidP="009B300D">
      <w:pPr>
        <w:contextualSpacing/>
        <w:rPr>
          <w:rFonts w:cs="Times New Roman"/>
          <w:szCs w:val="24"/>
        </w:rPr>
      </w:pPr>
    </w:p>
    <w:p w14:paraId="3B9B15BD" w14:textId="77777777" w:rsidR="00D03A49" w:rsidRDefault="00D03A49"/>
    <w:sectPr w:rsidR="00D03A49" w:rsidSect="000737E5">
      <w:type w:val="continuous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 w15:restartNumberingAfterBreak="0">
    <w:nsid w:val="0E0868C4"/>
    <w:multiLevelType w:val="multilevel"/>
    <w:tmpl w:val="E23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A245F"/>
    <w:multiLevelType w:val="hybridMultilevel"/>
    <w:tmpl w:val="F42E51C4"/>
    <w:lvl w:ilvl="0" w:tplc="1AF444CE">
      <w:start w:val="1"/>
      <w:numFmt w:val="decimal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102C"/>
    <w:multiLevelType w:val="hybridMultilevel"/>
    <w:tmpl w:val="76E6E97E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A7CAC"/>
    <w:multiLevelType w:val="multilevel"/>
    <w:tmpl w:val="C6A8CCEA"/>
    <w:numStyleLink w:val="Headings"/>
  </w:abstractNum>
  <w:abstractNum w:abstractNumId="9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836"/>
    <w:multiLevelType w:val="hybridMultilevel"/>
    <w:tmpl w:val="8C2CF74C"/>
    <w:lvl w:ilvl="0" w:tplc="A3683C6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05A0C"/>
    <w:multiLevelType w:val="multilevel"/>
    <w:tmpl w:val="986E3C3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90FB6"/>
    <w:multiLevelType w:val="hybridMultilevel"/>
    <w:tmpl w:val="13608DFE"/>
    <w:lvl w:ilvl="0" w:tplc="B5309ED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06047"/>
    <w:multiLevelType w:val="hybridMultilevel"/>
    <w:tmpl w:val="2790318C"/>
    <w:lvl w:ilvl="0" w:tplc="2C5E91BC">
      <w:start w:val="1"/>
      <w:numFmt w:val="decimal"/>
      <w:lvlText w:val="%1."/>
      <w:lvlJc w:val="left"/>
      <w:pPr>
        <w:ind w:left="1353" w:hanging="360"/>
      </w:pPr>
      <w:rPr>
        <w:lang w:val="en-US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6F29"/>
    <w:multiLevelType w:val="multilevel"/>
    <w:tmpl w:val="C6A8CCEA"/>
    <w:numStyleLink w:val="Headings"/>
  </w:abstractNum>
  <w:abstractNum w:abstractNumId="24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5294465">
    <w:abstractNumId w:val="0"/>
  </w:num>
  <w:num w:numId="2" w16cid:durableId="938870830">
    <w:abstractNumId w:val="18"/>
  </w:num>
  <w:num w:numId="3" w16cid:durableId="1833988252">
    <w:abstractNumId w:val="2"/>
  </w:num>
  <w:num w:numId="4" w16cid:durableId="325668019">
    <w:abstractNumId w:val="21"/>
  </w:num>
  <w:num w:numId="5" w16cid:durableId="27879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0168198">
    <w:abstractNumId w:val="14"/>
  </w:num>
  <w:num w:numId="7" w16cid:durableId="1285039568">
    <w:abstractNumId w:val="11"/>
  </w:num>
  <w:num w:numId="8" w16cid:durableId="23752468">
    <w:abstractNumId w:val="9"/>
  </w:num>
  <w:num w:numId="9" w16cid:durableId="663779460">
    <w:abstractNumId w:val="12"/>
  </w:num>
  <w:num w:numId="10" w16cid:durableId="1003045743">
    <w:abstractNumId w:val="10"/>
  </w:num>
  <w:num w:numId="11" w16cid:durableId="1782334166">
    <w:abstractNumId w:val="3"/>
  </w:num>
  <w:num w:numId="12" w16cid:durableId="481432240">
    <w:abstractNumId w:val="24"/>
  </w:num>
  <w:num w:numId="13" w16cid:durableId="2109234316">
    <w:abstractNumId w:val="17"/>
  </w:num>
  <w:num w:numId="14" w16cid:durableId="1062099267">
    <w:abstractNumId w:val="5"/>
  </w:num>
  <w:num w:numId="15" w16cid:durableId="1777364423">
    <w:abstractNumId w:val="16"/>
  </w:num>
  <w:num w:numId="16" w16cid:durableId="1488008767">
    <w:abstractNumId w:val="20"/>
  </w:num>
  <w:num w:numId="17" w16cid:durableId="1794597794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314649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679757">
    <w:abstractNumId w:val="8"/>
  </w:num>
  <w:num w:numId="20" w16cid:durableId="1710256306">
    <w:abstractNumId w:val="23"/>
  </w:num>
  <w:num w:numId="21" w16cid:durableId="1301350209">
    <w:abstractNumId w:val="4"/>
  </w:num>
  <w:num w:numId="22" w16cid:durableId="1583366243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2052415920">
    <w:abstractNumId w:val="19"/>
  </w:num>
  <w:num w:numId="24" w16cid:durableId="257300320">
    <w:abstractNumId w:val="22"/>
  </w:num>
  <w:num w:numId="25" w16cid:durableId="2064719342">
    <w:abstractNumId w:val="1"/>
  </w:num>
  <w:num w:numId="26" w16cid:durableId="1676763609">
    <w:abstractNumId w:val="6"/>
  </w:num>
  <w:num w:numId="27" w16cid:durableId="613443162">
    <w:abstractNumId w:val="15"/>
  </w:num>
  <w:num w:numId="28" w16cid:durableId="730274282">
    <w:abstractNumId w:val="13"/>
  </w:num>
  <w:num w:numId="29" w16cid:durableId="1263414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0D"/>
    <w:rsid w:val="000737E5"/>
    <w:rsid w:val="006F0D79"/>
    <w:rsid w:val="009B300D"/>
    <w:rsid w:val="00D0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1DF6"/>
  <w15:chartTrackingRefBased/>
  <w15:docId w15:val="{7783031E-2070-42F4-8407-C5FE877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0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9B300D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9B300D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9B300D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B300D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9B300D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B300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9B300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9B300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B300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9B300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B300D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9B300D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9B300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9B300D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B300D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B300D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00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300D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9B300D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300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00D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300D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9B300D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0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0D"/>
    <w:rPr>
      <w:rFonts w:ascii="Tahoma" w:hAnsi="Tahoma" w:cs="Tahoma"/>
      <w:sz w:val="16"/>
      <w:szCs w:val="16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9B300D"/>
  </w:style>
  <w:style w:type="paragraph" w:styleId="EndnoteText">
    <w:name w:val="endnote text"/>
    <w:basedOn w:val="Normal"/>
    <w:link w:val="EndnoteTextChar"/>
    <w:uiPriority w:val="99"/>
    <w:semiHidden/>
    <w:unhideWhenUsed/>
    <w:rsid w:val="009B300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00D"/>
    <w:rPr>
      <w:rFonts w:ascii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B30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B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00D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00D"/>
    <w:rPr>
      <w:rFonts w:ascii="Times New Roman" w:hAnsi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B30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00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9B300D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300D"/>
    <w:rPr>
      <w:rFonts w:ascii="Times New Roman" w:hAnsi="Times New Roman" w:cs="Times New Roman"/>
      <w:b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9B300D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B300D"/>
    <w:rPr>
      <w:rFonts w:ascii="Times New Roman" w:hAnsi="Times New Roman" w:cs="Times New Roman"/>
      <w:b/>
      <w:sz w:val="24"/>
      <w:szCs w:val="24"/>
      <w:lang w:val="en-US"/>
    </w:rPr>
  </w:style>
  <w:style w:type="paragraph" w:styleId="NoSpacing">
    <w:name w:val="No Spacing"/>
    <w:uiPriority w:val="99"/>
    <w:unhideWhenUsed/>
    <w:qFormat/>
    <w:rsid w:val="009B300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B300D"/>
  </w:style>
  <w:style w:type="character" w:styleId="SubtleEmphasis">
    <w:name w:val="Subtle Emphasis"/>
    <w:basedOn w:val="DefaultParagraphFont"/>
    <w:uiPriority w:val="19"/>
    <w:qFormat/>
    <w:rsid w:val="009B300D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9B300D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B30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00D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9B300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9B300D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9B300D"/>
    <w:pPr>
      <w:numPr>
        <w:numId w:val="21"/>
      </w:numPr>
    </w:pPr>
  </w:style>
  <w:style w:type="paragraph" w:styleId="Revision">
    <w:name w:val="Revision"/>
    <w:hidden/>
    <w:uiPriority w:val="99"/>
    <w:semiHidden/>
    <w:rsid w:val="009B300D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9B300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00D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gd15mcfckub">
    <w:name w:val="gd15mcfckub"/>
    <w:basedOn w:val="DefaultParagraphFont"/>
    <w:rsid w:val="009B300D"/>
  </w:style>
  <w:style w:type="character" w:customStyle="1" w:styleId="gd15mcfcktb">
    <w:name w:val="gd15mcfcktb"/>
    <w:basedOn w:val="DefaultParagraphFont"/>
    <w:rsid w:val="009B300D"/>
  </w:style>
  <w:style w:type="character" w:customStyle="1" w:styleId="gd15mcfceub">
    <w:name w:val="gd15mcfceub"/>
    <w:basedOn w:val="DefaultParagraphFont"/>
    <w:rsid w:val="009B300D"/>
  </w:style>
  <w:style w:type="paragraph" w:styleId="BodyText">
    <w:name w:val="Body Text"/>
    <w:basedOn w:val="Normal"/>
    <w:link w:val="BodyTextChar"/>
    <w:rsid w:val="009B300D"/>
    <w:pPr>
      <w:widowControl w:val="0"/>
      <w:suppressAutoHyphens/>
      <w:spacing w:before="0" w:after="120" w:line="480" w:lineRule="auto"/>
    </w:pPr>
    <w:rPr>
      <w:rFonts w:eastAsia="Arial" w:cs="Times New Roman"/>
      <w:kern w:val="1"/>
      <w:szCs w:val="24"/>
      <w:lang w:val="da-DK"/>
    </w:rPr>
  </w:style>
  <w:style w:type="character" w:customStyle="1" w:styleId="BodyTextChar">
    <w:name w:val="Body Text Char"/>
    <w:basedOn w:val="DefaultParagraphFont"/>
    <w:link w:val="BodyText"/>
    <w:rsid w:val="009B300D"/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B300D"/>
    <w:pPr>
      <w:spacing w:before="0" w:after="0"/>
    </w:pPr>
    <w:rPr>
      <w:rFonts w:eastAsia="Times New Roman" w:cs="Times New Roman"/>
      <w:noProof/>
      <w:szCs w:val="24"/>
      <w:lang w:val="da-DK"/>
    </w:rPr>
  </w:style>
  <w:style w:type="character" w:customStyle="1" w:styleId="EndNoteBibliographyChar">
    <w:name w:val="EndNote Bibliography Char"/>
    <w:basedOn w:val="DefaultParagraphFont"/>
    <w:link w:val="EndNoteBibliography"/>
    <w:rsid w:val="009B300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FFLit">
    <w:name w:val="FFLit"/>
    <w:basedOn w:val="Normal"/>
    <w:link w:val="FFLitZchn"/>
    <w:qFormat/>
    <w:rsid w:val="009B300D"/>
    <w:pPr>
      <w:tabs>
        <w:tab w:val="left" w:pos="709"/>
      </w:tabs>
      <w:spacing w:before="0" w:after="60" w:line="264" w:lineRule="auto"/>
      <w:ind w:left="709" w:hanging="709"/>
    </w:pPr>
    <w:rPr>
      <w:rFonts w:eastAsia="Times New Roman" w:cs="Times New Roman"/>
      <w:noProof/>
      <w:szCs w:val="24"/>
      <w:lang w:val="pt-BR" w:eastAsia="de-DE"/>
    </w:rPr>
  </w:style>
  <w:style w:type="character" w:customStyle="1" w:styleId="FFLitZchn">
    <w:name w:val="FFLit Zchn"/>
    <w:basedOn w:val="DefaultParagraphFont"/>
    <w:link w:val="FFLit"/>
    <w:rsid w:val="009B300D"/>
    <w:rPr>
      <w:rFonts w:ascii="Times New Roman" w:eastAsia="Times New Roman" w:hAnsi="Times New Roman" w:cs="Times New Roman"/>
      <w:noProof/>
      <w:sz w:val="24"/>
      <w:szCs w:val="24"/>
      <w:lang w:val="pt-BR" w:eastAsia="de-DE"/>
    </w:rPr>
  </w:style>
  <w:style w:type="paragraph" w:customStyle="1" w:styleId="skip-numbering">
    <w:name w:val="skip-numbering"/>
    <w:basedOn w:val="Normal"/>
    <w:rsid w:val="009B300D"/>
    <w:pPr>
      <w:spacing w:before="100" w:beforeAutospacing="1" w:after="100" w:afterAutospacing="1"/>
    </w:pPr>
    <w:rPr>
      <w:rFonts w:eastAsia="Times New Roman" w:cs="Times New Roman"/>
      <w:szCs w:val="24"/>
      <w:lang w:val="da-DK" w:eastAsia="da-DK"/>
    </w:rPr>
  </w:style>
  <w:style w:type="character" w:customStyle="1" w:styleId="highwire-citation-authors">
    <w:name w:val="highwire-citation-authors"/>
    <w:basedOn w:val="DefaultParagraphFont"/>
    <w:rsid w:val="009B300D"/>
  </w:style>
  <w:style w:type="character" w:customStyle="1" w:styleId="highwire-citation-author">
    <w:name w:val="highwire-citation-author"/>
    <w:basedOn w:val="DefaultParagraphFont"/>
    <w:rsid w:val="009B300D"/>
  </w:style>
  <w:style w:type="character" w:customStyle="1" w:styleId="nlm-given-names">
    <w:name w:val="nlm-given-names"/>
    <w:basedOn w:val="DefaultParagraphFont"/>
    <w:rsid w:val="009B300D"/>
  </w:style>
  <w:style w:type="character" w:customStyle="1" w:styleId="nlm-surname">
    <w:name w:val="nlm-surname"/>
    <w:basedOn w:val="DefaultParagraphFont"/>
    <w:rsid w:val="009B300D"/>
  </w:style>
  <w:style w:type="character" w:customStyle="1" w:styleId="highwire-cite-metadata-journal">
    <w:name w:val="highwire-cite-metadata-journal"/>
    <w:basedOn w:val="DefaultParagraphFont"/>
    <w:rsid w:val="009B300D"/>
  </w:style>
  <w:style w:type="character" w:customStyle="1" w:styleId="highwire-cite-metadata-pages">
    <w:name w:val="highwire-cite-metadata-pages"/>
    <w:basedOn w:val="DefaultParagraphFont"/>
    <w:rsid w:val="009B300D"/>
  </w:style>
  <w:style w:type="character" w:customStyle="1" w:styleId="highwire-cite-metadata-doi">
    <w:name w:val="highwire-cite-metadata-doi"/>
    <w:basedOn w:val="DefaultParagraphFont"/>
    <w:rsid w:val="009B300D"/>
  </w:style>
  <w:style w:type="character" w:customStyle="1" w:styleId="doilabel">
    <w:name w:val="doi_label"/>
    <w:basedOn w:val="DefaultParagraphFont"/>
    <w:rsid w:val="009B30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00D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9B300D"/>
  </w:style>
  <w:style w:type="character" w:customStyle="1" w:styleId="articletitle">
    <w:name w:val="articletitle"/>
    <w:basedOn w:val="DefaultParagraphFont"/>
    <w:rsid w:val="009B300D"/>
  </w:style>
  <w:style w:type="character" w:customStyle="1" w:styleId="pubyear">
    <w:name w:val="pubyear"/>
    <w:basedOn w:val="DefaultParagraphFont"/>
    <w:rsid w:val="009B300D"/>
  </w:style>
  <w:style w:type="character" w:customStyle="1" w:styleId="vol">
    <w:name w:val="vol"/>
    <w:basedOn w:val="DefaultParagraphFont"/>
    <w:rsid w:val="009B300D"/>
  </w:style>
  <w:style w:type="character" w:customStyle="1" w:styleId="pagefirst">
    <w:name w:val="pagefirst"/>
    <w:basedOn w:val="DefaultParagraphFont"/>
    <w:rsid w:val="009B300D"/>
  </w:style>
  <w:style w:type="character" w:customStyle="1" w:styleId="pagelast">
    <w:name w:val="pagelast"/>
    <w:basedOn w:val="DefaultParagraphFont"/>
    <w:rsid w:val="009B300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300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B3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1479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India Humphreys</cp:lastModifiedBy>
  <cp:revision>2</cp:revision>
  <dcterms:created xsi:type="dcterms:W3CDTF">2022-09-30T10:25:00Z</dcterms:created>
  <dcterms:modified xsi:type="dcterms:W3CDTF">2022-11-17T15:05:00Z</dcterms:modified>
</cp:coreProperties>
</file>