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233A5" w14:textId="79DF3C20" w:rsidR="00302FC8" w:rsidRPr="00302FC8" w:rsidRDefault="00302FC8" w:rsidP="00302FC8">
      <w:pPr>
        <w:rPr>
          <w:rFonts w:cs="Times New Roman"/>
          <w:color w:val="0070C0"/>
          <w:szCs w:val="24"/>
        </w:rPr>
      </w:pPr>
      <w:r w:rsidRPr="00302FC8">
        <w:rPr>
          <w:rFonts w:cs="Times New Roman"/>
          <w:color w:val="0070C0"/>
          <w:szCs w:val="24"/>
        </w:rPr>
        <w:t>Supporting Information for:</w:t>
      </w:r>
    </w:p>
    <w:p w14:paraId="7C128B2E" w14:textId="1ABA790A" w:rsidR="00302FC8" w:rsidRPr="00302FC8" w:rsidRDefault="00302FC8" w:rsidP="00302FC8">
      <w:pPr>
        <w:rPr>
          <w:rFonts w:cs="Times New Roman"/>
          <w:b/>
          <w:bCs/>
          <w:szCs w:val="24"/>
        </w:rPr>
      </w:pPr>
      <w:r w:rsidRPr="00302FC8">
        <w:rPr>
          <w:rFonts w:cs="Times New Roman"/>
          <w:b/>
          <w:bCs/>
          <w:szCs w:val="24"/>
        </w:rPr>
        <w:t>PROT-ON: Structure-Based Detection of Critical Mutations in Redesigning Protein-Protein Interfaces</w:t>
      </w:r>
    </w:p>
    <w:p w14:paraId="6E7266FC" w14:textId="3A27CC81" w:rsidR="00302FC8" w:rsidRPr="00302FC8" w:rsidRDefault="00302FC8" w:rsidP="00302FC8">
      <w:pPr>
        <w:pStyle w:val="AuthorList"/>
        <w:spacing w:before="0" w:after="0"/>
        <w:rPr>
          <w:b w:val="0"/>
          <w:bCs/>
        </w:rPr>
      </w:pPr>
      <w:r w:rsidRPr="00302FC8">
        <w:rPr>
          <w:b w:val="0"/>
          <w:bCs/>
        </w:rPr>
        <w:t>Mehdi Ko</w:t>
      </w:r>
      <w:r w:rsidR="008F2DE8">
        <w:rPr>
          <w:b w:val="0"/>
          <w:bCs/>
        </w:rPr>
        <w:t>s</w:t>
      </w:r>
      <w:r w:rsidRPr="00302FC8">
        <w:rPr>
          <w:b w:val="0"/>
          <w:bCs/>
        </w:rPr>
        <w:t>aca</w:t>
      </w:r>
      <w:r w:rsidRPr="00302FC8">
        <w:rPr>
          <w:b w:val="0"/>
          <w:bCs/>
          <w:vertAlign w:val="superscript"/>
        </w:rPr>
        <w:t>1,2</w:t>
      </w:r>
      <w:r w:rsidRPr="00302FC8">
        <w:rPr>
          <w:b w:val="0"/>
          <w:bCs/>
        </w:rPr>
        <w:t xml:space="preserve">, </w:t>
      </w:r>
      <w:proofErr w:type="spellStart"/>
      <w:r w:rsidRPr="00302FC8">
        <w:rPr>
          <w:b w:val="0"/>
          <w:bCs/>
        </w:rPr>
        <w:t>İrem</w:t>
      </w:r>
      <w:proofErr w:type="spellEnd"/>
      <w:r w:rsidRPr="00302FC8">
        <w:rPr>
          <w:b w:val="0"/>
          <w:bCs/>
        </w:rPr>
        <w:t xml:space="preserve"> Yılmazbilek</w:t>
      </w:r>
      <w:r w:rsidRPr="00302FC8">
        <w:rPr>
          <w:b w:val="0"/>
          <w:bCs/>
          <w:vertAlign w:val="superscript"/>
        </w:rPr>
        <w:t>1,3</w:t>
      </w:r>
      <w:r w:rsidRPr="00302FC8">
        <w:rPr>
          <w:b w:val="0"/>
          <w:bCs/>
        </w:rPr>
        <w:t xml:space="preserve"> Ezgi Karaca</w:t>
      </w:r>
      <w:r w:rsidRPr="00302FC8">
        <w:rPr>
          <w:b w:val="0"/>
          <w:bCs/>
          <w:vertAlign w:val="superscript"/>
        </w:rPr>
        <w:t>1,2*</w:t>
      </w:r>
    </w:p>
    <w:p w14:paraId="35E5B461" w14:textId="77777777" w:rsidR="00302FC8" w:rsidRPr="00302FC8" w:rsidRDefault="00302FC8" w:rsidP="00302FC8">
      <w:pPr>
        <w:spacing w:before="0" w:after="0"/>
        <w:rPr>
          <w:rFonts w:eastAsia="Times New Roman" w:cs="Times New Roman"/>
          <w:bCs/>
          <w:szCs w:val="24"/>
        </w:rPr>
      </w:pPr>
      <w:r w:rsidRPr="00302FC8">
        <w:rPr>
          <w:rFonts w:cs="Times New Roman"/>
          <w:bCs/>
          <w:szCs w:val="24"/>
          <w:vertAlign w:val="superscript"/>
        </w:rPr>
        <w:t>1</w:t>
      </w:r>
      <w:r w:rsidRPr="00302FC8">
        <w:rPr>
          <w:bCs/>
          <w:color w:val="000000"/>
          <w:szCs w:val="24"/>
        </w:rPr>
        <w:t xml:space="preserve"> </w:t>
      </w:r>
      <w:r w:rsidRPr="00302FC8">
        <w:rPr>
          <w:rFonts w:eastAsia="Times New Roman" w:cs="Times New Roman"/>
          <w:bCs/>
          <w:color w:val="000000"/>
          <w:szCs w:val="24"/>
        </w:rPr>
        <w:t xml:space="preserve">Izmir Biomedicine and Genome Center, </w:t>
      </w:r>
      <w:proofErr w:type="spellStart"/>
      <w:r w:rsidRPr="00302FC8">
        <w:rPr>
          <w:rFonts w:eastAsia="Times New Roman" w:cs="Times New Roman"/>
          <w:bCs/>
          <w:color w:val="000000"/>
          <w:szCs w:val="24"/>
        </w:rPr>
        <w:t>Dokuz</w:t>
      </w:r>
      <w:proofErr w:type="spellEnd"/>
      <w:r w:rsidRPr="00302FC8">
        <w:rPr>
          <w:rFonts w:eastAsia="Times New Roman" w:cs="Times New Roman"/>
          <w:bCs/>
          <w:color w:val="000000"/>
          <w:szCs w:val="24"/>
        </w:rPr>
        <w:t xml:space="preserve"> </w:t>
      </w:r>
      <w:proofErr w:type="spellStart"/>
      <w:r w:rsidRPr="00302FC8">
        <w:rPr>
          <w:rFonts w:eastAsia="Times New Roman" w:cs="Times New Roman"/>
          <w:bCs/>
          <w:color w:val="000000"/>
          <w:szCs w:val="24"/>
        </w:rPr>
        <w:t>Eylul</w:t>
      </w:r>
      <w:proofErr w:type="spellEnd"/>
      <w:r w:rsidRPr="00302FC8">
        <w:rPr>
          <w:rFonts w:eastAsia="Times New Roman" w:cs="Times New Roman"/>
          <w:bCs/>
          <w:color w:val="000000"/>
          <w:szCs w:val="24"/>
        </w:rPr>
        <w:t xml:space="preserve"> Health Campus, Izmir</w:t>
      </w:r>
    </w:p>
    <w:p w14:paraId="4845B731" w14:textId="77777777" w:rsidR="00302FC8" w:rsidRPr="00302FC8" w:rsidRDefault="00302FC8" w:rsidP="00302FC8">
      <w:pPr>
        <w:spacing w:before="0" w:after="0"/>
        <w:rPr>
          <w:rFonts w:eastAsia="Times New Roman" w:cs="Times New Roman"/>
          <w:bCs/>
          <w:color w:val="000000"/>
          <w:szCs w:val="24"/>
        </w:rPr>
      </w:pPr>
      <w:r w:rsidRPr="00302FC8">
        <w:rPr>
          <w:rFonts w:cs="Times New Roman"/>
          <w:bCs/>
          <w:szCs w:val="24"/>
          <w:vertAlign w:val="superscript"/>
        </w:rPr>
        <w:t>2</w:t>
      </w:r>
      <w:r w:rsidRPr="00302FC8">
        <w:rPr>
          <w:rFonts w:cs="Times New Roman"/>
          <w:bCs/>
          <w:szCs w:val="24"/>
        </w:rPr>
        <w:t xml:space="preserve"> </w:t>
      </w:r>
      <w:r w:rsidRPr="00302FC8">
        <w:rPr>
          <w:rFonts w:eastAsia="Times New Roman" w:cs="Times New Roman"/>
          <w:bCs/>
          <w:color w:val="000000"/>
          <w:szCs w:val="24"/>
        </w:rPr>
        <w:t xml:space="preserve">Izmir International Biomedicine and Genome Institute, </w:t>
      </w:r>
      <w:proofErr w:type="spellStart"/>
      <w:r w:rsidRPr="00302FC8">
        <w:rPr>
          <w:rFonts w:eastAsia="Times New Roman" w:cs="Times New Roman"/>
          <w:bCs/>
          <w:color w:val="000000"/>
          <w:szCs w:val="24"/>
        </w:rPr>
        <w:t>Dokuz</w:t>
      </w:r>
      <w:proofErr w:type="spellEnd"/>
      <w:r w:rsidRPr="00302FC8">
        <w:rPr>
          <w:rFonts w:eastAsia="Times New Roman" w:cs="Times New Roman"/>
          <w:bCs/>
          <w:color w:val="000000"/>
          <w:szCs w:val="24"/>
        </w:rPr>
        <w:t xml:space="preserve"> </w:t>
      </w:r>
      <w:proofErr w:type="spellStart"/>
      <w:r w:rsidRPr="00302FC8">
        <w:rPr>
          <w:rFonts w:eastAsia="Times New Roman" w:cs="Times New Roman"/>
          <w:bCs/>
          <w:color w:val="000000"/>
          <w:szCs w:val="24"/>
        </w:rPr>
        <w:t>Eylul</w:t>
      </w:r>
      <w:proofErr w:type="spellEnd"/>
      <w:r w:rsidRPr="00302FC8">
        <w:rPr>
          <w:rFonts w:eastAsia="Times New Roman" w:cs="Times New Roman"/>
          <w:bCs/>
          <w:color w:val="000000"/>
          <w:szCs w:val="24"/>
        </w:rPr>
        <w:t xml:space="preserve"> University, Izmir</w:t>
      </w:r>
    </w:p>
    <w:p w14:paraId="3591B75B" w14:textId="77777777" w:rsidR="00302FC8" w:rsidRPr="00302FC8" w:rsidRDefault="00302FC8" w:rsidP="00302FC8">
      <w:pPr>
        <w:spacing w:before="0" w:after="0"/>
        <w:rPr>
          <w:rFonts w:eastAsia="Times New Roman" w:cs="Times New Roman"/>
          <w:bCs/>
          <w:szCs w:val="24"/>
          <w:lang w:val="tr-TR"/>
        </w:rPr>
      </w:pPr>
      <w:r w:rsidRPr="00302FC8">
        <w:rPr>
          <w:rFonts w:eastAsia="Times New Roman" w:cs="Times New Roman"/>
          <w:bCs/>
          <w:color w:val="000000"/>
          <w:szCs w:val="24"/>
          <w:vertAlign w:val="superscript"/>
        </w:rPr>
        <w:t>3</w:t>
      </w:r>
      <w:r w:rsidRPr="00302FC8">
        <w:rPr>
          <w:rFonts w:eastAsia="Times New Roman" w:cs="Times New Roman"/>
          <w:bCs/>
          <w:color w:val="000000"/>
          <w:szCs w:val="24"/>
        </w:rPr>
        <w:t>Middle East Technical University</w:t>
      </w:r>
      <w:r w:rsidRPr="00302FC8">
        <w:rPr>
          <w:rFonts w:eastAsia="Times New Roman" w:cs="Times New Roman"/>
          <w:bCs/>
          <w:color w:val="000000"/>
          <w:szCs w:val="24"/>
          <w:lang w:val="tr-TR"/>
        </w:rPr>
        <w:t>, Ankara</w:t>
      </w:r>
    </w:p>
    <w:p w14:paraId="01C8ECF5" w14:textId="77777777" w:rsidR="00904A9B" w:rsidRDefault="00904A9B" w:rsidP="00302FC8">
      <w:pPr>
        <w:spacing w:before="0" w:after="0"/>
        <w:rPr>
          <w:rFonts w:cs="Times New Roman"/>
          <w:b/>
          <w:szCs w:val="24"/>
        </w:rPr>
      </w:pPr>
    </w:p>
    <w:p w14:paraId="3233EEC2" w14:textId="6A63628F" w:rsidR="00302FC8" w:rsidRPr="00302FC8" w:rsidRDefault="00302FC8" w:rsidP="00302FC8">
      <w:pPr>
        <w:spacing w:before="0" w:after="0"/>
        <w:rPr>
          <w:rFonts w:cs="Times New Roman"/>
          <w:szCs w:val="24"/>
        </w:rPr>
      </w:pPr>
      <w:r w:rsidRPr="00302FC8">
        <w:rPr>
          <w:rFonts w:cs="Times New Roman"/>
          <w:b/>
          <w:szCs w:val="24"/>
        </w:rPr>
        <w:t xml:space="preserve">* Correspondence: </w:t>
      </w:r>
      <w:r w:rsidRPr="00302FC8">
        <w:rPr>
          <w:rFonts w:cs="Times New Roman"/>
          <w:b/>
          <w:szCs w:val="24"/>
        </w:rPr>
        <w:br/>
      </w:r>
      <w:r w:rsidRPr="00302FC8">
        <w:rPr>
          <w:rFonts w:cs="Times New Roman"/>
          <w:szCs w:val="24"/>
        </w:rPr>
        <w:t>Ezgi Karaca</w:t>
      </w:r>
      <w:r w:rsidRPr="00302FC8">
        <w:rPr>
          <w:rFonts w:cs="Times New Roman"/>
          <w:szCs w:val="24"/>
        </w:rPr>
        <w:br/>
      </w:r>
      <w:hyperlink r:id="rId8" w:history="1">
        <w:r w:rsidRPr="00302FC8">
          <w:rPr>
            <w:rStyle w:val="Hyperlink"/>
            <w:rFonts w:cs="Times New Roman"/>
            <w:szCs w:val="24"/>
          </w:rPr>
          <w:t>ezgi.karaca@ibg.edu.tr</w:t>
        </w:r>
      </w:hyperlink>
    </w:p>
    <w:p w14:paraId="21F19830" w14:textId="77777777" w:rsidR="00904A9B" w:rsidRDefault="00904A9B" w:rsidP="00302FC8">
      <w:pPr>
        <w:pStyle w:val="AuthorList"/>
        <w:spacing w:before="0"/>
        <w:rPr>
          <w:b w:val="0"/>
          <w:bCs/>
        </w:rPr>
      </w:pPr>
    </w:p>
    <w:p w14:paraId="7B65BC41" w14:textId="029EAA2D" w:rsidR="00DE23E8" w:rsidRDefault="00D37A65" w:rsidP="00302FC8">
      <w:pPr>
        <w:rPr>
          <w:szCs w:val="24"/>
        </w:rPr>
      </w:pPr>
      <w:r w:rsidRPr="0023477A">
        <w:t>Keywords:</w:t>
      </w:r>
      <w:r w:rsidRPr="0023477A">
        <w:rPr>
          <w:bCs/>
        </w:rPr>
        <w:t xml:space="preserve"> </w:t>
      </w:r>
      <w:r>
        <w:rPr>
          <w:bCs/>
        </w:rPr>
        <w:t>interface mutation</w:t>
      </w:r>
      <w:r w:rsidRPr="0023477A">
        <w:rPr>
          <w:bCs/>
        </w:rPr>
        <w:t xml:space="preserve">, protein-protein interaction, interface design, EvoEF1, </w:t>
      </w:r>
      <w:proofErr w:type="spellStart"/>
      <w:r w:rsidRPr="0023477A">
        <w:rPr>
          <w:bCs/>
        </w:rPr>
        <w:t>FoldX</w:t>
      </w:r>
      <w:proofErr w:type="spellEnd"/>
    </w:p>
    <w:p w14:paraId="5768DC6C" w14:textId="6CDCF166" w:rsidR="00302FC8" w:rsidRDefault="00302FC8" w:rsidP="00302FC8">
      <w:pPr>
        <w:rPr>
          <w:szCs w:val="24"/>
        </w:rPr>
      </w:pPr>
    </w:p>
    <w:p w14:paraId="7325D1E9" w14:textId="0CF2BB3A" w:rsidR="00302FC8" w:rsidRDefault="00302FC8" w:rsidP="00302FC8">
      <w:pPr>
        <w:rPr>
          <w:szCs w:val="24"/>
        </w:rPr>
      </w:pPr>
    </w:p>
    <w:p w14:paraId="570562FB" w14:textId="04B318E5" w:rsidR="00302FC8" w:rsidRDefault="00302FC8" w:rsidP="00302FC8">
      <w:pPr>
        <w:rPr>
          <w:szCs w:val="24"/>
        </w:rPr>
      </w:pPr>
    </w:p>
    <w:p w14:paraId="65CEB745" w14:textId="4659C71B" w:rsidR="00302FC8" w:rsidRDefault="00302FC8" w:rsidP="00302FC8">
      <w:pPr>
        <w:rPr>
          <w:szCs w:val="24"/>
        </w:rPr>
      </w:pPr>
    </w:p>
    <w:p w14:paraId="7D382601" w14:textId="6E16F457" w:rsidR="00302FC8" w:rsidRDefault="00302FC8" w:rsidP="00302FC8">
      <w:pPr>
        <w:rPr>
          <w:szCs w:val="24"/>
        </w:rPr>
      </w:pPr>
    </w:p>
    <w:p w14:paraId="01A890BD" w14:textId="3AC56220" w:rsidR="00302FC8" w:rsidRDefault="00302FC8" w:rsidP="00302FC8">
      <w:pPr>
        <w:rPr>
          <w:szCs w:val="24"/>
        </w:rPr>
      </w:pPr>
    </w:p>
    <w:p w14:paraId="415239B2" w14:textId="0A7C3F54" w:rsidR="00302FC8" w:rsidRDefault="00302FC8" w:rsidP="00302FC8">
      <w:pPr>
        <w:rPr>
          <w:szCs w:val="24"/>
        </w:rPr>
      </w:pPr>
    </w:p>
    <w:p w14:paraId="5B962EF0" w14:textId="2B939A96" w:rsidR="00302FC8" w:rsidRDefault="00302FC8" w:rsidP="00302FC8">
      <w:pPr>
        <w:rPr>
          <w:szCs w:val="24"/>
        </w:rPr>
      </w:pPr>
    </w:p>
    <w:p w14:paraId="589E2776" w14:textId="465CB1D5" w:rsidR="00302FC8" w:rsidRDefault="00302FC8" w:rsidP="00302FC8">
      <w:pPr>
        <w:rPr>
          <w:szCs w:val="24"/>
        </w:rPr>
      </w:pPr>
    </w:p>
    <w:p w14:paraId="6D1F1BA8" w14:textId="5D74EFB8" w:rsidR="00302FC8" w:rsidRDefault="00302FC8" w:rsidP="00302FC8">
      <w:pPr>
        <w:rPr>
          <w:szCs w:val="24"/>
        </w:rPr>
      </w:pPr>
    </w:p>
    <w:p w14:paraId="6A1D5110" w14:textId="01BBD03F" w:rsidR="00302FC8" w:rsidRDefault="00302FC8" w:rsidP="00302FC8">
      <w:pPr>
        <w:rPr>
          <w:szCs w:val="24"/>
        </w:rPr>
      </w:pPr>
    </w:p>
    <w:p w14:paraId="1D30B6EA" w14:textId="70E5E10F" w:rsidR="00302FC8" w:rsidRDefault="00302FC8" w:rsidP="00302FC8">
      <w:pPr>
        <w:rPr>
          <w:szCs w:val="24"/>
        </w:rPr>
      </w:pPr>
    </w:p>
    <w:p w14:paraId="3DF7FA2E" w14:textId="6D4588C1" w:rsidR="00302FC8" w:rsidRDefault="00302FC8" w:rsidP="00302FC8">
      <w:pPr>
        <w:rPr>
          <w:szCs w:val="24"/>
        </w:rPr>
      </w:pPr>
    </w:p>
    <w:p w14:paraId="1F9C5059" w14:textId="4AC3201A" w:rsidR="00302FC8" w:rsidRDefault="00302FC8" w:rsidP="00302FC8">
      <w:pPr>
        <w:rPr>
          <w:szCs w:val="24"/>
        </w:rPr>
      </w:pPr>
    </w:p>
    <w:p w14:paraId="3AB36102" w14:textId="1ED37AFB" w:rsidR="00302FC8" w:rsidRDefault="00302FC8" w:rsidP="00302FC8">
      <w:pPr>
        <w:rPr>
          <w:szCs w:val="24"/>
        </w:rPr>
      </w:pPr>
    </w:p>
    <w:p w14:paraId="3221B65E" w14:textId="525DFD0E" w:rsidR="006B563F" w:rsidRDefault="006B563F" w:rsidP="00302FC8">
      <w:pPr>
        <w:rPr>
          <w:szCs w:val="24"/>
        </w:rPr>
      </w:pPr>
    </w:p>
    <w:p w14:paraId="789AD63A" w14:textId="78F11D1E" w:rsidR="006B563F" w:rsidRDefault="006B563F" w:rsidP="006B563F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SUPPLEMENTARY FIGURES</w:t>
      </w:r>
    </w:p>
    <w:p w14:paraId="7AC1D1CE" w14:textId="77777777" w:rsidR="006B563F" w:rsidRDefault="006B563F" w:rsidP="00302FC8">
      <w:pPr>
        <w:rPr>
          <w:szCs w:val="24"/>
        </w:rPr>
      </w:pPr>
    </w:p>
    <w:p w14:paraId="6C9F04B9" w14:textId="6C66083B" w:rsidR="00E641F6" w:rsidRDefault="00797A32" w:rsidP="00F26053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2156B8BF" wp14:editId="6EA04206">
            <wp:extent cx="6208395" cy="16637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994D" w14:textId="667254F3" w:rsidR="00987D50" w:rsidRDefault="00E641F6" w:rsidP="006F3D0A">
      <w:pPr>
        <w:spacing w:before="100" w:beforeAutospacing="1" w:after="100" w:afterAutospacing="1"/>
        <w:jc w:val="center"/>
      </w:pPr>
      <w:bookmarkStart w:id="0" w:name="_Toc112172298"/>
      <w:r>
        <w:rPr>
          <w:b/>
          <w:bCs/>
        </w:rPr>
        <w:t xml:space="preserve">Figure </w:t>
      </w:r>
      <w:r w:rsidR="009A3119">
        <w:rPr>
          <w:b/>
          <w:bCs/>
        </w:rPr>
        <w:t>S</w:t>
      </w:r>
      <w:r>
        <w:rPr>
          <w:b/>
          <w:bCs/>
        </w:rPr>
        <w:t>1</w:t>
      </w:r>
      <w:r w:rsidRPr="00476DDF">
        <w:rPr>
          <w:b/>
          <w:bCs/>
        </w:rPr>
        <w:t>.</w:t>
      </w:r>
      <w:r w:rsidRPr="00476DDF">
        <w:t xml:space="preserve"> </w:t>
      </w:r>
      <w:bookmarkEnd w:id="0"/>
      <w:r w:rsidR="00E00457">
        <w:rPr>
          <w:b/>
          <w:bCs/>
        </w:rPr>
        <w:t>Box-and-whisker statistics</w:t>
      </w:r>
      <w:r w:rsidR="00DA785E" w:rsidRPr="00DA785E">
        <w:rPr>
          <w:b/>
          <w:bCs/>
        </w:rPr>
        <w:t>.</w:t>
      </w:r>
      <w:r w:rsidR="00DA785E" w:rsidRPr="00DA785E">
        <w:t xml:space="preserve"> Q1: The number below which 25% of the data lies; Q3: The number below which 75% of the data lies; IQR </w:t>
      </w:r>
      <w:r w:rsidR="004D5ACB">
        <w:t xml:space="preserve">(Inter-quartile-range) </w:t>
      </w:r>
      <w:r w:rsidR="00DA785E" w:rsidRPr="00DA785E">
        <w:t xml:space="preserve">= </w:t>
      </w:r>
      <w:r w:rsidR="007C6BED" w:rsidRPr="003A7596">
        <w:rPr>
          <w:color w:val="FF0000"/>
        </w:rPr>
        <w:t>Q3-Q1</w:t>
      </w:r>
      <w:r w:rsidR="00D37A65">
        <w:rPr>
          <w:color w:val="FF0000"/>
        </w:rPr>
        <w:t xml:space="preserve"> (stores 50% of the data around the median)</w:t>
      </w:r>
      <w:r w:rsidR="007C6BED" w:rsidRPr="003A7596">
        <w:rPr>
          <w:color w:val="FF0000"/>
        </w:rPr>
        <w:t xml:space="preserve">; minimum and maximum values are determined by extending the whiskers </w:t>
      </w:r>
      <w:r w:rsidR="0034640C">
        <w:rPr>
          <w:color w:val="FF0000"/>
        </w:rPr>
        <w:t>by multiple</w:t>
      </w:r>
      <w:r w:rsidR="007C6BED" w:rsidRPr="003A7596">
        <w:rPr>
          <w:color w:val="FF0000"/>
        </w:rPr>
        <w:t xml:space="preserve"> IQR (by default 1.5)</w:t>
      </w:r>
      <w:r w:rsidR="00E00457">
        <w:t xml:space="preserve">; </w:t>
      </w:r>
      <w:r w:rsidR="00DA785E" w:rsidRPr="00DA785E">
        <w:t xml:space="preserve">negative </w:t>
      </w:r>
      <w:r w:rsidR="00DA785E" w:rsidRPr="003A5BCF">
        <w:rPr>
          <w:i/>
          <w:iCs/>
        </w:rPr>
        <w:t>outliers</w:t>
      </w:r>
      <w:r w:rsidR="00DA785E" w:rsidRPr="00DA785E">
        <w:t xml:space="preserve"> </w:t>
      </w:r>
      <w:r w:rsidR="00E00457">
        <w:t xml:space="preserve">are the values smaller than </w:t>
      </w:r>
      <w:r w:rsidR="00F74926">
        <w:t>the left whisker end</w:t>
      </w:r>
      <w:r w:rsidR="00DA785E" w:rsidRPr="00DA785E">
        <w:t xml:space="preserve">, and positive </w:t>
      </w:r>
      <w:r w:rsidR="00DA785E" w:rsidRPr="003A5BCF">
        <w:rPr>
          <w:i/>
          <w:iCs/>
        </w:rPr>
        <w:t>outliers</w:t>
      </w:r>
      <w:r w:rsidR="00DA785E" w:rsidRPr="00DA785E">
        <w:t xml:space="preserve"> </w:t>
      </w:r>
      <w:r w:rsidR="00B23171">
        <w:t xml:space="preserve">are </w:t>
      </w:r>
      <w:r w:rsidR="00F74926">
        <w:t xml:space="preserve">the values greater than the </w:t>
      </w:r>
      <w:r w:rsidR="003A5BCF">
        <w:t>right</w:t>
      </w:r>
      <w:r w:rsidR="00F74926">
        <w:t xml:space="preserve"> whisker end.</w:t>
      </w:r>
    </w:p>
    <w:p w14:paraId="0F8793BD" w14:textId="77777777" w:rsidR="00987D50" w:rsidRDefault="00987D50">
      <w:pPr>
        <w:spacing w:before="0" w:after="200" w:line="276" w:lineRule="auto"/>
      </w:pPr>
      <w:r>
        <w:br w:type="page"/>
      </w:r>
    </w:p>
    <w:p w14:paraId="582B9E3E" w14:textId="77777777" w:rsidR="00E641F6" w:rsidRDefault="00E641F6" w:rsidP="006F3D0A">
      <w:pPr>
        <w:spacing w:before="100" w:beforeAutospacing="1" w:after="100" w:afterAutospacing="1"/>
        <w:jc w:val="center"/>
      </w:pPr>
    </w:p>
    <w:p w14:paraId="50458A0F" w14:textId="6A96A830" w:rsidR="00FE2687" w:rsidRPr="001178C0" w:rsidRDefault="00EC6CCC" w:rsidP="00FE2687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0BF3658" wp14:editId="37DA1591">
            <wp:extent cx="4748573" cy="3979279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5" b="7553"/>
                    <a:stretch/>
                  </pic:blipFill>
                  <pic:spPr bwMode="auto">
                    <a:xfrm>
                      <a:off x="0" y="0"/>
                      <a:ext cx="4760476" cy="398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EC995" w14:textId="7A233DF3" w:rsidR="00987D50" w:rsidRDefault="00FE2687" w:rsidP="007A0869">
      <w:pPr>
        <w:jc w:val="center"/>
        <w:rPr>
          <w:szCs w:val="24"/>
        </w:rPr>
      </w:pPr>
      <w:r>
        <w:rPr>
          <w:b/>
          <w:bCs/>
          <w:szCs w:val="24"/>
        </w:rPr>
        <w:t xml:space="preserve">Figure S2. </w:t>
      </w:r>
      <w:r w:rsidRPr="001563D2">
        <w:rPr>
          <w:b/>
          <w:bCs/>
          <w:szCs w:val="24"/>
        </w:rPr>
        <w:t>PSSM difference scores (</w:t>
      </w:r>
      <w:proofErr w:type="spellStart"/>
      <w:r w:rsidRPr="001563D2">
        <w:rPr>
          <w:b/>
          <w:bCs/>
          <w:szCs w:val="24"/>
        </w:rPr>
        <w:t>PSSM</w:t>
      </w:r>
      <w:r w:rsidRPr="001563D2">
        <w:rPr>
          <w:b/>
          <w:bCs/>
          <w:szCs w:val="24"/>
          <w:vertAlign w:val="subscript"/>
        </w:rPr>
        <w:t>diff</w:t>
      </w:r>
      <w:proofErr w:type="spellEnd"/>
      <w:r w:rsidR="003D56F6">
        <w:rPr>
          <w:b/>
          <w:bCs/>
          <w:szCs w:val="24"/>
          <w:vertAlign w:val="subscript"/>
        </w:rPr>
        <w:t xml:space="preserve"> </w:t>
      </w:r>
      <w:r w:rsidR="003D56F6">
        <w:rPr>
          <w:b/>
          <w:bCs/>
          <w:szCs w:val="24"/>
        </w:rPr>
        <w:t xml:space="preserve">= </w:t>
      </w:r>
      <w:proofErr w:type="spellStart"/>
      <w:r w:rsidR="003D56F6" w:rsidRPr="001563D2">
        <w:rPr>
          <w:b/>
          <w:bCs/>
          <w:szCs w:val="24"/>
        </w:rPr>
        <w:t>PSSM</w:t>
      </w:r>
      <w:r w:rsidR="003D56F6">
        <w:rPr>
          <w:b/>
          <w:bCs/>
          <w:szCs w:val="24"/>
          <w:vertAlign w:val="subscript"/>
        </w:rPr>
        <w:t>mut</w:t>
      </w:r>
      <w:r w:rsidR="003D56F6">
        <w:rPr>
          <w:b/>
          <w:bCs/>
          <w:szCs w:val="24"/>
        </w:rPr>
        <w:t>-</w:t>
      </w:r>
      <w:r w:rsidR="003D56F6" w:rsidRPr="001563D2">
        <w:rPr>
          <w:b/>
          <w:bCs/>
          <w:szCs w:val="24"/>
        </w:rPr>
        <w:t>PSSM</w:t>
      </w:r>
      <w:r w:rsidR="00EE3CE0">
        <w:rPr>
          <w:b/>
          <w:bCs/>
          <w:szCs w:val="24"/>
          <w:vertAlign w:val="subscript"/>
        </w:rPr>
        <w:t>wt</w:t>
      </w:r>
      <w:proofErr w:type="spellEnd"/>
      <w:r w:rsidRPr="001563D2">
        <w:rPr>
          <w:b/>
          <w:bCs/>
          <w:szCs w:val="24"/>
        </w:rPr>
        <w:t xml:space="preserve">) </w:t>
      </w:r>
      <w:r w:rsidR="00FA335C" w:rsidRPr="001563D2">
        <w:rPr>
          <w:b/>
          <w:bCs/>
          <w:szCs w:val="24"/>
        </w:rPr>
        <w:t>obtained from the</w:t>
      </w:r>
      <w:r w:rsidRPr="001563D2">
        <w:rPr>
          <w:b/>
          <w:bCs/>
          <w:szCs w:val="24"/>
        </w:rPr>
        <w:t xml:space="preserve"> </w:t>
      </w:r>
      <w:proofErr w:type="spellStart"/>
      <w:r w:rsidRPr="001563D2">
        <w:rPr>
          <w:b/>
          <w:bCs/>
          <w:szCs w:val="24"/>
        </w:rPr>
        <w:t>iSEE</w:t>
      </w:r>
      <w:proofErr w:type="spellEnd"/>
      <w:r w:rsidRPr="001563D2">
        <w:rPr>
          <w:b/>
          <w:bCs/>
          <w:szCs w:val="24"/>
        </w:rPr>
        <w:t xml:space="preserve"> training dataset</w:t>
      </w:r>
      <w:r w:rsidR="004476B3">
        <w:rPr>
          <w:b/>
          <w:bCs/>
          <w:szCs w:val="24"/>
        </w:rPr>
        <w:t xml:space="preserve"> (</w:t>
      </w:r>
      <w:proofErr w:type="spellStart"/>
      <w:r w:rsidR="004476B3">
        <w:rPr>
          <w:b/>
          <w:bCs/>
          <w:szCs w:val="24"/>
        </w:rPr>
        <w:t>Geng</w:t>
      </w:r>
      <w:proofErr w:type="spellEnd"/>
      <w:r w:rsidR="004476B3">
        <w:rPr>
          <w:b/>
          <w:bCs/>
          <w:szCs w:val="24"/>
        </w:rPr>
        <w:t xml:space="preserve"> et al., 2019, Proteins)</w:t>
      </w:r>
      <w:r w:rsidRPr="001563D2">
        <w:rPr>
          <w:b/>
          <w:bCs/>
          <w:szCs w:val="24"/>
        </w:rPr>
        <w:t>.</w:t>
      </w:r>
      <w:r>
        <w:rPr>
          <w:szCs w:val="24"/>
        </w:rPr>
        <w:t xml:space="preserve"> </w:t>
      </w:r>
      <w:r w:rsidR="00F4115A">
        <w:rPr>
          <w:szCs w:val="24"/>
        </w:rPr>
        <w:t xml:space="preserve">When </w:t>
      </w:r>
      <w:r w:rsidR="001178C0">
        <w:rPr>
          <w:szCs w:val="24"/>
        </w:rPr>
        <w:t xml:space="preserve">we analyzed the experimental </w:t>
      </w:r>
      <w:r w:rsidR="001178C0" w:rsidRPr="00417C44">
        <w:rPr>
          <w:rFonts w:ascii="Symbol" w:hAnsi="Symbol"/>
          <w:szCs w:val="24"/>
        </w:rPr>
        <w:t>DD</w:t>
      </w:r>
      <w:r w:rsidR="001178C0">
        <w:rPr>
          <w:szCs w:val="24"/>
        </w:rPr>
        <w:t xml:space="preserve">G values of the </w:t>
      </w:r>
      <w:proofErr w:type="spellStart"/>
      <w:r w:rsidR="001178C0">
        <w:rPr>
          <w:szCs w:val="24"/>
        </w:rPr>
        <w:t>iSEE</w:t>
      </w:r>
      <w:proofErr w:type="spellEnd"/>
      <w:r w:rsidR="001178C0">
        <w:rPr>
          <w:szCs w:val="24"/>
        </w:rPr>
        <w:t xml:space="preserve"> data set (a refined version of SKEMPI 2.0), we noticed that the positive </w:t>
      </w:r>
      <w:r w:rsidR="008D1EDD">
        <w:rPr>
          <w:szCs w:val="24"/>
        </w:rPr>
        <w:t>(most depleting</w:t>
      </w:r>
      <w:r w:rsidR="00297E4E">
        <w:rPr>
          <w:szCs w:val="24"/>
        </w:rPr>
        <w:t>, orange distribution</w:t>
      </w:r>
      <w:r w:rsidR="008D1EDD">
        <w:rPr>
          <w:szCs w:val="24"/>
        </w:rPr>
        <w:t xml:space="preserve">) </w:t>
      </w:r>
      <w:r w:rsidR="001178C0">
        <w:rPr>
          <w:szCs w:val="24"/>
        </w:rPr>
        <w:t xml:space="preserve">and negative outlier mutations </w:t>
      </w:r>
      <w:r w:rsidR="008D1EDD">
        <w:rPr>
          <w:szCs w:val="24"/>
        </w:rPr>
        <w:t>(most enriching</w:t>
      </w:r>
      <w:r w:rsidR="00297E4E">
        <w:rPr>
          <w:szCs w:val="24"/>
        </w:rPr>
        <w:t>, lilac distribution</w:t>
      </w:r>
      <w:r w:rsidR="008D1EDD">
        <w:rPr>
          <w:szCs w:val="24"/>
        </w:rPr>
        <w:t xml:space="preserve">) </w:t>
      </w:r>
      <w:r w:rsidR="001178C0">
        <w:rPr>
          <w:szCs w:val="24"/>
        </w:rPr>
        <w:t xml:space="preserve">have </w:t>
      </w:r>
      <w:r w:rsidR="008D1EDD">
        <w:rPr>
          <w:szCs w:val="24"/>
        </w:rPr>
        <w:t xml:space="preserve">PSSM scores </w:t>
      </w:r>
      <w:r w:rsidR="007A0869">
        <w:rPr>
          <w:szCs w:val="24"/>
        </w:rPr>
        <w:t>=</w:t>
      </w:r>
      <w:r w:rsidR="008D1EDD">
        <w:rPr>
          <w:szCs w:val="24"/>
        </w:rPr>
        <w:t>&lt;0 and &gt;0 respectively</w:t>
      </w:r>
      <w:r w:rsidR="002500A3">
        <w:rPr>
          <w:szCs w:val="24"/>
        </w:rPr>
        <w:t xml:space="preserve"> </w:t>
      </w:r>
      <w:r w:rsidR="008D1EDD">
        <w:rPr>
          <w:szCs w:val="24"/>
        </w:rPr>
        <w:t>(Population size: 1102, positive o</w:t>
      </w:r>
      <w:r w:rsidR="00907B78">
        <w:rPr>
          <w:szCs w:val="24"/>
        </w:rPr>
        <w:t>utlier population: 25, negative outlier population: 19)</w:t>
      </w:r>
      <w:r w:rsidR="002500A3">
        <w:rPr>
          <w:szCs w:val="24"/>
        </w:rPr>
        <w:t>.</w:t>
      </w:r>
      <w:r w:rsidR="007A0869">
        <w:rPr>
          <w:szCs w:val="24"/>
        </w:rPr>
        <w:t xml:space="preserve"> Expanding on this, we </w:t>
      </w:r>
      <w:proofErr w:type="spellStart"/>
      <w:r w:rsidR="007A0869">
        <w:rPr>
          <w:szCs w:val="24"/>
        </w:rPr>
        <w:t>aplly</w:t>
      </w:r>
      <w:proofErr w:type="spellEnd"/>
      <w:r w:rsidR="007A0869">
        <w:rPr>
          <w:szCs w:val="24"/>
        </w:rPr>
        <w:t xml:space="preserve"> our PSSM filters as in the following. </w:t>
      </w:r>
      <w:r w:rsidR="007A0869" w:rsidRPr="0023477A">
        <w:rPr>
          <w:bCs/>
        </w:rPr>
        <w:t xml:space="preserve">PROT-ON keeps a depleting </w:t>
      </w:r>
      <w:r w:rsidR="007A0869" w:rsidRPr="004C71EC">
        <w:rPr>
          <w:bCs/>
          <w:color w:val="FF0000"/>
        </w:rPr>
        <w:t xml:space="preserve">designer </w:t>
      </w:r>
      <w:r w:rsidR="007A0869" w:rsidRPr="0023477A">
        <w:rPr>
          <w:bCs/>
        </w:rPr>
        <w:t>mutation, if its PSSM score is =&lt; 0. Complementarily, it keeps an enriching</w:t>
      </w:r>
      <w:r w:rsidR="007A0869">
        <w:rPr>
          <w:bCs/>
        </w:rPr>
        <w:t xml:space="preserve"> </w:t>
      </w:r>
      <w:r w:rsidR="007A0869" w:rsidRPr="004C71EC">
        <w:rPr>
          <w:bCs/>
          <w:color w:val="FF0000"/>
        </w:rPr>
        <w:t>designer</w:t>
      </w:r>
      <w:r w:rsidR="007A0869" w:rsidRPr="0023477A">
        <w:rPr>
          <w:bCs/>
        </w:rPr>
        <w:t xml:space="preserve"> mutation prediction if its PSSM score is &gt;0. </w:t>
      </w:r>
      <w:r w:rsidR="00987D50">
        <w:rPr>
          <w:szCs w:val="24"/>
        </w:rPr>
        <w:br w:type="page"/>
      </w:r>
    </w:p>
    <w:p w14:paraId="07D9323E" w14:textId="77777777" w:rsidR="00FE2687" w:rsidRDefault="00FE2687" w:rsidP="00FE2687">
      <w:pPr>
        <w:jc w:val="center"/>
        <w:rPr>
          <w:szCs w:val="24"/>
        </w:rPr>
      </w:pPr>
    </w:p>
    <w:p w14:paraId="21E7AF87" w14:textId="77777777" w:rsidR="00FE2687" w:rsidRPr="000A64CF" w:rsidRDefault="00FE2687" w:rsidP="006F3D0A">
      <w:pPr>
        <w:spacing w:before="100" w:beforeAutospacing="1" w:after="100" w:afterAutospacing="1"/>
        <w:jc w:val="center"/>
        <w:rPr>
          <w:lang w:val="tr-TR"/>
        </w:rPr>
      </w:pPr>
    </w:p>
    <w:p w14:paraId="5C3E0B32" w14:textId="480172A0" w:rsidR="00B1064D" w:rsidRDefault="006F3D0A" w:rsidP="00B1064D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A975198" wp14:editId="3AB8B107">
            <wp:extent cx="6208395" cy="227774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6CA8" w14:textId="4556B11D" w:rsidR="00B1064D" w:rsidRPr="009A3119" w:rsidRDefault="00B1064D" w:rsidP="00B1064D">
      <w:pPr>
        <w:jc w:val="center"/>
        <w:rPr>
          <w:szCs w:val="24"/>
        </w:rPr>
      </w:pPr>
      <w:r>
        <w:rPr>
          <w:b/>
          <w:bCs/>
          <w:szCs w:val="24"/>
        </w:rPr>
        <w:t>Figure S</w:t>
      </w:r>
      <w:r w:rsidR="007A0869">
        <w:rPr>
          <w:b/>
          <w:bCs/>
          <w:szCs w:val="24"/>
        </w:rPr>
        <w:t>3</w:t>
      </w:r>
      <w:r>
        <w:rPr>
          <w:b/>
          <w:bCs/>
          <w:szCs w:val="24"/>
        </w:rPr>
        <w:t xml:space="preserve">. </w:t>
      </w:r>
      <w:r w:rsidR="000040CB">
        <w:t>The w</w:t>
      </w:r>
      <w:r w:rsidRPr="00476DDF">
        <w:t xml:space="preserve">orkflow of the Celery and RabbitMQ servers to run tasks </w:t>
      </w:r>
      <w:r>
        <w:t>in</w:t>
      </w:r>
      <w:r w:rsidRPr="00476DDF">
        <w:t xml:space="preserve"> the background</w:t>
      </w:r>
      <w:r>
        <w:t xml:space="preserve"> and </w:t>
      </w:r>
      <w:r w:rsidR="00780318">
        <w:t>to deploy</w:t>
      </w:r>
      <w:r>
        <w:t xml:space="preserve"> the PROT-ON web server.</w:t>
      </w:r>
    </w:p>
    <w:p w14:paraId="68DF5EA0" w14:textId="77777777" w:rsidR="00B1064D" w:rsidRPr="00E641F6" w:rsidRDefault="00B1064D" w:rsidP="00E641F6">
      <w:pPr>
        <w:spacing w:before="100" w:beforeAutospacing="1" w:after="100" w:afterAutospacing="1" w:line="360" w:lineRule="auto"/>
        <w:jc w:val="center"/>
      </w:pPr>
    </w:p>
    <w:p w14:paraId="013A0978" w14:textId="1EE0F06A" w:rsidR="005E1E18" w:rsidRDefault="00D104F6" w:rsidP="00F26053">
      <w:pPr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18697A40" wp14:editId="3673D652">
            <wp:extent cx="4923155" cy="8613140"/>
            <wp:effectExtent l="0" t="0" r="4445" b="0"/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ox and whiske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CF76" w14:textId="718D5814" w:rsidR="00486419" w:rsidRPr="005D665C" w:rsidRDefault="00486419" w:rsidP="00F26053">
      <w:pPr>
        <w:jc w:val="center"/>
        <w:rPr>
          <w:color w:val="000000" w:themeColor="text1"/>
          <w:szCs w:val="24"/>
        </w:rPr>
      </w:pPr>
      <w:r w:rsidRPr="005D665C">
        <w:rPr>
          <w:b/>
          <w:bCs/>
          <w:color w:val="000000" w:themeColor="text1"/>
          <w:szCs w:val="24"/>
        </w:rPr>
        <w:lastRenderedPageBreak/>
        <w:t xml:space="preserve">Figure S4. </w:t>
      </w:r>
      <w:r w:rsidR="00F5407A" w:rsidRPr="005D665C">
        <w:rPr>
          <w:color w:val="000000" w:themeColor="text1"/>
          <w:szCs w:val="24"/>
        </w:rPr>
        <w:t xml:space="preserve">An example PROT-ON run result demonstrated on the MDM2-p53 complex. </w:t>
      </w:r>
      <w:r w:rsidR="00D104F6">
        <w:rPr>
          <w:color w:val="000000" w:themeColor="text1"/>
          <w:szCs w:val="24"/>
        </w:rPr>
        <w:t xml:space="preserve">The page includes the summary on the p53 run; </w:t>
      </w:r>
      <w:r w:rsidR="00F5407A" w:rsidRPr="005D665C">
        <w:rPr>
          <w:color w:val="000000" w:themeColor="text1"/>
          <w:szCs w:val="24"/>
        </w:rPr>
        <w:t xml:space="preserve">∆∆G energies of interfacial mutations of EvoEF1 </w:t>
      </w:r>
      <w:r w:rsidR="00D104F6">
        <w:rPr>
          <w:color w:val="000000" w:themeColor="text1"/>
          <w:szCs w:val="24"/>
        </w:rPr>
        <w:t>in the</w:t>
      </w:r>
      <w:r w:rsidR="00F5407A" w:rsidRPr="005D665C">
        <w:rPr>
          <w:color w:val="000000" w:themeColor="text1"/>
          <w:szCs w:val="24"/>
        </w:rPr>
        <w:t xml:space="preserve"> heatmap</w:t>
      </w:r>
      <w:r w:rsidR="00D104F6">
        <w:rPr>
          <w:color w:val="000000" w:themeColor="text1"/>
          <w:szCs w:val="24"/>
        </w:rPr>
        <w:t xml:space="preserve"> and box-and-whisker plot formats; p</w:t>
      </w:r>
      <w:r w:rsidR="00F5407A" w:rsidRPr="005D665C">
        <w:rPr>
          <w:color w:val="000000" w:themeColor="text1"/>
          <w:szCs w:val="24"/>
        </w:rPr>
        <w:t xml:space="preserve">osition-specific distribution of </w:t>
      </w:r>
      <w:r w:rsidR="00D104F6" w:rsidRPr="005D665C">
        <w:rPr>
          <w:color w:val="000000" w:themeColor="text1"/>
          <w:szCs w:val="24"/>
        </w:rPr>
        <w:t>∆∆G energies</w:t>
      </w:r>
      <w:r w:rsidR="00D104F6">
        <w:rPr>
          <w:color w:val="000000" w:themeColor="text1"/>
          <w:szCs w:val="24"/>
        </w:rPr>
        <w:t>; an i</w:t>
      </w:r>
      <w:r w:rsidR="00F5407A" w:rsidRPr="005D665C">
        <w:rPr>
          <w:color w:val="000000" w:themeColor="text1"/>
          <w:szCs w:val="24"/>
        </w:rPr>
        <w:t>nteractive table of designer mutation</w:t>
      </w:r>
      <w:r w:rsidR="00D104F6">
        <w:rPr>
          <w:color w:val="000000" w:themeColor="text1"/>
          <w:szCs w:val="24"/>
        </w:rPr>
        <w:t>s. The run is carried out with default parameters</w:t>
      </w:r>
      <w:r w:rsidR="00187317">
        <w:rPr>
          <w:color w:val="000000" w:themeColor="text1"/>
          <w:szCs w:val="24"/>
        </w:rPr>
        <w:t xml:space="preserve"> and presented at </w:t>
      </w:r>
      <w:hyperlink r:id="rId13" w:history="1">
        <w:r w:rsidR="00187317" w:rsidRPr="008A555A">
          <w:rPr>
            <w:rStyle w:val="Hyperlink"/>
            <w:szCs w:val="24"/>
          </w:rPr>
          <w:t>http://proton.tools.ibg.edu.tr:8001/result/MDM2_p53_EvoEF1</w:t>
        </w:r>
      </w:hyperlink>
      <w:r w:rsidR="00187317">
        <w:rPr>
          <w:color w:val="000000" w:themeColor="text1"/>
          <w:szCs w:val="24"/>
        </w:rPr>
        <w:t xml:space="preserve"> </w:t>
      </w:r>
    </w:p>
    <w:p w14:paraId="166D9931" w14:textId="4C138C35" w:rsidR="008E6152" w:rsidRDefault="00187317" w:rsidP="00F26053">
      <w:pPr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4F6B867" wp14:editId="350FB788">
            <wp:extent cx="6208395" cy="7801610"/>
            <wp:effectExtent l="0" t="0" r="1905" b="0"/>
            <wp:docPr id="5" name="Picture 5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6D62" w14:textId="0D111CD0" w:rsidR="0043783B" w:rsidRDefault="008E6152" w:rsidP="00F26053">
      <w:pPr>
        <w:jc w:val="center"/>
        <w:rPr>
          <w:szCs w:val="24"/>
        </w:rPr>
      </w:pPr>
      <w:r>
        <w:rPr>
          <w:b/>
          <w:bCs/>
          <w:szCs w:val="24"/>
        </w:rPr>
        <w:t xml:space="preserve">Figure S5. </w:t>
      </w:r>
      <w:r w:rsidR="00DB3037">
        <w:rPr>
          <w:szCs w:val="24"/>
        </w:rPr>
        <w:t>Run results for RBD monomer</w:t>
      </w:r>
      <w:r w:rsidR="001044D0">
        <w:rPr>
          <w:szCs w:val="24"/>
        </w:rPr>
        <w:t xml:space="preserve"> </w:t>
      </w:r>
      <w:r w:rsidR="00DB3037">
        <w:rPr>
          <w:szCs w:val="24"/>
        </w:rPr>
        <w:t>of ACE2-RBD</w:t>
      </w:r>
      <w:r w:rsidR="001044D0">
        <w:rPr>
          <w:szCs w:val="24"/>
        </w:rPr>
        <w:t xml:space="preserve"> complex</w:t>
      </w:r>
      <w:r w:rsidR="00187317">
        <w:rPr>
          <w:szCs w:val="24"/>
        </w:rPr>
        <w:t>, containing only the s</w:t>
      </w:r>
      <w:r w:rsidR="001044D0">
        <w:rPr>
          <w:szCs w:val="24"/>
        </w:rPr>
        <w:t>ummar</w:t>
      </w:r>
      <w:r w:rsidR="00187317">
        <w:rPr>
          <w:szCs w:val="24"/>
        </w:rPr>
        <w:t xml:space="preserve">y </w:t>
      </w:r>
      <w:r w:rsidR="001044D0">
        <w:rPr>
          <w:szCs w:val="24"/>
        </w:rPr>
        <w:t xml:space="preserve">information </w:t>
      </w:r>
      <w:r w:rsidR="00187317">
        <w:rPr>
          <w:szCs w:val="24"/>
        </w:rPr>
        <w:t xml:space="preserve">of the run and the interactive plots. For more, please visit: </w:t>
      </w:r>
      <w:hyperlink r:id="rId15" w:history="1">
        <w:r w:rsidR="00187317" w:rsidRPr="008A555A">
          <w:rPr>
            <w:rStyle w:val="Hyperlink"/>
            <w:szCs w:val="24"/>
          </w:rPr>
          <w:t>http://proton.tools.ibg.edu.tr:8001/result/ACE2_RBD_EvoEF1</w:t>
        </w:r>
      </w:hyperlink>
      <w:r w:rsidR="00187317">
        <w:rPr>
          <w:szCs w:val="24"/>
        </w:rPr>
        <w:t xml:space="preserve"> </w:t>
      </w:r>
    </w:p>
    <w:p w14:paraId="08B621A0" w14:textId="624F9D7D" w:rsidR="006F3D0A" w:rsidRPr="001044D0" w:rsidRDefault="006F3D0A" w:rsidP="00F26053">
      <w:pPr>
        <w:jc w:val="center"/>
        <w:rPr>
          <w:szCs w:val="24"/>
        </w:rPr>
      </w:pPr>
    </w:p>
    <w:p w14:paraId="0A863B73" w14:textId="1BBFE55B" w:rsidR="001044D0" w:rsidRDefault="006F3D0A" w:rsidP="00187317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2BCE9553" wp14:editId="78D8F37B">
            <wp:extent cx="6012618" cy="7468583"/>
            <wp:effectExtent l="0" t="0" r="0" b="0"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b="12223"/>
                    <a:stretch/>
                  </pic:blipFill>
                  <pic:spPr bwMode="auto">
                    <a:xfrm>
                      <a:off x="0" y="0"/>
                      <a:ext cx="6026217" cy="748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1D22D" w14:textId="3F3B89A6" w:rsidR="001044D0" w:rsidRPr="00DB3037" w:rsidRDefault="001044D0" w:rsidP="00F26053">
      <w:pPr>
        <w:jc w:val="center"/>
        <w:rPr>
          <w:szCs w:val="24"/>
        </w:rPr>
      </w:pPr>
      <w:r>
        <w:rPr>
          <w:b/>
          <w:bCs/>
          <w:szCs w:val="24"/>
        </w:rPr>
        <w:lastRenderedPageBreak/>
        <w:t xml:space="preserve">Figure S6. </w:t>
      </w:r>
      <w:r>
        <w:rPr>
          <w:szCs w:val="24"/>
        </w:rPr>
        <w:t>Run results for MCL1 monomer of MCL1-NOXA complex</w:t>
      </w:r>
      <w:r w:rsidR="00187317">
        <w:rPr>
          <w:szCs w:val="24"/>
        </w:rPr>
        <w:t xml:space="preserve"> </w:t>
      </w:r>
      <w:r w:rsidR="00187317">
        <w:rPr>
          <w:color w:val="FF0000"/>
          <w:szCs w:val="24"/>
        </w:rPr>
        <w:t>generated with the stand-alone version of PROT-ON and visualized on our web service</w:t>
      </w:r>
      <w:r>
        <w:rPr>
          <w:szCs w:val="24"/>
        </w:rPr>
        <w:t xml:space="preserve">. </w:t>
      </w:r>
      <w:r>
        <w:rPr>
          <w:b/>
          <w:bCs/>
          <w:szCs w:val="24"/>
        </w:rPr>
        <w:t xml:space="preserve">(A) </w:t>
      </w:r>
      <w:r>
        <w:rPr>
          <w:szCs w:val="24"/>
        </w:rPr>
        <w:t>Summariz</w:t>
      </w:r>
      <w:r w:rsidR="00187317">
        <w:rPr>
          <w:szCs w:val="24"/>
        </w:rPr>
        <w:t>ing</w:t>
      </w:r>
      <w:r>
        <w:rPr>
          <w:szCs w:val="24"/>
        </w:rPr>
        <w:t xml:space="preserve"> information </w:t>
      </w:r>
      <w:r w:rsidR="00187317">
        <w:rPr>
          <w:szCs w:val="24"/>
        </w:rPr>
        <w:t>on the MCL1 run</w:t>
      </w:r>
      <w:r>
        <w:rPr>
          <w:szCs w:val="24"/>
        </w:rPr>
        <w:t xml:space="preserve">. </w:t>
      </w:r>
      <w:r>
        <w:rPr>
          <w:b/>
          <w:bCs/>
          <w:szCs w:val="24"/>
        </w:rPr>
        <w:t xml:space="preserve">(B). </w:t>
      </w:r>
      <w:r w:rsidR="00187317">
        <w:rPr>
          <w:szCs w:val="24"/>
        </w:rPr>
        <w:t>Energy plots</w:t>
      </w:r>
      <w:r>
        <w:rPr>
          <w:szCs w:val="24"/>
        </w:rPr>
        <w:t>.</w:t>
      </w:r>
    </w:p>
    <w:p w14:paraId="4C38E950" w14:textId="77777777" w:rsidR="005D665C" w:rsidRDefault="005D665C" w:rsidP="00277B24">
      <w:pPr>
        <w:rPr>
          <w:b/>
          <w:bCs/>
          <w:szCs w:val="24"/>
        </w:rPr>
      </w:pPr>
    </w:p>
    <w:p w14:paraId="52573FAB" w14:textId="77777777" w:rsidR="007A0869" w:rsidRDefault="007A0869">
      <w:pPr>
        <w:spacing w:before="0" w:after="200" w:line="276" w:lineRule="auto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18F0E50E" w14:textId="48788370" w:rsidR="00277B24" w:rsidRDefault="00277B24" w:rsidP="00277B24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SUPPLEMENTARY TABLES</w:t>
      </w:r>
    </w:p>
    <w:p w14:paraId="429C817C" w14:textId="08C830EB" w:rsidR="0043783B" w:rsidRPr="0043783B" w:rsidRDefault="0043783B" w:rsidP="00F26053">
      <w:pPr>
        <w:jc w:val="center"/>
        <w:rPr>
          <w:b/>
          <w:bCs/>
          <w:szCs w:val="24"/>
        </w:rPr>
      </w:pPr>
      <w:r w:rsidRPr="004E0C71">
        <w:rPr>
          <w:b/>
          <w:bCs/>
          <w:szCs w:val="24"/>
        </w:rPr>
        <w:t xml:space="preserve">Table S1. </w:t>
      </w:r>
      <w:r w:rsidR="00277B24" w:rsidRPr="004E0C71">
        <w:rPr>
          <w:szCs w:val="24"/>
        </w:rPr>
        <w:t>D</w:t>
      </w:r>
      <w:r w:rsidR="00374555" w:rsidRPr="004E0C71">
        <w:rPr>
          <w:szCs w:val="24"/>
        </w:rPr>
        <w:t>epleting designer mutation</w:t>
      </w:r>
      <w:r w:rsidR="00CF273B">
        <w:rPr>
          <w:szCs w:val="24"/>
        </w:rPr>
        <w:t xml:space="preserve">s </w:t>
      </w:r>
      <w:r w:rsidR="00277B24" w:rsidRPr="004E0C71">
        <w:rPr>
          <w:szCs w:val="24"/>
        </w:rPr>
        <w:t xml:space="preserve">proposed </w:t>
      </w:r>
      <w:r w:rsidR="00AE0317">
        <w:rPr>
          <w:szCs w:val="24"/>
        </w:rPr>
        <w:t xml:space="preserve">by PROT-ON </w:t>
      </w:r>
      <w:r w:rsidRPr="004E0C71">
        <w:rPr>
          <w:szCs w:val="24"/>
        </w:rPr>
        <w:t>for</w:t>
      </w:r>
      <w:r w:rsidRPr="0043783B">
        <w:rPr>
          <w:szCs w:val="24"/>
        </w:rPr>
        <w:t xml:space="preserve"> p53 </w:t>
      </w:r>
      <w:r w:rsidR="00AE0317">
        <w:rPr>
          <w:szCs w:val="24"/>
        </w:rPr>
        <w:t xml:space="preserve">(with </w:t>
      </w:r>
      <w:r w:rsidRPr="0043783B">
        <w:rPr>
          <w:szCs w:val="24"/>
        </w:rPr>
        <w:t>EvoEF1</w:t>
      </w:r>
      <w:r w:rsidR="00D07EC9">
        <w:rPr>
          <w:szCs w:val="24"/>
        </w:rPr>
        <w:t xml:space="preserve"> and default parameters</w:t>
      </w:r>
      <w:r w:rsidR="00AE0317">
        <w:rPr>
          <w:szCs w:val="24"/>
        </w:rPr>
        <w:t>)</w:t>
      </w:r>
      <w:r w:rsidRPr="0043783B">
        <w:rPr>
          <w:szCs w:val="24"/>
        </w:rPr>
        <w:t xml:space="preserve">. </w:t>
      </w:r>
    </w:p>
    <w:tbl>
      <w:tblPr>
        <w:tblStyle w:val="GridTable1Light"/>
        <w:tblW w:w="6232" w:type="dxa"/>
        <w:jc w:val="center"/>
        <w:tblLook w:val="04A0" w:firstRow="1" w:lastRow="0" w:firstColumn="1" w:lastColumn="0" w:noHBand="0" w:noVBand="1"/>
      </w:tblPr>
      <w:tblGrid>
        <w:gridCol w:w="1271"/>
        <w:gridCol w:w="1418"/>
        <w:gridCol w:w="1701"/>
        <w:gridCol w:w="1842"/>
      </w:tblGrid>
      <w:tr w:rsidR="0043783B" w:rsidRPr="00F23EB5" w14:paraId="25651349" w14:textId="77777777" w:rsidTr="00437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</w:tcPr>
          <w:p w14:paraId="0A33C891" w14:textId="46DE3732" w:rsidR="0043783B" w:rsidRPr="00F23EB5" w:rsidRDefault="0043783B" w:rsidP="00352409">
            <w:pPr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Positions</w:t>
            </w:r>
          </w:p>
        </w:tc>
        <w:tc>
          <w:tcPr>
            <w:tcW w:w="1418" w:type="dxa"/>
            <w:shd w:val="clear" w:color="auto" w:fill="auto"/>
          </w:tcPr>
          <w:p w14:paraId="7FA2225C" w14:textId="77777777" w:rsidR="0043783B" w:rsidRPr="00F23EB5" w:rsidRDefault="0043783B" w:rsidP="003524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Mutations</w:t>
            </w:r>
          </w:p>
        </w:tc>
        <w:tc>
          <w:tcPr>
            <w:tcW w:w="1701" w:type="dxa"/>
            <w:shd w:val="clear" w:color="auto" w:fill="auto"/>
          </w:tcPr>
          <w:p w14:paraId="0A0D32C3" w14:textId="77777777" w:rsidR="0043783B" w:rsidRPr="00F23EB5" w:rsidRDefault="0043783B" w:rsidP="003524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ΔΔG Binding</w:t>
            </w:r>
          </w:p>
        </w:tc>
        <w:tc>
          <w:tcPr>
            <w:tcW w:w="1842" w:type="dxa"/>
            <w:shd w:val="clear" w:color="auto" w:fill="auto"/>
          </w:tcPr>
          <w:p w14:paraId="376128C0" w14:textId="77777777" w:rsidR="0043783B" w:rsidRPr="00F23EB5" w:rsidRDefault="0043783B" w:rsidP="003524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ΔΔG Stability</w:t>
            </w:r>
          </w:p>
        </w:tc>
      </w:tr>
      <w:tr w:rsidR="0043783B" w:rsidRPr="00F23EB5" w14:paraId="0F33408D" w14:textId="77777777" w:rsidTr="00374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</w:tcPr>
          <w:p w14:paraId="4F8D32DE" w14:textId="77777777" w:rsidR="0043783B" w:rsidRPr="00F23EB5" w:rsidRDefault="0043783B" w:rsidP="00BB6064">
            <w:pPr>
              <w:jc w:val="both"/>
              <w:rPr>
                <w:rFonts w:eastAsia="Calibri" w:cs="Tahoma"/>
                <w:b w:val="0"/>
                <w:bCs w:val="0"/>
              </w:rPr>
            </w:pPr>
            <w:r w:rsidRPr="00F23EB5">
              <w:rPr>
                <w:rFonts w:eastAsia="Calibri" w:cs="Tahoma"/>
                <w:b w:val="0"/>
                <w:bCs w:val="0"/>
              </w:rPr>
              <w:t>W23</w:t>
            </w:r>
          </w:p>
        </w:tc>
        <w:tc>
          <w:tcPr>
            <w:tcW w:w="1418" w:type="dxa"/>
            <w:shd w:val="clear" w:color="auto" w:fill="auto"/>
          </w:tcPr>
          <w:p w14:paraId="76E54975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C</w:t>
            </w:r>
          </w:p>
        </w:tc>
        <w:tc>
          <w:tcPr>
            <w:tcW w:w="1701" w:type="dxa"/>
            <w:shd w:val="clear" w:color="auto" w:fill="auto"/>
          </w:tcPr>
          <w:p w14:paraId="55401366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4.35</w:t>
            </w:r>
          </w:p>
        </w:tc>
        <w:tc>
          <w:tcPr>
            <w:tcW w:w="1842" w:type="dxa"/>
            <w:shd w:val="clear" w:color="auto" w:fill="auto"/>
          </w:tcPr>
          <w:p w14:paraId="163520AD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-0.48</w:t>
            </w:r>
          </w:p>
        </w:tc>
      </w:tr>
      <w:tr w:rsidR="0043783B" w:rsidRPr="00F23EB5" w14:paraId="44477AED" w14:textId="77777777" w:rsidTr="00374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</w:tcPr>
          <w:p w14:paraId="36E70EF8" w14:textId="77777777" w:rsidR="0043783B" w:rsidRPr="00F23EB5" w:rsidRDefault="0043783B" w:rsidP="00BB6064">
            <w:pPr>
              <w:jc w:val="both"/>
              <w:rPr>
                <w:rFonts w:eastAsia="Calibri" w:cs="Tahoma"/>
                <w:b w:val="0"/>
                <w:bCs w:val="0"/>
              </w:rPr>
            </w:pPr>
            <w:r w:rsidRPr="00F23EB5">
              <w:rPr>
                <w:rFonts w:eastAsia="Calibri" w:cs="Tahoma"/>
                <w:b w:val="0"/>
                <w:bCs w:val="0"/>
              </w:rPr>
              <w:t>W23</w:t>
            </w:r>
          </w:p>
        </w:tc>
        <w:tc>
          <w:tcPr>
            <w:tcW w:w="1418" w:type="dxa"/>
            <w:shd w:val="clear" w:color="auto" w:fill="auto"/>
          </w:tcPr>
          <w:p w14:paraId="5936161C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K</w:t>
            </w:r>
          </w:p>
        </w:tc>
        <w:tc>
          <w:tcPr>
            <w:tcW w:w="1701" w:type="dxa"/>
            <w:shd w:val="clear" w:color="auto" w:fill="auto"/>
          </w:tcPr>
          <w:p w14:paraId="0AFB1E18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4.16</w:t>
            </w:r>
          </w:p>
        </w:tc>
        <w:tc>
          <w:tcPr>
            <w:tcW w:w="1842" w:type="dxa"/>
            <w:shd w:val="clear" w:color="auto" w:fill="auto"/>
          </w:tcPr>
          <w:p w14:paraId="5EBE441A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-0.08</w:t>
            </w:r>
          </w:p>
        </w:tc>
      </w:tr>
      <w:tr w:rsidR="0043783B" w:rsidRPr="00F23EB5" w14:paraId="578C88B3" w14:textId="77777777" w:rsidTr="00374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</w:tcPr>
          <w:p w14:paraId="79A5D9D0" w14:textId="77777777" w:rsidR="0043783B" w:rsidRPr="00F23EB5" w:rsidRDefault="0043783B" w:rsidP="00BB6064">
            <w:pPr>
              <w:jc w:val="both"/>
              <w:rPr>
                <w:rFonts w:eastAsia="Calibri" w:cs="Tahoma"/>
                <w:b w:val="0"/>
                <w:bCs w:val="0"/>
              </w:rPr>
            </w:pPr>
            <w:r w:rsidRPr="00F23EB5">
              <w:rPr>
                <w:rFonts w:eastAsia="Calibri" w:cs="Tahoma"/>
                <w:b w:val="0"/>
                <w:bCs w:val="0"/>
              </w:rPr>
              <w:t>W23</w:t>
            </w:r>
          </w:p>
        </w:tc>
        <w:tc>
          <w:tcPr>
            <w:tcW w:w="1418" w:type="dxa"/>
            <w:shd w:val="clear" w:color="auto" w:fill="auto"/>
          </w:tcPr>
          <w:p w14:paraId="6AA1F274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R</w:t>
            </w:r>
          </w:p>
        </w:tc>
        <w:tc>
          <w:tcPr>
            <w:tcW w:w="1701" w:type="dxa"/>
            <w:shd w:val="clear" w:color="auto" w:fill="auto"/>
          </w:tcPr>
          <w:p w14:paraId="61DF2993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3.93</w:t>
            </w:r>
          </w:p>
        </w:tc>
        <w:tc>
          <w:tcPr>
            <w:tcW w:w="1842" w:type="dxa"/>
            <w:shd w:val="clear" w:color="auto" w:fill="auto"/>
          </w:tcPr>
          <w:p w14:paraId="494AD9A6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-0.45</w:t>
            </w:r>
          </w:p>
        </w:tc>
      </w:tr>
      <w:tr w:rsidR="0043783B" w:rsidRPr="00F23EB5" w14:paraId="03EA9973" w14:textId="77777777" w:rsidTr="00374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</w:tcPr>
          <w:p w14:paraId="6E1E6572" w14:textId="77777777" w:rsidR="0043783B" w:rsidRPr="00F23EB5" w:rsidRDefault="0043783B" w:rsidP="00BB6064">
            <w:pPr>
              <w:jc w:val="both"/>
              <w:rPr>
                <w:rFonts w:eastAsia="Calibri" w:cs="Tahoma"/>
                <w:b w:val="0"/>
                <w:bCs w:val="0"/>
              </w:rPr>
            </w:pPr>
            <w:r w:rsidRPr="00F23EB5">
              <w:rPr>
                <w:rFonts w:eastAsia="Calibri" w:cs="Tahoma"/>
                <w:b w:val="0"/>
                <w:bCs w:val="0"/>
              </w:rPr>
              <w:t>W23</w:t>
            </w:r>
          </w:p>
        </w:tc>
        <w:tc>
          <w:tcPr>
            <w:tcW w:w="1418" w:type="dxa"/>
            <w:shd w:val="clear" w:color="auto" w:fill="auto"/>
          </w:tcPr>
          <w:p w14:paraId="1F26A8F3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T</w:t>
            </w:r>
          </w:p>
        </w:tc>
        <w:tc>
          <w:tcPr>
            <w:tcW w:w="1701" w:type="dxa"/>
            <w:shd w:val="clear" w:color="auto" w:fill="auto"/>
          </w:tcPr>
          <w:p w14:paraId="292C2BE6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4.42</w:t>
            </w:r>
          </w:p>
        </w:tc>
        <w:tc>
          <w:tcPr>
            <w:tcW w:w="1842" w:type="dxa"/>
            <w:shd w:val="clear" w:color="auto" w:fill="auto"/>
          </w:tcPr>
          <w:p w14:paraId="1E9CE42F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-0.11</w:t>
            </w:r>
          </w:p>
        </w:tc>
      </w:tr>
      <w:tr w:rsidR="0043783B" w:rsidRPr="00F23EB5" w14:paraId="2EBB38EF" w14:textId="77777777" w:rsidTr="0037455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</w:tcPr>
          <w:p w14:paraId="5A0D70FF" w14:textId="77777777" w:rsidR="0043783B" w:rsidRPr="00F23EB5" w:rsidRDefault="0043783B" w:rsidP="00BB6064">
            <w:pPr>
              <w:jc w:val="both"/>
              <w:rPr>
                <w:rFonts w:eastAsia="Calibri" w:cs="Tahoma"/>
                <w:b w:val="0"/>
                <w:bCs w:val="0"/>
              </w:rPr>
            </w:pPr>
            <w:r w:rsidRPr="00F23EB5">
              <w:rPr>
                <w:rFonts w:eastAsia="Calibri" w:cs="Tahoma"/>
                <w:b w:val="0"/>
                <w:bCs w:val="0"/>
              </w:rPr>
              <w:t>W23</w:t>
            </w:r>
          </w:p>
        </w:tc>
        <w:tc>
          <w:tcPr>
            <w:tcW w:w="1418" w:type="dxa"/>
            <w:shd w:val="clear" w:color="auto" w:fill="auto"/>
          </w:tcPr>
          <w:p w14:paraId="50B4C485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V</w:t>
            </w:r>
          </w:p>
        </w:tc>
        <w:tc>
          <w:tcPr>
            <w:tcW w:w="1701" w:type="dxa"/>
            <w:shd w:val="clear" w:color="auto" w:fill="auto"/>
          </w:tcPr>
          <w:p w14:paraId="41E41302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4.05</w:t>
            </w:r>
          </w:p>
        </w:tc>
        <w:tc>
          <w:tcPr>
            <w:tcW w:w="1842" w:type="dxa"/>
            <w:shd w:val="clear" w:color="auto" w:fill="auto"/>
          </w:tcPr>
          <w:p w14:paraId="65BA14C2" w14:textId="77777777" w:rsidR="0043783B" w:rsidRPr="00F23EB5" w:rsidRDefault="0043783B" w:rsidP="00BB60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ahoma"/>
              </w:rPr>
            </w:pPr>
            <w:r w:rsidRPr="00F23EB5">
              <w:rPr>
                <w:rFonts w:eastAsia="Calibri" w:cs="Tahoma"/>
              </w:rPr>
              <w:t>-0.98</w:t>
            </w:r>
          </w:p>
        </w:tc>
      </w:tr>
    </w:tbl>
    <w:p w14:paraId="08945FD8" w14:textId="77777777" w:rsidR="00C16DDC" w:rsidRDefault="00C16DDC" w:rsidP="00F26053">
      <w:pPr>
        <w:jc w:val="center"/>
        <w:rPr>
          <w:b/>
          <w:bCs/>
          <w:szCs w:val="24"/>
        </w:rPr>
      </w:pPr>
    </w:p>
    <w:p w14:paraId="3CEF43BD" w14:textId="77777777" w:rsidR="00CC6E0F" w:rsidRDefault="00CC6E0F">
      <w:pPr>
        <w:spacing w:before="0" w:after="200" w:line="276" w:lineRule="auto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7DB77B23" w14:textId="18C10A93" w:rsidR="00EA5B09" w:rsidRPr="0043783B" w:rsidRDefault="008970A6" w:rsidP="00EA5B09">
      <w:pPr>
        <w:jc w:val="center"/>
        <w:rPr>
          <w:b/>
          <w:bCs/>
          <w:szCs w:val="24"/>
        </w:rPr>
      </w:pPr>
      <w:r>
        <w:rPr>
          <w:b/>
        </w:rPr>
        <w:lastRenderedPageBreak/>
        <w:t>Table S</w:t>
      </w:r>
      <w:r w:rsidR="00CF273B">
        <w:rPr>
          <w:b/>
        </w:rPr>
        <w:t>2</w:t>
      </w:r>
      <w:r>
        <w:rPr>
          <w:b/>
          <w:bCs/>
          <w:szCs w:val="24"/>
        </w:rPr>
        <w:t>.</w:t>
      </w:r>
      <w:r>
        <w:rPr>
          <w:b/>
        </w:rPr>
        <w:t xml:space="preserve"> </w:t>
      </w:r>
      <w:r w:rsidR="00EA5B09">
        <w:rPr>
          <w:szCs w:val="24"/>
        </w:rPr>
        <w:t>Enriching</w:t>
      </w:r>
      <w:r w:rsidR="00EA5B09" w:rsidRPr="004E0C71">
        <w:rPr>
          <w:szCs w:val="24"/>
        </w:rPr>
        <w:t xml:space="preserve"> designer mutation list proposed </w:t>
      </w:r>
      <w:r w:rsidR="00EA5B09">
        <w:rPr>
          <w:szCs w:val="24"/>
        </w:rPr>
        <w:t xml:space="preserve">by PROT-ON </w:t>
      </w:r>
      <w:r w:rsidR="00EA5B09" w:rsidRPr="004E0C71">
        <w:rPr>
          <w:szCs w:val="24"/>
        </w:rPr>
        <w:t>for</w:t>
      </w:r>
      <w:r w:rsidR="00EA5B09" w:rsidRPr="0043783B">
        <w:rPr>
          <w:szCs w:val="24"/>
        </w:rPr>
        <w:t xml:space="preserve"> </w:t>
      </w:r>
      <w:r w:rsidR="00EA5B09">
        <w:rPr>
          <w:szCs w:val="24"/>
        </w:rPr>
        <w:t>RBD</w:t>
      </w:r>
      <w:r w:rsidR="00EA5B09" w:rsidRPr="0043783B">
        <w:rPr>
          <w:szCs w:val="24"/>
        </w:rPr>
        <w:t xml:space="preserve"> </w:t>
      </w:r>
      <w:r w:rsidR="00EA5B09">
        <w:rPr>
          <w:szCs w:val="24"/>
        </w:rPr>
        <w:t xml:space="preserve">(with </w:t>
      </w:r>
      <w:r w:rsidR="00EA5B09" w:rsidRPr="0043783B">
        <w:rPr>
          <w:szCs w:val="24"/>
        </w:rPr>
        <w:t>EvoEF1</w:t>
      </w:r>
      <w:r w:rsidR="00150A32">
        <w:rPr>
          <w:szCs w:val="24"/>
        </w:rPr>
        <w:t xml:space="preserve"> and </w:t>
      </w:r>
      <w:r w:rsidR="00150A32" w:rsidRPr="00D12B40">
        <w:rPr>
          <w:color w:val="000000" w:themeColor="text1"/>
        </w:rPr>
        <w:t xml:space="preserve">7Å </w:t>
      </w:r>
      <w:r w:rsidR="00150A32">
        <w:rPr>
          <w:color w:val="000000" w:themeColor="text1"/>
        </w:rPr>
        <w:t xml:space="preserve">interfacial </w:t>
      </w:r>
      <w:r w:rsidR="00150A32" w:rsidRPr="00D12B40">
        <w:rPr>
          <w:color w:val="000000" w:themeColor="text1"/>
        </w:rPr>
        <w:t>cut-off</w:t>
      </w:r>
      <w:r w:rsidR="00EA5B09">
        <w:rPr>
          <w:szCs w:val="24"/>
        </w:rPr>
        <w:t>)</w:t>
      </w:r>
      <w:r w:rsidR="00EA5B09" w:rsidRPr="0043783B">
        <w:rPr>
          <w:szCs w:val="24"/>
        </w:rPr>
        <w:t xml:space="preserve">. </w:t>
      </w:r>
    </w:p>
    <w:tbl>
      <w:tblPr>
        <w:tblW w:w="679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6"/>
        <w:gridCol w:w="1549"/>
        <w:gridCol w:w="1509"/>
        <w:gridCol w:w="1842"/>
      </w:tblGrid>
      <w:tr w:rsidR="00BB6064" w:rsidRPr="00BB6064" w14:paraId="1EDF9AFE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4C45F2" w14:textId="77777777" w:rsidR="00BB6064" w:rsidRDefault="00BB6064" w:rsidP="00BB6064">
            <w:pPr>
              <w:spacing w:before="0" w:after="0"/>
              <w:rPr>
                <w:rFonts w:eastAsia="Times New Roman" w:cs="Times New Roman"/>
                <w:b/>
                <w:bCs/>
                <w:color w:val="333333"/>
                <w:szCs w:val="24"/>
                <w:lang w:val="tr-TR"/>
              </w:rPr>
            </w:pPr>
            <w:r w:rsidRPr="00BB6064">
              <w:rPr>
                <w:rFonts w:eastAsia="Times New Roman" w:cs="Times New Roman"/>
                <w:b/>
                <w:bCs/>
                <w:color w:val="333333"/>
                <w:szCs w:val="24"/>
              </w:rPr>
              <w:t>Position</w:t>
            </w:r>
            <w:r>
              <w:rPr>
                <w:rFonts w:eastAsia="Times New Roman" w:cs="Times New Roman"/>
                <w:b/>
                <w:bCs/>
                <w:color w:val="333333"/>
                <w:szCs w:val="24"/>
                <w:lang w:val="tr-TR"/>
              </w:rPr>
              <w:t>s</w:t>
            </w:r>
          </w:p>
          <w:p w14:paraId="16C19462" w14:textId="1948E37F" w:rsidR="00BB6064" w:rsidRPr="00BB6064" w:rsidRDefault="00BB6064" w:rsidP="00BB6064">
            <w:pPr>
              <w:spacing w:before="0" w:after="0"/>
              <w:rPr>
                <w:rFonts w:eastAsia="Times New Roman" w:cs="Times New Roman"/>
                <w:b/>
                <w:bCs/>
                <w:color w:val="333333"/>
                <w:szCs w:val="24"/>
                <w:lang w:val="tr-TR"/>
              </w:rPr>
            </w:pPr>
          </w:p>
        </w:tc>
        <w:tc>
          <w:tcPr>
            <w:tcW w:w="1549" w:type="dxa"/>
            <w:tcBorders>
              <w:top w:val="single" w:sz="6" w:space="0" w:color="CCCCCC"/>
              <w:left w:val="single" w:sz="6" w:space="0" w:color="CCCCCC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663757" w14:textId="6398C014" w:rsidR="00BB6064" w:rsidRPr="00BB6064" w:rsidRDefault="00BB6064" w:rsidP="00BB6064">
            <w:pPr>
              <w:spacing w:before="0" w:after="0"/>
              <w:rPr>
                <w:rFonts w:eastAsia="Times New Roman" w:cs="Times New Roman"/>
                <w:b/>
                <w:bCs/>
                <w:color w:val="333333"/>
                <w:szCs w:val="24"/>
                <w:lang w:val="tr-TR"/>
              </w:rPr>
            </w:pPr>
            <w:r w:rsidRPr="00BB6064">
              <w:rPr>
                <w:rFonts w:eastAsia="Times New Roman" w:cs="Times New Roman"/>
                <w:b/>
                <w:bCs/>
                <w:color w:val="333333"/>
                <w:szCs w:val="24"/>
              </w:rPr>
              <w:t>Mutation</w:t>
            </w:r>
            <w:r>
              <w:rPr>
                <w:rFonts w:eastAsia="Times New Roman" w:cs="Times New Roman"/>
                <w:b/>
                <w:bCs/>
                <w:color w:val="333333"/>
                <w:szCs w:val="24"/>
                <w:lang w:val="tr-TR"/>
              </w:rPr>
              <w:t>s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65BFE0" w14:textId="040C09A9" w:rsidR="00BB6064" w:rsidRPr="00BB6064" w:rsidRDefault="00BB6064" w:rsidP="00BB6064">
            <w:pPr>
              <w:spacing w:before="0" w:after="0"/>
              <w:rPr>
                <w:rFonts w:eastAsia="Times New Roman" w:cs="Times New Roman"/>
                <w:b/>
                <w:bCs/>
                <w:color w:val="333333"/>
                <w:szCs w:val="24"/>
                <w:lang w:val="tr-TR"/>
              </w:rPr>
            </w:pPr>
            <w:r w:rsidRPr="00BB6064">
              <w:rPr>
                <w:rFonts w:eastAsia="Times New Roman" w:cs="Times New Roman"/>
                <w:b/>
                <w:bCs/>
                <w:color w:val="333333"/>
                <w:szCs w:val="24"/>
              </w:rPr>
              <w:t xml:space="preserve">ΔΔG </w:t>
            </w:r>
            <w:proofErr w:type="spellStart"/>
            <w:r>
              <w:rPr>
                <w:rFonts w:eastAsia="Times New Roman" w:cs="Times New Roman"/>
                <w:b/>
                <w:bCs/>
                <w:color w:val="333333"/>
                <w:szCs w:val="24"/>
                <w:lang w:val="tr-TR"/>
              </w:rPr>
              <w:t>Binding</w:t>
            </w:r>
            <w:proofErr w:type="spellEnd"/>
            <w:r>
              <w:rPr>
                <w:rFonts w:eastAsia="Times New Roman" w:cs="Times New Roman"/>
                <w:b/>
                <w:bCs/>
                <w:color w:val="333333"/>
                <w:szCs w:val="24"/>
                <w:lang w:val="tr-TR"/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12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7EC1DA" w14:textId="793FB4B0" w:rsidR="00BB6064" w:rsidRPr="00BB6064" w:rsidRDefault="00BB6064" w:rsidP="00BB6064">
            <w:pPr>
              <w:spacing w:before="0" w:after="0"/>
              <w:rPr>
                <w:rFonts w:eastAsia="Times New Roman" w:cs="Times New Roman"/>
                <w:b/>
                <w:bCs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b/>
                <w:bCs/>
                <w:color w:val="333333"/>
                <w:szCs w:val="24"/>
              </w:rPr>
              <w:t xml:space="preserve">ΔΔG Stability </w:t>
            </w:r>
          </w:p>
        </w:tc>
      </w:tr>
      <w:tr w:rsidR="00BB6064" w:rsidRPr="00BB6064" w14:paraId="06677A6F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49D11A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K417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E78938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R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87FAB7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-0.62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AA395C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-0.26</w:t>
            </w:r>
          </w:p>
        </w:tc>
      </w:tr>
      <w:tr w:rsidR="00BB6064" w:rsidRPr="00BB6064" w14:paraId="2D2BE3BD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D0991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G446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8ECE7E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R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949342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-0.83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E242D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-1.13</w:t>
            </w:r>
          </w:p>
        </w:tc>
      </w:tr>
      <w:tr w:rsidR="00BB6064" w:rsidRPr="00BB6064" w14:paraId="59E86E97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CCA022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A475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27DCFE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I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55CF4C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-0.73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FE53FB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-1.61</w:t>
            </w:r>
          </w:p>
        </w:tc>
      </w:tr>
      <w:tr w:rsidR="00BB6064" w:rsidRPr="00BB6064" w14:paraId="56FB4FC9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E78FB7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A475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8138C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V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6CB15E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-0.59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DD3307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-0.93</w:t>
            </w:r>
          </w:p>
        </w:tc>
      </w:tr>
      <w:tr w:rsidR="00BB6064" w:rsidRPr="00BB6064" w14:paraId="10B96CFD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30AD5C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G476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776602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R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912E6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-1.24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AED1F5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-0.4</w:t>
            </w:r>
          </w:p>
        </w:tc>
      </w:tr>
      <w:tr w:rsidR="00BB6064" w:rsidRPr="00BB6064" w14:paraId="506F4806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96D63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N487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A5C212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C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12F333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-0.64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08AA04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-0.63</w:t>
            </w:r>
          </w:p>
        </w:tc>
      </w:tr>
      <w:tr w:rsidR="00BB6064" w:rsidRPr="00BB6064" w14:paraId="7DEBA46B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2AEFA9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N487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390C4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I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999AA5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-0.98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CEA062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-1.36</w:t>
            </w:r>
          </w:p>
        </w:tc>
      </w:tr>
      <w:tr w:rsidR="00BB6064" w:rsidRPr="00BB6064" w14:paraId="6D535BE7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0F8E63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N487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D64CFF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K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54B517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-1.38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B42744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-0.65</w:t>
            </w:r>
          </w:p>
        </w:tc>
      </w:tr>
      <w:tr w:rsidR="00BB6064" w:rsidRPr="00BB6064" w14:paraId="34A3925C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F9A507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N487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3CDDFA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L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1C90E5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-0.53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EF6933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-1.83</w:t>
            </w:r>
          </w:p>
        </w:tc>
      </w:tr>
      <w:tr w:rsidR="00BB6064" w:rsidRPr="00BB6064" w14:paraId="7D7C5F8F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329C2E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N487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9E527F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M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CFBE69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-2.1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C89EA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-1.12</w:t>
            </w:r>
          </w:p>
        </w:tc>
      </w:tr>
      <w:tr w:rsidR="00BB6064" w:rsidRPr="00BB6064" w14:paraId="618C086E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6AF5F3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N487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6A2EA3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R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8C085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-0.99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29E03C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-1.33</w:t>
            </w:r>
          </w:p>
        </w:tc>
      </w:tr>
      <w:tr w:rsidR="00BB6064" w:rsidRPr="00BB6064" w14:paraId="2664AAC8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2C4B5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N487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540A1F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V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153136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-0.58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0DB850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-0.56</w:t>
            </w:r>
          </w:p>
        </w:tc>
      </w:tr>
      <w:tr w:rsidR="00BB6064" w:rsidRPr="00BB6064" w14:paraId="2F99F8CA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F88CB3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3AAB43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F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C8E31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-2.67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BD84B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-0.77</w:t>
            </w:r>
          </w:p>
        </w:tc>
      </w:tr>
      <w:tr w:rsidR="00BB6064" w:rsidRPr="00BB6064" w14:paraId="523946D5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EA24B7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8F5752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H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15D2A3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-0.7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3E75C8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-0.17</w:t>
            </w:r>
          </w:p>
        </w:tc>
      </w:tr>
      <w:tr w:rsidR="00BB6064" w:rsidRPr="00BB6064" w14:paraId="498F5A64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5F36A9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C0F711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I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D322D0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-0.94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EB6506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-1.45</w:t>
            </w:r>
          </w:p>
        </w:tc>
      </w:tr>
      <w:tr w:rsidR="00BB6064" w:rsidRPr="00BB6064" w14:paraId="7BEA54E3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8B858C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8F0FD2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K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5EBB76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-1.69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4A8558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-1.14</w:t>
            </w:r>
          </w:p>
        </w:tc>
      </w:tr>
      <w:tr w:rsidR="00BB6064" w:rsidRPr="00BB6064" w14:paraId="2371B53D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C77316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96FF1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L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C5D97E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-0.85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35AE70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-1.53</w:t>
            </w:r>
          </w:p>
        </w:tc>
      </w:tr>
      <w:tr w:rsidR="00BB6064" w:rsidRPr="00BB6064" w14:paraId="07618C0F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42A1A0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3F675F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M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6D5EBC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-1.82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D8271F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-0.99</w:t>
            </w:r>
          </w:p>
        </w:tc>
      </w:tr>
      <w:tr w:rsidR="00BB6064" w:rsidRPr="00BB6064" w14:paraId="3B319977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46CCFA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326F21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R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DE3CC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-1.13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CF4908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-1.54</w:t>
            </w:r>
          </w:p>
        </w:tc>
      </w:tr>
      <w:tr w:rsidR="00BB6064" w:rsidRPr="00BB6064" w14:paraId="413F1231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D930BC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2F9994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Y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239138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-2.19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86CBA4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-1.02</w:t>
            </w:r>
          </w:p>
        </w:tc>
      </w:tr>
      <w:tr w:rsidR="00BB6064" w:rsidRPr="00BB6064" w14:paraId="09612ED0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A9C3CF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G496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C9A628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R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F80ABA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-0.68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C02BE9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-0.35</w:t>
            </w:r>
          </w:p>
        </w:tc>
      </w:tr>
      <w:tr w:rsidR="00BB6064" w:rsidRPr="00BB6064" w14:paraId="379A173A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4D98A2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G496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E56C18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S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70CEA0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-1.28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B3BE59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-0.51</w:t>
            </w:r>
          </w:p>
        </w:tc>
      </w:tr>
      <w:tr w:rsidR="00BB6064" w:rsidRPr="00BB6064" w14:paraId="47D67B61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79DD12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G496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22BC94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T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A946B7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-0.84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0AC939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-0.12</w:t>
            </w:r>
          </w:p>
        </w:tc>
      </w:tr>
      <w:tr w:rsidR="00BB6064" w:rsidRPr="00BB6064" w14:paraId="6C98AF58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4812C1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0439C7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E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293B97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-0.52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E007D1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-0.55</w:t>
            </w:r>
          </w:p>
        </w:tc>
      </w:tr>
      <w:tr w:rsidR="00BB6064" w:rsidRPr="00BB6064" w14:paraId="0DED88ED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8BBBAE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ABCDA9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F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FDC939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-0.67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1D8113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-0.99</w:t>
            </w:r>
          </w:p>
        </w:tc>
      </w:tr>
      <w:tr w:rsidR="00BB6064" w:rsidRPr="00BB6064" w14:paraId="49309B33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AAA976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340B00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I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96F802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-1.01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B54BFA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-1.41</w:t>
            </w:r>
          </w:p>
        </w:tc>
      </w:tr>
      <w:tr w:rsidR="00BB6064" w:rsidRPr="00BB6064" w14:paraId="64390FCB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BEC426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77D0B9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K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8F5122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-1.17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2825A6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-0.55</w:t>
            </w:r>
          </w:p>
        </w:tc>
      </w:tr>
      <w:tr w:rsidR="00BB6064" w:rsidRPr="00BB6064" w14:paraId="20538D48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1FCB50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C7C3D5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L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B0A151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-0.74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29594B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-1.56</w:t>
            </w:r>
          </w:p>
        </w:tc>
      </w:tr>
      <w:tr w:rsidR="00BB6064" w:rsidRPr="00BB6064" w14:paraId="7122A3A9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5FC086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69A574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M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FD25A3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-0.99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99B788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-1.22</w:t>
            </w:r>
          </w:p>
        </w:tc>
      </w:tr>
      <w:tr w:rsidR="00BB6064" w:rsidRPr="00BB6064" w14:paraId="59AEC0F0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ED80A1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6C929B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N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41104A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-0.85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1AA167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-0.05</w:t>
            </w:r>
          </w:p>
        </w:tc>
      </w:tr>
      <w:tr w:rsidR="00BB6064" w:rsidRPr="00BB6064" w14:paraId="2C4169C0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2C8CD5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239274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S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B66C7E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-1.43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6CFD61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-0.09</w:t>
            </w:r>
          </w:p>
        </w:tc>
      </w:tr>
      <w:tr w:rsidR="00BB6064" w:rsidRPr="00BB6064" w14:paraId="181669D8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82B9CC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lastRenderedPageBreak/>
              <w:t>Q498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1EB927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T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B1D22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-1.82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D8ED5A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-0.31</w:t>
            </w:r>
          </w:p>
        </w:tc>
      </w:tr>
      <w:tr w:rsidR="00BB6064" w:rsidRPr="00BB6064" w14:paraId="3DCBF5F3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E73646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Q498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19D4BF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Y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03A1DE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-0.64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658C80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-1.19</w:t>
            </w:r>
          </w:p>
        </w:tc>
      </w:tr>
      <w:tr w:rsidR="00BB6064" w:rsidRPr="00BB6064" w14:paraId="0ECFA891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A730E3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N501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0B447D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L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4F48F4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-0.71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AE6E71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-0.61</w:t>
            </w:r>
          </w:p>
        </w:tc>
      </w:tr>
      <w:tr w:rsidR="00BB6064" w:rsidRPr="00BB6064" w14:paraId="7FCD3BF6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82690A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G502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047E78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F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74B9A2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-0.57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022EE1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-0.41</w:t>
            </w:r>
          </w:p>
        </w:tc>
      </w:tr>
      <w:tr w:rsidR="00BB6064" w:rsidRPr="00BB6064" w14:paraId="4538209E" w14:textId="77777777" w:rsidTr="00BB6064">
        <w:trPr>
          <w:trHeight w:val="315"/>
          <w:jc w:val="center"/>
        </w:trPr>
        <w:tc>
          <w:tcPr>
            <w:tcW w:w="18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823E7B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G502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A3E719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M</w:t>
            </w:r>
          </w:p>
        </w:tc>
        <w:tc>
          <w:tcPr>
            <w:tcW w:w="15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E59202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-0.8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1F2E19" w14:textId="77777777" w:rsidR="00BB6064" w:rsidRPr="00BB6064" w:rsidRDefault="00BB6064" w:rsidP="00BB6064">
            <w:pPr>
              <w:spacing w:before="0" w:after="0"/>
              <w:jc w:val="both"/>
              <w:rPr>
                <w:rFonts w:eastAsia="Times New Roman" w:cs="Times New Roman"/>
                <w:color w:val="333333"/>
                <w:szCs w:val="24"/>
              </w:rPr>
            </w:pPr>
            <w:r w:rsidRPr="00BB6064">
              <w:rPr>
                <w:rFonts w:eastAsia="Times New Roman" w:cs="Times New Roman"/>
                <w:color w:val="333333"/>
                <w:szCs w:val="24"/>
              </w:rPr>
              <w:t>-1.72</w:t>
            </w:r>
          </w:p>
        </w:tc>
      </w:tr>
    </w:tbl>
    <w:p w14:paraId="57B0388F" w14:textId="77777777" w:rsidR="00CC6E0F" w:rsidRDefault="00CC6E0F" w:rsidP="00CC6E0F">
      <w:pPr>
        <w:jc w:val="center"/>
        <w:rPr>
          <w:b/>
        </w:rPr>
      </w:pPr>
    </w:p>
    <w:p w14:paraId="48BFEFD6" w14:textId="77777777" w:rsidR="00CC6E0F" w:rsidRDefault="00CC6E0F" w:rsidP="00CC6E0F">
      <w:pPr>
        <w:jc w:val="center"/>
        <w:rPr>
          <w:b/>
        </w:rPr>
      </w:pPr>
    </w:p>
    <w:p w14:paraId="4B5EEA90" w14:textId="77777777" w:rsidR="00CC6E0F" w:rsidRDefault="00CC6E0F" w:rsidP="00CC6E0F">
      <w:pPr>
        <w:jc w:val="center"/>
        <w:rPr>
          <w:b/>
        </w:rPr>
      </w:pPr>
    </w:p>
    <w:p w14:paraId="6B60E09E" w14:textId="77777777" w:rsidR="00CC6E0F" w:rsidRDefault="00CC6E0F" w:rsidP="00CC6E0F">
      <w:pPr>
        <w:jc w:val="center"/>
        <w:rPr>
          <w:b/>
        </w:rPr>
      </w:pPr>
    </w:p>
    <w:p w14:paraId="5DD0FBE6" w14:textId="77777777" w:rsidR="00CC6E0F" w:rsidRDefault="00CC6E0F" w:rsidP="00CC6E0F">
      <w:pPr>
        <w:jc w:val="center"/>
        <w:rPr>
          <w:b/>
        </w:rPr>
      </w:pPr>
    </w:p>
    <w:p w14:paraId="72214354" w14:textId="77777777" w:rsidR="00CC6E0F" w:rsidRDefault="00CC6E0F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2BB014F9" w14:textId="1C4739D5" w:rsidR="00CC6E0F" w:rsidRPr="0043783B" w:rsidRDefault="00BB6064" w:rsidP="00CC6E0F">
      <w:pPr>
        <w:jc w:val="center"/>
        <w:rPr>
          <w:b/>
          <w:bCs/>
          <w:szCs w:val="24"/>
        </w:rPr>
      </w:pPr>
      <w:r>
        <w:rPr>
          <w:b/>
        </w:rPr>
        <w:lastRenderedPageBreak/>
        <w:t>Table S</w:t>
      </w:r>
      <w:r w:rsidR="00CF273B">
        <w:rPr>
          <w:b/>
        </w:rPr>
        <w:t>3</w:t>
      </w:r>
      <w:r>
        <w:rPr>
          <w:b/>
          <w:bCs/>
          <w:szCs w:val="24"/>
        </w:rPr>
        <w:t>.</w:t>
      </w:r>
      <w:r>
        <w:rPr>
          <w:b/>
        </w:rPr>
        <w:t xml:space="preserve"> </w:t>
      </w:r>
      <w:r w:rsidR="00CC6E0F" w:rsidRPr="004E0C71">
        <w:rPr>
          <w:szCs w:val="24"/>
        </w:rPr>
        <w:t xml:space="preserve">Depleting designer mutation list proposed </w:t>
      </w:r>
      <w:r w:rsidR="00CC6E0F">
        <w:rPr>
          <w:szCs w:val="24"/>
        </w:rPr>
        <w:t xml:space="preserve">by PROT-ON </w:t>
      </w:r>
      <w:r w:rsidR="00CC6E0F" w:rsidRPr="004E0C71">
        <w:rPr>
          <w:szCs w:val="24"/>
        </w:rPr>
        <w:t>for</w:t>
      </w:r>
      <w:r w:rsidR="00CC6E0F" w:rsidRPr="0043783B">
        <w:rPr>
          <w:szCs w:val="24"/>
        </w:rPr>
        <w:t xml:space="preserve"> </w:t>
      </w:r>
      <w:r w:rsidR="00F91EA0">
        <w:rPr>
          <w:szCs w:val="24"/>
        </w:rPr>
        <w:t>MCL-1</w:t>
      </w:r>
      <w:r w:rsidR="00CC6E0F" w:rsidRPr="0043783B">
        <w:rPr>
          <w:szCs w:val="24"/>
        </w:rPr>
        <w:t xml:space="preserve"> </w:t>
      </w:r>
      <w:r w:rsidR="00CC6E0F">
        <w:rPr>
          <w:szCs w:val="24"/>
        </w:rPr>
        <w:t xml:space="preserve">(with </w:t>
      </w:r>
      <w:r w:rsidR="00F91EA0">
        <w:rPr>
          <w:szCs w:val="24"/>
        </w:rPr>
        <w:t>FoldX</w:t>
      </w:r>
      <w:r w:rsidR="00C90325">
        <w:rPr>
          <w:szCs w:val="24"/>
        </w:rPr>
        <w:t xml:space="preserve">, </w:t>
      </w:r>
      <w:r w:rsidR="00F91EA0">
        <w:rPr>
          <w:szCs w:val="24"/>
        </w:rPr>
        <w:t>PSSM scores</w:t>
      </w:r>
      <w:r w:rsidR="00C90325">
        <w:rPr>
          <w:szCs w:val="24"/>
        </w:rPr>
        <w:t>, and 2.5 IQR rule</w:t>
      </w:r>
      <w:r w:rsidR="00CC6E0F">
        <w:rPr>
          <w:szCs w:val="24"/>
        </w:rPr>
        <w:t>)</w:t>
      </w:r>
      <w:r w:rsidR="00CC6E0F" w:rsidRPr="0043783B">
        <w:rPr>
          <w:szCs w:val="24"/>
        </w:rPr>
        <w:t xml:space="preserve">. </w:t>
      </w:r>
    </w:p>
    <w:tbl>
      <w:tblPr>
        <w:tblW w:w="99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701"/>
        <w:gridCol w:w="1984"/>
        <w:gridCol w:w="2127"/>
        <w:gridCol w:w="2693"/>
      </w:tblGrid>
      <w:tr w:rsidR="00DC67AC" w:rsidRPr="00DC67AC" w14:paraId="43692BBC" w14:textId="77777777" w:rsidTr="00DC67AC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ED7BA6" w14:textId="62CE8FF9" w:rsidR="00DC67AC" w:rsidRPr="00DC67AC" w:rsidRDefault="00DC67AC" w:rsidP="00DC67AC">
            <w:pPr>
              <w:spacing w:before="0" w:after="0"/>
              <w:rPr>
                <w:rFonts w:ascii="Helvetica" w:eastAsia="Times New Roman" w:hAnsi="Helvetica" w:cs="Arial"/>
                <w:b/>
                <w:bCs/>
                <w:color w:val="333333"/>
                <w:sz w:val="22"/>
              </w:rPr>
            </w:pPr>
            <w:r w:rsidRPr="00DC67AC">
              <w:rPr>
                <w:rFonts w:eastAsia="Calibri"/>
                <w:b/>
                <w:bCs/>
              </w:rPr>
              <w:t>Positions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AD3272" w14:textId="33F296E9" w:rsidR="00DC67AC" w:rsidRPr="00DC67AC" w:rsidRDefault="00DC67AC" w:rsidP="00DC67AC">
            <w:pPr>
              <w:spacing w:before="0" w:after="0"/>
              <w:rPr>
                <w:rFonts w:ascii="Helvetica" w:eastAsia="Times New Roman" w:hAnsi="Helvetica" w:cs="Arial"/>
                <w:b/>
                <w:bCs/>
                <w:color w:val="333333"/>
                <w:sz w:val="22"/>
              </w:rPr>
            </w:pPr>
            <w:r w:rsidRPr="00DC67AC">
              <w:rPr>
                <w:rFonts w:eastAsia="Calibri"/>
                <w:b/>
                <w:bCs/>
              </w:rPr>
              <w:t>Mutations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752085" w14:textId="5E0109A4" w:rsidR="00DC67AC" w:rsidRPr="00DC67AC" w:rsidRDefault="00DC67AC" w:rsidP="00DC67AC">
            <w:pPr>
              <w:spacing w:before="0" w:after="0"/>
              <w:rPr>
                <w:rFonts w:ascii="Helvetica" w:eastAsia="Times New Roman" w:hAnsi="Helvetica" w:cs="Arial"/>
                <w:b/>
                <w:bCs/>
                <w:color w:val="333333"/>
                <w:sz w:val="22"/>
              </w:rPr>
            </w:pPr>
            <w:r w:rsidRPr="00DC67AC">
              <w:rPr>
                <w:rFonts w:eastAsia="Calibri"/>
                <w:b/>
                <w:bCs/>
              </w:rPr>
              <w:t>ΔΔG Binding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6D8ED2" w14:textId="51A8A9E7" w:rsidR="00DC67AC" w:rsidRPr="00DC67AC" w:rsidRDefault="00DC67AC" w:rsidP="00DC67AC">
            <w:pPr>
              <w:spacing w:before="0" w:after="0"/>
              <w:rPr>
                <w:rFonts w:ascii="Helvetica" w:eastAsia="Times New Roman" w:hAnsi="Helvetica" w:cs="Arial"/>
                <w:b/>
                <w:bCs/>
                <w:color w:val="333333"/>
                <w:sz w:val="22"/>
              </w:rPr>
            </w:pPr>
            <w:r w:rsidRPr="00DC67AC">
              <w:rPr>
                <w:rFonts w:eastAsia="Calibri"/>
                <w:b/>
                <w:bCs/>
              </w:rPr>
              <w:t>ΔΔG Stability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12" w:space="0" w:color="DDDDDD"/>
              <w:right w:val="single" w:sz="6" w:space="0" w:color="CCCCCC"/>
            </w:tcBorders>
            <w:shd w:val="clear" w:color="auto" w:fill="FFFFFF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14:paraId="3F74D976" w14:textId="77777777" w:rsidR="00DC67AC" w:rsidRPr="00DC67AC" w:rsidRDefault="00DC67AC" w:rsidP="00DC67AC">
            <w:pPr>
              <w:spacing w:before="0" w:after="0"/>
              <w:rPr>
                <w:rFonts w:eastAsia="Calibri"/>
                <w:b/>
                <w:bCs/>
              </w:rPr>
            </w:pPr>
            <w:r w:rsidRPr="00DC67AC">
              <w:rPr>
                <w:rFonts w:eastAsia="Calibri"/>
                <w:b/>
                <w:bCs/>
              </w:rPr>
              <w:t>PSSM Differences</w:t>
            </w:r>
          </w:p>
          <w:p w14:paraId="6C0CD58B" w14:textId="4E8AD75D" w:rsidR="00DC67AC" w:rsidRPr="00DC67AC" w:rsidRDefault="00DC67AC" w:rsidP="00DC67AC">
            <w:pPr>
              <w:spacing w:before="0" w:after="0"/>
              <w:rPr>
                <w:rFonts w:ascii="Helvetica" w:eastAsia="Times New Roman" w:hAnsi="Helvetica" w:cs="Arial"/>
                <w:b/>
                <w:bCs/>
                <w:color w:val="333333"/>
                <w:sz w:val="22"/>
              </w:rPr>
            </w:pPr>
          </w:p>
        </w:tc>
      </w:tr>
      <w:tr w:rsidR="00DC67AC" w:rsidRPr="00DC67AC" w14:paraId="0088E894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A87BC6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V253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A14879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F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663939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4.78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AE35CC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-0.24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5290C7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-2</w:t>
            </w:r>
          </w:p>
        </w:tc>
      </w:tr>
      <w:tr w:rsidR="00DC67AC" w:rsidRPr="00DC67AC" w14:paraId="10F6AB53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4F37C8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V253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1BA81C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W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0CFED7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6.72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997D56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-0.64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6A100D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-2</w:t>
            </w:r>
          </w:p>
        </w:tc>
      </w:tr>
      <w:tr w:rsidR="00DC67AC" w:rsidRPr="00DC67AC" w14:paraId="00E530BE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175881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V253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AB4666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Y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B8825C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6.5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6DCBF4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-0.07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3622E2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-3</w:t>
            </w:r>
          </w:p>
        </w:tc>
      </w:tr>
      <w:tr w:rsidR="00DC67AC" w:rsidRPr="00DC67AC" w14:paraId="74435A7A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B31345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F6FD61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A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635EBD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4.75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362CBC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-0.25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5F0B5A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-4</w:t>
            </w:r>
          </w:p>
        </w:tc>
      </w:tr>
      <w:tr w:rsidR="00DC67AC" w:rsidRPr="00DC67AC" w14:paraId="00826A0D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AC7776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6FB671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D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B6FF52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19.06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6DA06B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-0.49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AFE21F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-5</w:t>
            </w:r>
          </w:p>
        </w:tc>
      </w:tr>
      <w:tr w:rsidR="00DC67AC" w:rsidRPr="00DC67AC" w14:paraId="2BB29D0B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2B1D56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1130F3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E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8FD546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19.24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F5AB4E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-1.46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B9B71C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</w:t>
            </w:r>
          </w:p>
        </w:tc>
      </w:tr>
      <w:tr w:rsidR="00DC67AC" w:rsidRPr="00DC67AC" w14:paraId="28BE97EF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3F69D0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CB40F4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F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87BC2A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42.56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4A63D5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-1.57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E4D4A6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-6</w:t>
            </w:r>
          </w:p>
        </w:tc>
      </w:tr>
      <w:tr w:rsidR="00DC67AC" w:rsidRPr="00DC67AC" w14:paraId="32D3DB16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D76512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4D34B1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H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EB12EA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29.86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415FB8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-0.26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01DEFA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-2</w:t>
            </w:r>
          </w:p>
        </w:tc>
      </w:tr>
      <w:tr w:rsidR="00DC67AC" w:rsidRPr="00DC67AC" w14:paraId="3EE835E9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88B2AA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3AC4CE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I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9CCA48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29.84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0915E1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-1.34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993DE5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-4</w:t>
            </w:r>
          </w:p>
        </w:tc>
      </w:tr>
      <w:tr w:rsidR="00DC67AC" w:rsidRPr="00DC67AC" w14:paraId="47EEB907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68FC91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AE271B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K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1F2E53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29.44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40CED6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-0.96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4BD9C9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-5</w:t>
            </w:r>
          </w:p>
        </w:tc>
      </w:tr>
      <w:tr w:rsidR="00DC67AC" w:rsidRPr="00DC67AC" w14:paraId="542B37CA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3D268C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FC9D01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L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200887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31.27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F402BB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-1.31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1971AF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-5</w:t>
            </w:r>
          </w:p>
        </w:tc>
      </w:tr>
      <w:tr w:rsidR="00DC67AC" w:rsidRPr="00DC67AC" w14:paraId="0721C5C6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082BE8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892FDB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M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FDD6D3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20.47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273690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-1.04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653151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-5</w:t>
            </w:r>
          </w:p>
        </w:tc>
      </w:tr>
      <w:tr w:rsidR="00DC67AC" w:rsidRPr="00DC67AC" w14:paraId="3EEE0D7B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ACEC23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EBBED3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N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0482C4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19.36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195213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-0.27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6E7793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-3</w:t>
            </w:r>
          </w:p>
        </w:tc>
      </w:tr>
      <w:tr w:rsidR="00DC67AC" w:rsidRPr="00DC67AC" w14:paraId="138AB5C4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8801AC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B50317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P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4480DE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11.71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1093B3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-2.69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FF05B5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-3</w:t>
            </w:r>
          </w:p>
        </w:tc>
      </w:tr>
      <w:tr w:rsidR="00DC67AC" w:rsidRPr="00DC67AC" w14:paraId="116BA627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6BDED8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50D89E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Q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92D834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21.32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7CFC37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-0.48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E47BBC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-4</w:t>
            </w:r>
          </w:p>
        </w:tc>
      </w:tr>
      <w:tr w:rsidR="00DC67AC" w:rsidRPr="00DC67AC" w14:paraId="397D09EC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D1EB40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3AE239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R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0574BB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28.16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5C0378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-0.7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FE151F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-4</w:t>
            </w:r>
          </w:p>
        </w:tc>
      </w:tr>
      <w:tr w:rsidR="00DC67AC" w:rsidRPr="00DC67AC" w14:paraId="08A41D12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F27D67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C183A7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S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E47018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9.29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ACF4B4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-0.02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3468C5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-3</w:t>
            </w:r>
          </w:p>
        </w:tc>
      </w:tr>
      <w:tr w:rsidR="00DC67AC" w:rsidRPr="00DC67AC" w14:paraId="42B81E6E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1D498D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9B6CBC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V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A718D9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18.63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7131A5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-0.55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8A67AC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-4</w:t>
            </w:r>
          </w:p>
        </w:tc>
      </w:tr>
      <w:tr w:rsidR="00DC67AC" w:rsidRPr="00DC67AC" w14:paraId="6D08F8D8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743FFF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C7F1E8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W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9803B5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82.68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D319F7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-1.51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97CFBA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-6</w:t>
            </w:r>
          </w:p>
        </w:tc>
      </w:tr>
      <w:tr w:rsidR="00DC67AC" w:rsidRPr="00DC67AC" w14:paraId="3C55DBEC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3F745A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G262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5F5A2A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Y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12E34F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44.16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A736D3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-1.64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EF106D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-3</w:t>
            </w:r>
          </w:p>
        </w:tc>
      </w:tr>
      <w:tr w:rsidR="00DC67AC" w:rsidRPr="00DC67AC" w14:paraId="008830F9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E2BAA9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R263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1FBBA3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F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6E38AD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6.38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81243B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-1.56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57CE0A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-10</w:t>
            </w:r>
          </w:p>
        </w:tc>
      </w:tr>
      <w:tr w:rsidR="00957AEC" w:rsidRPr="00DC67AC" w14:paraId="64AC3D8D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2DAE2F9" w14:textId="1A9B7CF7" w:rsidR="00957AEC" w:rsidRPr="00DC67AC" w:rsidRDefault="00957AE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>
              <w:rPr>
                <w:rFonts w:eastAsia="Times New Roman" w:cs="Times New Roman"/>
                <w:color w:val="333333"/>
                <w:szCs w:val="24"/>
              </w:rPr>
              <w:t>R263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423383" w14:textId="5A15DFFA" w:rsidR="00957AEC" w:rsidRPr="00DC67AC" w:rsidRDefault="00957AE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>
              <w:rPr>
                <w:rFonts w:eastAsia="Times New Roman" w:cs="Times New Roman"/>
                <w:color w:val="333333"/>
                <w:szCs w:val="24"/>
              </w:rPr>
              <w:t>Y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0BF0641" w14:textId="58060DA9" w:rsidR="00957AEC" w:rsidRPr="00DC67AC" w:rsidRDefault="00957AE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>
              <w:rPr>
                <w:rFonts w:eastAsia="Times New Roman" w:cs="Times New Roman"/>
                <w:color w:val="333333"/>
                <w:szCs w:val="24"/>
              </w:rPr>
              <w:t>7.54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B5FA10A" w14:textId="5B905F22" w:rsidR="00957AEC" w:rsidRPr="00DC67AC" w:rsidRDefault="00957AE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>
              <w:rPr>
                <w:rFonts w:eastAsia="Times New Roman" w:cs="Times New Roman"/>
                <w:color w:val="333333"/>
                <w:szCs w:val="24"/>
              </w:rPr>
              <w:t>-1.29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EB1C3AA" w14:textId="76C061EF" w:rsidR="00957AEC" w:rsidRPr="00DC67AC" w:rsidRDefault="00957AE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>
              <w:rPr>
                <w:rFonts w:eastAsia="Times New Roman" w:cs="Times New Roman"/>
                <w:color w:val="333333"/>
                <w:szCs w:val="24"/>
              </w:rPr>
              <w:t>-7</w:t>
            </w:r>
          </w:p>
        </w:tc>
      </w:tr>
      <w:tr w:rsidR="00DC67AC" w:rsidRPr="00DC67AC" w14:paraId="0E38551C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E68A34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T266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50CEF9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F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20F761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13.4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BF24AB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-1.4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EEAB8E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</w:t>
            </w:r>
          </w:p>
        </w:tc>
      </w:tr>
      <w:tr w:rsidR="00DC67AC" w:rsidRPr="00DC67AC" w14:paraId="1310506F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25C3A7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T266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CFA527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H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FF8795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6.26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0144BC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-0.39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B69F76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-3</w:t>
            </w:r>
          </w:p>
        </w:tc>
      </w:tr>
      <w:tr w:rsidR="00DC67AC" w:rsidRPr="00DC67AC" w14:paraId="78B81F58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EA5F47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T266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562666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K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0BD76B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5.5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53FED6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-0.74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642A51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-3</w:t>
            </w:r>
          </w:p>
        </w:tc>
      </w:tr>
      <w:tr w:rsidR="00DC67AC" w:rsidRPr="00DC67AC" w14:paraId="670793F5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975C78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T266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C337D8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R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42218C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6.72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0DEE06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-0.39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7120E4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-3</w:t>
            </w:r>
          </w:p>
        </w:tc>
      </w:tr>
      <w:tr w:rsidR="00DC67AC" w:rsidRPr="00DC67AC" w14:paraId="0E9322F3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C402A2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T266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A5D886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W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702DB9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19.16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96F004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-1.94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DDDDDD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82CA2F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-3</w:t>
            </w:r>
          </w:p>
        </w:tc>
      </w:tr>
      <w:tr w:rsidR="00DC67AC" w:rsidRPr="00DC67AC" w14:paraId="4A7CCAF5" w14:textId="77777777" w:rsidTr="00374555">
        <w:trPr>
          <w:trHeight w:val="315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B08EC2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T266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617115" w14:textId="77777777" w:rsidR="00DC67AC" w:rsidRPr="00DC67AC" w:rsidRDefault="00DC67AC" w:rsidP="00DC67AC">
            <w:pPr>
              <w:spacing w:before="0" w:after="0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Y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3C0CD7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15.03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DDDDDD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C5889F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-1.43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17008B" w14:textId="77777777" w:rsidR="00DC67AC" w:rsidRPr="00DC67AC" w:rsidRDefault="00DC67AC" w:rsidP="00DC67AC">
            <w:pPr>
              <w:spacing w:before="0" w:after="0"/>
              <w:jc w:val="right"/>
              <w:rPr>
                <w:rFonts w:eastAsia="Times New Roman" w:cs="Times New Roman"/>
                <w:color w:val="333333"/>
                <w:szCs w:val="24"/>
              </w:rPr>
            </w:pPr>
            <w:r w:rsidRPr="00DC67AC">
              <w:rPr>
                <w:rFonts w:eastAsia="Times New Roman" w:cs="Times New Roman"/>
                <w:color w:val="333333"/>
                <w:szCs w:val="24"/>
              </w:rPr>
              <w:t>-1</w:t>
            </w:r>
          </w:p>
        </w:tc>
      </w:tr>
    </w:tbl>
    <w:p w14:paraId="281C848E" w14:textId="77777777" w:rsidR="006B563F" w:rsidRDefault="006B563F" w:rsidP="007D7C8F">
      <w:pPr>
        <w:jc w:val="both"/>
        <w:rPr>
          <w:b/>
          <w:bCs/>
          <w:color w:val="FF0000"/>
        </w:rPr>
      </w:pPr>
    </w:p>
    <w:p w14:paraId="25214104" w14:textId="73826336" w:rsidR="002E175E" w:rsidRPr="00CF273B" w:rsidRDefault="00350458" w:rsidP="00CF273B">
      <w:pPr>
        <w:spacing w:before="0" w:after="200" w:line="276" w:lineRule="auto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2132E681" w14:textId="7CC4CA4D" w:rsidR="00484C2B" w:rsidRPr="008B3E3D" w:rsidRDefault="00484C2B" w:rsidP="00484C2B">
      <w:pPr>
        <w:pStyle w:val="Title"/>
        <w:jc w:val="both"/>
        <w:rPr>
          <w:color w:val="000000" w:themeColor="text1"/>
        </w:rPr>
      </w:pPr>
      <w:r w:rsidRPr="008B3E3D">
        <w:rPr>
          <w:color w:val="000000" w:themeColor="text1"/>
        </w:rPr>
        <w:lastRenderedPageBreak/>
        <w:t>References</w:t>
      </w:r>
    </w:p>
    <w:p w14:paraId="272055A1" w14:textId="77777777" w:rsidR="00484C2B" w:rsidRPr="008B3E3D" w:rsidRDefault="00484C2B" w:rsidP="00484C2B">
      <w:pPr>
        <w:pStyle w:val="Bibliography"/>
        <w:rPr>
          <w:rFonts w:cs="Times New Roman"/>
          <w:color w:val="000000" w:themeColor="text1"/>
        </w:rPr>
      </w:pPr>
      <w:r w:rsidRPr="008B3E3D">
        <w:rPr>
          <w:color w:val="000000" w:themeColor="text1"/>
        </w:rPr>
        <w:fldChar w:fldCharType="begin"/>
      </w:r>
      <w:r w:rsidRPr="008B3E3D">
        <w:rPr>
          <w:color w:val="000000" w:themeColor="text1"/>
        </w:rPr>
        <w:instrText xml:space="preserve"> ADDIN ZOTERO_BIBL {"uncited":[],"omitted":[],"custom":[]} CSL_BIBLIOGRAPHY </w:instrText>
      </w:r>
      <w:r w:rsidRPr="008B3E3D">
        <w:rPr>
          <w:color w:val="000000" w:themeColor="text1"/>
        </w:rPr>
        <w:fldChar w:fldCharType="separate"/>
      </w:r>
      <w:r w:rsidRPr="008B3E3D">
        <w:rPr>
          <w:rFonts w:cs="Times New Roman"/>
          <w:color w:val="000000" w:themeColor="text1"/>
        </w:rPr>
        <w:t>Geng, C., Vangone, A., Folkers, G.E., Xue, L.C., Bonvin, A.M., 2019. iSEE: Interface structure, evolution, and energy‐based machine learning predictor of binding affinity changes upon mutations. Proteins: Structure, Function, and Bioinformatics 87, 110–119.</w:t>
      </w:r>
    </w:p>
    <w:p w14:paraId="19672900" w14:textId="687D1632" w:rsidR="00484C2B" w:rsidRPr="00C03BD1" w:rsidRDefault="00484C2B" w:rsidP="00484C2B">
      <w:pPr>
        <w:rPr>
          <w:color w:val="FF0000"/>
        </w:rPr>
      </w:pPr>
      <w:r w:rsidRPr="008B3E3D">
        <w:rPr>
          <w:color w:val="000000" w:themeColor="text1"/>
        </w:rPr>
        <w:fldChar w:fldCharType="end"/>
      </w:r>
    </w:p>
    <w:p w14:paraId="37932F0F" w14:textId="45E4B32C" w:rsidR="0043783B" w:rsidRPr="0043783B" w:rsidRDefault="0043783B" w:rsidP="00F26053">
      <w:pPr>
        <w:jc w:val="center"/>
        <w:rPr>
          <w:b/>
          <w:bCs/>
          <w:szCs w:val="24"/>
        </w:rPr>
      </w:pPr>
    </w:p>
    <w:sectPr w:rsidR="0043783B" w:rsidRPr="0043783B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0F5D5" w14:textId="77777777" w:rsidR="00FE2AC4" w:rsidRDefault="00FE2AC4" w:rsidP="00117666">
      <w:pPr>
        <w:spacing w:after="0"/>
      </w:pPr>
      <w:r>
        <w:separator/>
      </w:r>
    </w:p>
  </w:endnote>
  <w:endnote w:type="continuationSeparator" w:id="0">
    <w:p w14:paraId="7F327093" w14:textId="77777777" w:rsidR="00FE2AC4" w:rsidRDefault="00FE2AC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42CF6" w14:textId="77777777" w:rsidR="00FE2AC4" w:rsidRDefault="00FE2AC4" w:rsidP="00117666">
      <w:pPr>
        <w:spacing w:after="0"/>
      </w:pPr>
      <w:r>
        <w:separator/>
      </w:r>
    </w:p>
  </w:footnote>
  <w:footnote w:type="continuationSeparator" w:id="0">
    <w:p w14:paraId="42050E61" w14:textId="77777777" w:rsidR="00FE2AC4" w:rsidRDefault="00FE2AC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7E560969"/>
    <w:multiLevelType w:val="multilevel"/>
    <w:tmpl w:val="5B3A2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079669420">
    <w:abstractNumId w:val="0"/>
  </w:num>
  <w:num w:numId="2" w16cid:durableId="539585668">
    <w:abstractNumId w:val="4"/>
  </w:num>
  <w:num w:numId="3" w16cid:durableId="1537692433">
    <w:abstractNumId w:val="1"/>
  </w:num>
  <w:num w:numId="4" w16cid:durableId="1212382329">
    <w:abstractNumId w:val="5"/>
  </w:num>
  <w:num w:numId="5" w16cid:durableId="9988013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77315229">
    <w:abstractNumId w:val="3"/>
  </w:num>
  <w:num w:numId="7" w16cid:durableId="554194153">
    <w:abstractNumId w:val="6"/>
  </w:num>
  <w:num w:numId="8" w16cid:durableId="1725983067">
    <w:abstractNumId w:val="6"/>
  </w:num>
  <w:num w:numId="9" w16cid:durableId="1841845482">
    <w:abstractNumId w:val="6"/>
  </w:num>
  <w:num w:numId="10" w16cid:durableId="619075404">
    <w:abstractNumId w:val="6"/>
  </w:num>
  <w:num w:numId="11" w16cid:durableId="1092244969">
    <w:abstractNumId w:val="6"/>
  </w:num>
  <w:num w:numId="12" w16cid:durableId="521431588">
    <w:abstractNumId w:val="6"/>
  </w:num>
  <w:num w:numId="13" w16cid:durableId="718018702">
    <w:abstractNumId w:val="3"/>
  </w:num>
  <w:num w:numId="14" w16cid:durableId="35471573">
    <w:abstractNumId w:val="2"/>
  </w:num>
  <w:num w:numId="15" w16cid:durableId="1325233368">
    <w:abstractNumId w:val="2"/>
  </w:num>
  <w:num w:numId="16" w16cid:durableId="1644460069">
    <w:abstractNumId w:val="2"/>
  </w:num>
  <w:num w:numId="17" w16cid:durableId="1196238527">
    <w:abstractNumId w:val="2"/>
  </w:num>
  <w:num w:numId="18" w16cid:durableId="289483608">
    <w:abstractNumId w:val="2"/>
  </w:num>
  <w:num w:numId="19" w16cid:durableId="787696699">
    <w:abstractNumId w:val="2"/>
  </w:num>
  <w:num w:numId="20" w16cid:durableId="13608169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2744"/>
    <w:rsid w:val="00002E57"/>
    <w:rsid w:val="00003C19"/>
    <w:rsid w:val="000040CB"/>
    <w:rsid w:val="0001436A"/>
    <w:rsid w:val="00034304"/>
    <w:rsid w:val="00035434"/>
    <w:rsid w:val="00052A14"/>
    <w:rsid w:val="00077D53"/>
    <w:rsid w:val="00082C70"/>
    <w:rsid w:val="00086BA6"/>
    <w:rsid w:val="000A64CF"/>
    <w:rsid w:val="000C5727"/>
    <w:rsid w:val="000E327C"/>
    <w:rsid w:val="001044D0"/>
    <w:rsid w:val="00105FD9"/>
    <w:rsid w:val="00117666"/>
    <w:rsid w:val="001178C0"/>
    <w:rsid w:val="00150A32"/>
    <w:rsid w:val="00152685"/>
    <w:rsid w:val="001549D3"/>
    <w:rsid w:val="001563D2"/>
    <w:rsid w:val="00160065"/>
    <w:rsid w:val="00177D84"/>
    <w:rsid w:val="00187317"/>
    <w:rsid w:val="001B0CFF"/>
    <w:rsid w:val="00216BD4"/>
    <w:rsid w:val="00232209"/>
    <w:rsid w:val="002500A3"/>
    <w:rsid w:val="00253715"/>
    <w:rsid w:val="00267D18"/>
    <w:rsid w:val="00271141"/>
    <w:rsid w:val="00274347"/>
    <w:rsid w:val="00277B24"/>
    <w:rsid w:val="002868E2"/>
    <w:rsid w:val="002869C3"/>
    <w:rsid w:val="002936E4"/>
    <w:rsid w:val="00297091"/>
    <w:rsid w:val="00297E4E"/>
    <w:rsid w:val="002A35A3"/>
    <w:rsid w:val="002B4A57"/>
    <w:rsid w:val="002C74CA"/>
    <w:rsid w:val="002E175E"/>
    <w:rsid w:val="002F4D15"/>
    <w:rsid w:val="00302FC8"/>
    <w:rsid w:val="003074FD"/>
    <w:rsid w:val="00310BBC"/>
    <w:rsid w:val="003123F4"/>
    <w:rsid w:val="00314657"/>
    <w:rsid w:val="003304EE"/>
    <w:rsid w:val="0034640C"/>
    <w:rsid w:val="00350458"/>
    <w:rsid w:val="003544FB"/>
    <w:rsid w:val="00374555"/>
    <w:rsid w:val="003A2C53"/>
    <w:rsid w:val="003A4700"/>
    <w:rsid w:val="003A5BCF"/>
    <w:rsid w:val="003A7278"/>
    <w:rsid w:val="003D0CA2"/>
    <w:rsid w:val="003D2F2D"/>
    <w:rsid w:val="003D5316"/>
    <w:rsid w:val="003D56F6"/>
    <w:rsid w:val="003D7D58"/>
    <w:rsid w:val="003F5F77"/>
    <w:rsid w:val="00401590"/>
    <w:rsid w:val="00414FE8"/>
    <w:rsid w:val="00415728"/>
    <w:rsid w:val="00417C44"/>
    <w:rsid w:val="00421B39"/>
    <w:rsid w:val="00427E58"/>
    <w:rsid w:val="00434D1D"/>
    <w:rsid w:val="0043783B"/>
    <w:rsid w:val="004476B3"/>
    <w:rsid w:val="00447801"/>
    <w:rsid w:val="00452E9C"/>
    <w:rsid w:val="004735C8"/>
    <w:rsid w:val="004770FD"/>
    <w:rsid w:val="00481B76"/>
    <w:rsid w:val="0048428F"/>
    <w:rsid w:val="00484C2B"/>
    <w:rsid w:val="00486419"/>
    <w:rsid w:val="004947A6"/>
    <w:rsid w:val="004961FF"/>
    <w:rsid w:val="004B1608"/>
    <w:rsid w:val="004B23BD"/>
    <w:rsid w:val="004B6C6A"/>
    <w:rsid w:val="004D5ACB"/>
    <w:rsid w:val="004E0C71"/>
    <w:rsid w:val="005044ED"/>
    <w:rsid w:val="00517A89"/>
    <w:rsid w:val="005250F2"/>
    <w:rsid w:val="00540554"/>
    <w:rsid w:val="00545EF5"/>
    <w:rsid w:val="00555C10"/>
    <w:rsid w:val="00570285"/>
    <w:rsid w:val="00593EEA"/>
    <w:rsid w:val="005A5EEE"/>
    <w:rsid w:val="005D665C"/>
    <w:rsid w:val="005E1E18"/>
    <w:rsid w:val="00616C8D"/>
    <w:rsid w:val="00633FE9"/>
    <w:rsid w:val="006364A3"/>
    <w:rsid w:val="006375C7"/>
    <w:rsid w:val="00654E8F"/>
    <w:rsid w:val="00656616"/>
    <w:rsid w:val="00660D05"/>
    <w:rsid w:val="00665280"/>
    <w:rsid w:val="006704E9"/>
    <w:rsid w:val="00673F92"/>
    <w:rsid w:val="006820B1"/>
    <w:rsid w:val="006B563F"/>
    <w:rsid w:val="006B7D14"/>
    <w:rsid w:val="006C2993"/>
    <w:rsid w:val="006F3D0A"/>
    <w:rsid w:val="00701727"/>
    <w:rsid w:val="0070566C"/>
    <w:rsid w:val="00714C50"/>
    <w:rsid w:val="00725A7D"/>
    <w:rsid w:val="007501BE"/>
    <w:rsid w:val="007700F9"/>
    <w:rsid w:val="00776FB0"/>
    <w:rsid w:val="00780318"/>
    <w:rsid w:val="007879B1"/>
    <w:rsid w:val="00790BB3"/>
    <w:rsid w:val="00797A32"/>
    <w:rsid w:val="007A0869"/>
    <w:rsid w:val="007B65BA"/>
    <w:rsid w:val="007C206C"/>
    <w:rsid w:val="007C6BED"/>
    <w:rsid w:val="007D5258"/>
    <w:rsid w:val="007D7C8F"/>
    <w:rsid w:val="00817DD6"/>
    <w:rsid w:val="00824C67"/>
    <w:rsid w:val="008268C6"/>
    <w:rsid w:val="00832C82"/>
    <w:rsid w:val="0083759F"/>
    <w:rsid w:val="00853299"/>
    <w:rsid w:val="00885156"/>
    <w:rsid w:val="008905D1"/>
    <w:rsid w:val="00892FAD"/>
    <w:rsid w:val="008970A6"/>
    <w:rsid w:val="008B34DF"/>
    <w:rsid w:val="008B3E3D"/>
    <w:rsid w:val="008D1EDD"/>
    <w:rsid w:val="008E6152"/>
    <w:rsid w:val="008F2441"/>
    <w:rsid w:val="008F2DE8"/>
    <w:rsid w:val="00904A9B"/>
    <w:rsid w:val="009062D2"/>
    <w:rsid w:val="0090674C"/>
    <w:rsid w:val="00907B78"/>
    <w:rsid w:val="009151AA"/>
    <w:rsid w:val="0093429D"/>
    <w:rsid w:val="00943573"/>
    <w:rsid w:val="00957AEC"/>
    <w:rsid w:val="00964134"/>
    <w:rsid w:val="00970F7D"/>
    <w:rsid w:val="00975F26"/>
    <w:rsid w:val="009772D6"/>
    <w:rsid w:val="00987D50"/>
    <w:rsid w:val="00994A3D"/>
    <w:rsid w:val="009A3119"/>
    <w:rsid w:val="009B2B71"/>
    <w:rsid w:val="009B4D3A"/>
    <w:rsid w:val="009C2B12"/>
    <w:rsid w:val="00A174D9"/>
    <w:rsid w:val="00A35053"/>
    <w:rsid w:val="00A87536"/>
    <w:rsid w:val="00A94392"/>
    <w:rsid w:val="00A96F04"/>
    <w:rsid w:val="00AA4D24"/>
    <w:rsid w:val="00AB6715"/>
    <w:rsid w:val="00AE0317"/>
    <w:rsid w:val="00AE718A"/>
    <w:rsid w:val="00AE759D"/>
    <w:rsid w:val="00AF2745"/>
    <w:rsid w:val="00B1064D"/>
    <w:rsid w:val="00B1671E"/>
    <w:rsid w:val="00B23171"/>
    <w:rsid w:val="00B25EB8"/>
    <w:rsid w:val="00B37F4D"/>
    <w:rsid w:val="00B53918"/>
    <w:rsid w:val="00B85002"/>
    <w:rsid w:val="00B93A1C"/>
    <w:rsid w:val="00BA5B98"/>
    <w:rsid w:val="00BB6064"/>
    <w:rsid w:val="00BC2A72"/>
    <w:rsid w:val="00C03BD1"/>
    <w:rsid w:val="00C16DDC"/>
    <w:rsid w:val="00C21FBA"/>
    <w:rsid w:val="00C27679"/>
    <w:rsid w:val="00C52A7B"/>
    <w:rsid w:val="00C56BAF"/>
    <w:rsid w:val="00C679AA"/>
    <w:rsid w:val="00C75972"/>
    <w:rsid w:val="00C90325"/>
    <w:rsid w:val="00CB53EA"/>
    <w:rsid w:val="00CC05B3"/>
    <w:rsid w:val="00CC6E0F"/>
    <w:rsid w:val="00CD066B"/>
    <w:rsid w:val="00CE4FEE"/>
    <w:rsid w:val="00CF273B"/>
    <w:rsid w:val="00D060CF"/>
    <w:rsid w:val="00D07EC9"/>
    <w:rsid w:val="00D104F6"/>
    <w:rsid w:val="00D26F36"/>
    <w:rsid w:val="00D37A65"/>
    <w:rsid w:val="00D57DEC"/>
    <w:rsid w:val="00D948F0"/>
    <w:rsid w:val="00DA38B4"/>
    <w:rsid w:val="00DA785E"/>
    <w:rsid w:val="00DB3037"/>
    <w:rsid w:val="00DB59C3"/>
    <w:rsid w:val="00DB6FAB"/>
    <w:rsid w:val="00DC259A"/>
    <w:rsid w:val="00DC67AC"/>
    <w:rsid w:val="00DE23E8"/>
    <w:rsid w:val="00E00457"/>
    <w:rsid w:val="00E105A2"/>
    <w:rsid w:val="00E1569F"/>
    <w:rsid w:val="00E318D5"/>
    <w:rsid w:val="00E521F4"/>
    <w:rsid w:val="00E52377"/>
    <w:rsid w:val="00E537AD"/>
    <w:rsid w:val="00E61A01"/>
    <w:rsid w:val="00E641F6"/>
    <w:rsid w:val="00E64E17"/>
    <w:rsid w:val="00E811CA"/>
    <w:rsid w:val="00E866C9"/>
    <w:rsid w:val="00EA3D3C"/>
    <w:rsid w:val="00EA5B09"/>
    <w:rsid w:val="00EC090A"/>
    <w:rsid w:val="00EC6CCC"/>
    <w:rsid w:val="00ED20B5"/>
    <w:rsid w:val="00EE3CE0"/>
    <w:rsid w:val="00EE4607"/>
    <w:rsid w:val="00F048F4"/>
    <w:rsid w:val="00F0540C"/>
    <w:rsid w:val="00F20506"/>
    <w:rsid w:val="00F26053"/>
    <w:rsid w:val="00F4115A"/>
    <w:rsid w:val="00F461B4"/>
    <w:rsid w:val="00F46900"/>
    <w:rsid w:val="00F5407A"/>
    <w:rsid w:val="00F61D89"/>
    <w:rsid w:val="00F74926"/>
    <w:rsid w:val="00F80249"/>
    <w:rsid w:val="00F91EA0"/>
    <w:rsid w:val="00F97A93"/>
    <w:rsid w:val="00FA335C"/>
    <w:rsid w:val="00FA3993"/>
    <w:rsid w:val="00FB09F9"/>
    <w:rsid w:val="00FC3A69"/>
    <w:rsid w:val="00FE2687"/>
    <w:rsid w:val="00FE2AC4"/>
    <w:rsid w:val="00FE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TableGridLight">
    <w:name w:val="Grid Table Light"/>
    <w:basedOn w:val="TableNormal"/>
    <w:uiPriority w:val="40"/>
    <w:rsid w:val="006C29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Web3">
    <w:name w:val="Table Web 3"/>
    <w:basedOn w:val="TableNormal"/>
    <w:uiPriority w:val="99"/>
    <w:rsid w:val="006C2993"/>
    <w:pPr>
      <w:spacing w:before="120" w:after="24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302FC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216B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16B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16BD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216B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7Colorful">
    <w:name w:val="Grid Table 7 Colorful"/>
    <w:basedOn w:val="TableNormal"/>
    <w:uiPriority w:val="52"/>
    <w:rsid w:val="00216B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216BD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216B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16BD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2">
    <w:name w:val="Table Grid2"/>
    <w:basedOn w:val="TableNormal"/>
    <w:next w:val="TableGrid"/>
    <w:uiPriority w:val="59"/>
    <w:rsid w:val="0025371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484C2B"/>
    <w:pPr>
      <w:spacing w:after="0"/>
      <w:ind w:left="720" w:hanging="720"/>
    </w:pPr>
  </w:style>
  <w:style w:type="character" w:styleId="UnresolvedMention">
    <w:name w:val="Unresolved Mention"/>
    <w:basedOn w:val="DefaultParagraphFont"/>
    <w:uiPriority w:val="99"/>
    <w:semiHidden/>
    <w:unhideWhenUsed/>
    <w:rsid w:val="001873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6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9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zgi.karaca@ibg.edu.tr" TargetMode="External"/><Relationship Id="rId13" Type="http://schemas.openxmlformats.org/officeDocument/2006/relationships/hyperlink" Target="http://proton.tools.ibg.edu.tr:8001/result/MDM2_p53_EvoEF1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sv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proton.tools.ibg.edu.tr:8001/result/ACE2_RBD_EvoEF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88</TotalTime>
  <Pages>14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Ezgi Karaca</cp:lastModifiedBy>
  <cp:revision>63</cp:revision>
  <cp:lastPrinted>2022-09-24T20:16:00Z</cp:lastPrinted>
  <dcterms:created xsi:type="dcterms:W3CDTF">2022-09-24T20:16:00Z</dcterms:created>
  <dcterms:modified xsi:type="dcterms:W3CDTF">2023-01-11T13:11:00Z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zotero-version="6.0.13"&gt;&lt;session id="2D8t2Mqa"/&gt;&lt;style id="http://www.zotero.org/styles/elsevier-harvard" hasBibliography="1" bibliographyStyleHasBeenSet="1"/&gt;&lt;prefs&gt;&lt;pref name="fieldType" value="Field"/&gt;&lt;/prefs&gt;&lt;/data&gt;</vt:lpwstr>
  </property>
</Properties>
</file>