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CD4E3" w14:textId="43691F79" w:rsidR="00087C5C" w:rsidRPr="00FE2836" w:rsidRDefault="00045DE8">
      <w:pPr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lang w:val="en-US"/>
        </w:rPr>
      </w:pPr>
      <w:bookmarkStart w:id="0" w:name="_GoBack"/>
      <w:bookmarkEnd w:id="0"/>
      <w:r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 xml:space="preserve">Supplementary </w:t>
      </w:r>
      <w:r w:rsidR="00AA7EA6" w:rsidRPr="00FE2836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 xml:space="preserve">Table </w:t>
      </w:r>
      <w:r w:rsidR="00DA40FA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>S</w:t>
      </w:r>
      <w:r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>1</w:t>
      </w:r>
      <w:r w:rsidR="00AA7EA6" w:rsidRPr="00FE2836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>.</w:t>
      </w:r>
      <w:r w:rsidR="00AA7EA6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 Findings Regarding the </w:t>
      </w:r>
      <w:r w:rsidR="00F368DD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Criterion-Related Validity of </w:t>
      </w:r>
      <w:r w:rsidR="00DA40FA">
        <w:rPr>
          <w:rFonts w:asciiTheme="minorHAnsi" w:eastAsia="Times New Roman" w:hAnsiTheme="minorHAnsi" w:cs="Times New Roman"/>
          <w:color w:val="000000" w:themeColor="text1"/>
          <w:lang w:val="en-US"/>
        </w:rPr>
        <w:t>the PTTUS</w:t>
      </w:r>
    </w:p>
    <w:tbl>
      <w:tblPr>
        <w:tblStyle w:val="a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14"/>
        <w:gridCol w:w="2670"/>
        <w:gridCol w:w="3341"/>
      </w:tblGrid>
      <w:tr w:rsidR="00F66742" w:rsidRPr="00FE2836" w14:paraId="72692B9A" w14:textId="77777777" w:rsidTr="00920BF6">
        <w:trPr>
          <w:trHeight w:val="186"/>
        </w:trPr>
        <w:tc>
          <w:tcPr>
            <w:tcW w:w="30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FB8E" w14:textId="77777777" w:rsidR="00087C5C" w:rsidRPr="00FE2836" w:rsidRDefault="00AA7EA6" w:rsidP="00920BF6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506C" w14:textId="77777777" w:rsidR="00087C5C" w:rsidRPr="00FE2836" w:rsidRDefault="00AA7EA6" w:rsidP="00920BF6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BSMAS</w:t>
            </w:r>
          </w:p>
        </w:tc>
        <w:tc>
          <w:tcPr>
            <w:tcW w:w="3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3744" w14:textId="1986B705" w:rsidR="00087C5C" w:rsidRPr="00FE2836" w:rsidRDefault="00AA7EA6" w:rsidP="00DA40FA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SMD</w:t>
            </w:r>
            <w:r w:rsid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 xml:space="preserve"> scale</w:t>
            </w:r>
          </w:p>
        </w:tc>
      </w:tr>
      <w:tr w:rsidR="00F66742" w:rsidRPr="00FE2836" w14:paraId="60EADBB8" w14:textId="77777777" w:rsidTr="00920BF6">
        <w:trPr>
          <w:trHeight w:val="156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B58C" w14:textId="12ED2F24" w:rsidR="00087C5C" w:rsidRPr="00FE2836" w:rsidRDefault="00F368DD" w:rsidP="00920BF6">
            <w:pPr>
              <w:spacing w:line="240" w:lineRule="auto"/>
              <w:ind w:left="-100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PTTU</w:t>
            </w:r>
            <w:r w:rsidR="00AA7EA6"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S Total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8669" w14:textId="77777777" w:rsidR="00087C5C" w:rsidRPr="00FE2836" w:rsidRDefault="00AA7EA6" w:rsidP="00920BF6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.56**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6015" w14:textId="77777777" w:rsidR="00087C5C" w:rsidRPr="00FE2836" w:rsidRDefault="00AA7EA6" w:rsidP="00920BF6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.49**</w:t>
            </w:r>
          </w:p>
        </w:tc>
      </w:tr>
      <w:tr w:rsidR="00F66742" w:rsidRPr="00FE2836" w14:paraId="5F93F737" w14:textId="77777777" w:rsidTr="00920BF6">
        <w:trPr>
          <w:trHeight w:val="19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16BC" w14:textId="1EBD655F" w:rsidR="00087C5C" w:rsidRPr="00FE2836" w:rsidRDefault="00BA384C" w:rsidP="00920BF6">
            <w:pPr>
              <w:spacing w:line="240" w:lineRule="auto"/>
              <w:ind w:left="-100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Obsession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EB8F" w14:textId="77777777" w:rsidR="00087C5C" w:rsidRPr="00FE2836" w:rsidRDefault="00AA7EA6" w:rsidP="00920BF6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.35**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AECE" w14:textId="77777777" w:rsidR="00087C5C" w:rsidRPr="00FE2836" w:rsidRDefault="00AA7EA6" w:rsidP="00920BF6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.30**</w:t>
            </w:r>
          </w:p>
        </w:tc>
      </w:tr>
      <w:tr w:rsidR="00F66742" w:rsidRPr="00FE2836" w14:paraId="04E1AD01" w14:textId="77777777" w:rsidTr="00920BF6">
        <w:trPr>
          <w:trHeight w:val="19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E5C7" w14:textId="77777777" w:rsidR="00087C5C" w:rsidRPr="00FE2836" w:rsidRDefault="00AA7EA6" w:rsidP="00920BF6">
            <w:pPr>
              <w:spacing w:line="240" w:lineRule="auto"/>
              <w:ind w:left="-100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Escapism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ED33E" w14:textId="77777777" w:rsidR="00087C5C" w:rsidRPr="00FE2836" w:rsidRDefault="00AA7EA6" w:rsidP="00920BF6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.52**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C419" w14:textId="77777777" w:rsidR="00087C5C" w:rsidRPr="00FE2836" w:rsidRDefault="00AA7EA6" w:rsidP="00920BF6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.39**</w:t>
            </w:r>
          </w:p>
        </w:tc>
      </w:tr>
      <w:tr w:rsidR="00F66742" w:rsidRPr="00FE2836" w14:paraId="21F92C2E" w14:textId="77777777" w:rsidTr="00920BF6">
        <w:trPr>
          <w:trHeight w:val="19"/>
        </w:trPr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C27F" w14:textId="77777777" w:rsidR="00087C5C" w:rsidRPr="00FE2836" w:rsidRDefault="00AA7EA6" w:rsidP="00920BF6">
            <w:pPr>
              <w:spacing w:line="240" w:lineRule="auto"/>
              <w:ind w:left="-100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Lack of Control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78BF" w14:textId="77777777" w:rsidR="00087C5C" w:rsidRPr="00FE2836" w:rsidRDefault="00AA7EA6" w:rsidP="00920BF6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.45**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525D5" w14:textId="77777777" w:rsidR="00087C5C" w:rsidRPr="00FE2836" w:rsidRDefault="00AA7EA6" w:rsidP="00920BF6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.49**</w:t>
            </w:r>
          </w:p>
        </w:tc>
      </w:tr>
    </w:tbl>
    <w:p w14:paraId="6F20A558" w14:textId="064D9C2B" w:rsidR="00087C5C" w:rsidRDefault="00AA7EA6" w:rsidP="00DA40FA">
      <w:pPr>
        <w:spacing w:line="240" w:lineRule="auto"/>
        <w:jc w:val="both"/>
        <w:rPr>
          <w:rFonts w:asciiTheme="minorHAnsi" w:eastAsia="Times New Roman" w:hAnsiTheme="minorHAnsi" w:cs="Times New Roman"/>
          <w:color w:val="000000" w:themeColor="text1"/>
          <w:lang w:val="en-US"/>
        </w:rPr>
      </w:pPr>
      <w:r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>**</w:t>
      </w:r>
      <w:r w:rsidRPr="00FE2836">
        <w:rPr>
          <w:rFonts w:asciiTheme="minorHAnsi" w:eastAsia="Times New Roman" w:hAnsiTheme="minorHAnsi" w:cs="Times New Roman"/>
          <w:i/>
          <w:color w:val="000000" w:themeColor="text1"/>
          <w:lang w:val="en-US"/>
        </w:rPr>
        <w:t xml:space="preserve">p </w:t>
      </w:r>
      <w:r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>&lt;</w:t>
      </w:r>
      <w:r w:rsidR="00995D05">
        <w:rPr>
          <w:rFonts w:asciiTheme="minorHAnsi" w:eastAsia="Times New Roman" w:hAnsiTheme="minorHAnsi" w:cs="Times New Roman"/>
          <w:color w:val="000000" w:themeColor="text1"/>
          <w:lang w:val="en-US"/>
        </w:rPr>
        <w:t>0</w:t>
      </w:r>
      <w:r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>.01</w:t>
      </w:r>
    </w:p>
    <w:p w14:paraId="6A6CD990" w14:textId="6B9A558C" w:rsidR="00DA40FA" w:rsidRDefault="00DA40FA" w:rsidP="00DA40FA">
      <w:pPr>
        <w:spacing w:line="240" w:lineRule="auto"/>
        <w:jc w:val="both"/>
        <w:rPr>
          <w:rFonts w:asciiTheme="minorHAnsi" w:eastAsia="Times New Roman" w:hAnsiTheme="minorHAnsi" w:cs="Times New Roman"/>
          <w:color w:val="000000" w:themeColor="text1"/>
          <w:lang w:val="en-US"/>
        </w:rPr>
      </w:pPr>
      <w:r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BSMAS, </w:t>
      </w:r>
      <w:r w:rsidRPr="00DA40FA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Bergen </w:t>
      </w:r>
      <w:r>
        <w:rPr>
          <w:rFonts w:asciiTheme="minorHAnsi" w:eastAsia="Times New Roman" w:hAnsiTheme="minorHAnsi" w:cs="Times New Roman"/>
          <w:color w:val="000000" w:themeColor="text1"/>
          <w:lang w:val="en-US"/>
        </w:rPr>
        <w:t>S</w:t>
      </w:r>
      <w:r w:rsidRPr="00DA40FA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ocial </w:t>
      </w:r>
      <w:r>
        <w:rPr>
          <w:rFonts w:asciiTheme="minorHAnsi" w:eastAsia="Times New Roman" w:hAnsiTheme="minorHAnsi" w:cs="Times New Roman"/>
          <w:color w:val="000000" w:themeColor="text1"/>
          <w:lang w:val="en-US"/>
        </w:rPr>
        <w:t>M</w:t>
      </w:r>
      <w:r w:rsidRPr="00DA40FA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edia </w:t>
      </w:r>
      <w:r>
        <w:rPr>
          <w:rFonts w:asciiTheme="minorHAnsi" w:eastAsia="Times New Roman" w:hAnsiTheme="minorHAnsi" w:cs="Times New Roman"/>
          <w:color w:val="000000" w:themeColor="text1"/>
          <w:lang w:val="en-US"/>
        </w:rPr>
        <w:t>A</w:t>
      </w:r>
      <w:r w:rsidRPr="00DA40FA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ddiction </w:t>
      </w:r>
      <w:r>
        <w:rPr>
          <w:rFonts w:asciiTheme="minorHAnsi" w:eastAsia="Times New Roman" w:hAnsiTheme="minorHAnsi" w:cs="Times New Roman"/>
          <w:color w:val="000000" w:themeColor="text1"/>
          <w:lang w:val="en-US"/>
        </w:rPr>
        <w:t>S</w:t>
      </w:r>
      <w:r w:rsidRPr="00DA40FA">
        <w:rPr>
          <w:rFonts w:asciiTheme="minorHAnsi" w:eastAsia="Times New Roman" w:hAnsiTheme="minorHAnsi" w:cs="Times New Roman"/>
          <w:color w:val="000000" w:themeColor="text1"/>
          <w:lang w:val="en-US"/>
        </w:rPr>
        <w:t>cale</w:t>
      </w:r>
      <w:r>
        <w:rPr>
          <w:rFonts w:asciiTheme="minorHAnsi" w:eastAsia="Times New Roman" w:hAnsiTheme="minorHAnsi" w:cs="Times New Roman"/>
          <w:color w:val="000000" w:themeColor="text1"/>
          <w:lang w:val="en-US"/>
        </w:rPr>
        <w:t>; SMD, Social Media Disorder</w:t>
      </w:r>
    </w:p>
    <w:p w14:paraId="6B7B30CF" w14:textId="77777777" w:rsidR="00DA40FA" w:rsidRPr="00FE2836" w:rsidRDefault="00DA40FA" w:rsidP="00920BF6">
      <w:pPr>
        <w:spacing w:after="240" w:line="480" w:lineRule="auto"/>
        <w:jc w:val="both"/>
        <w:rPr>
          <w:rFonts w:asciiTheme="minorHAnsi" w:eastAsia="Times New Roman" w:hAnsiTheme="minorHAnsi" w:cs="Times New Roman"/>
          <w:color w:val="000000" w:themeColor="text1"/>
          <w:lang w:val="en-US"/>
        </w:rPr>
      </w:pPr>
    </w:p>
    <w:p w14:paraId="327E2FCF" w14:textId="77777777" w:rsidR="00DA40FA" w:rsidRDefault="00DA40FA">
      <w:pPr>
        <w:spacing w:before="120" w:after="120"/>
        <w:jc w:val="both"/>
        <w:rPr>
          <w:rFonts w:asciiTheme="minorHAnsi" w:eastAsia="Times New Roman" w:hAnsiTheme="minorHAnsi" w:cs="Times New Roman"/>
          <w:b/>
          <w:color w:val="000000" w:themeColor="text1"/>
          <w:lang w:val="en-US"/>
        </w:rPr>
      </w:pPr>
      <w:r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br w:type="page"/>
      </w:r>
    </w:p>
    <w:p w14:paraId="3AC317A4" w14:textId="3A8F78C2" w:rsidR="00087C5C" w:rsidRPr="00DA40FA" w:rsidRDefault="00045DE8">
      <w:pPr>
        <w:spacing w:before="120" w:after="120"/>
        <w:jc w:val="both"/>
        <w:rPr>
          <w:rFonts w:asciiTheme="minorHAnsi" w:eastAsia="Times New Roman" w:hAnsiTheme="minorHAnsi" w:cs="Times New Roman"/>
          <w:b/>
          <w:color w:val="000000" w:themeColor="text1"/>
          <w:lang w:val="en-US"/>
        </w:rPr>
      </w:pPr>
      <w:r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lastRenderedPageBreak/>
        <w:t xml:space="preserve">Supplementary </w:t>
      </w:r>
      <w:r w:rsidR="00AA7EA6" w:rsidRPr="00920BF6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 xml:space="preserve">Table </w:t>
      </w:r>
      <w:r w:rsidR="00DA40FA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>S</w:t>
      </w:r>
      <w:r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>2</w:t>
      </w:r>
      <w:r w:rsidR="00AA7EA6" w:rsidRPr="00920BF6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>. Cronbach’s Alpha Internal Consistency</w:t>
      </w:r>
      <w:r w:rsidR="002862F8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 xml:space="preserve">, </w:t>
      </w:r>
      <w:r w:rsidR="002862F8" w:rsidRPr="00DA40FA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>McDonald’s Omega</w:t>
      </w:r>
      <w:r w:rsidR="00AA7EA6" w:rsidRPr="00DA40FA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 xml:space="preserve"> a</w:t>
      </w:r>
      <w:r w:rsidR="00F368DD" w:rsidRPr="00DA40FA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 xml:space="preserve">nd Test-retest Reliability of </w:t>
      </w:r>
      <w:r w:rsidR="00DA40FA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 xml:space="preserve">the </w:t>
      </w:r>
      <w:r w:rsidR="00F368DD" w:rsidRPr="00DA40FA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>PTTU</w:t>
      </w:r>
      <w:r w:rsidR="00AA7EA6" w:rsidRPr="00DA40FA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>S</w:t>
      </w:r>
    </w:p>
    <w:tbl>
      <w:tblPr>
        <w:tblStyle w:val="af6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276"/>
        <w:gridCol w:w="1417"/>
        <w:gridCol w:w="1985"/>
        <w:gridCol w:w="2551"/>
      </w:tblGrid>
      <w:tr w:rsidR="002862F8" w:rsidRPr="00FE2836" w14:paraId="64F31B75" w14:textId="77777777" w:rsidTr="00DA40FA">
        <w:trPr>
          <w:trHeight w:val="384"/>
        </w:trPr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C678" w14:textId="77777777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C5E7" w14:textId="77777777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Number of Items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526BA" w14:textId="56CE6277" w:rsidR="002862F8" w:rsidRPr="00DA40FA" w:rsidRDefault="002862F8" w:rsidP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Cronbach’s Alpha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66AF65" w14:textId="6CE2A977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McDonald’s Omega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506B" w14:textId="77777777" w:rsid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 xml:space="preserve">Test-retest </w:t>
            </w:r>
          </w:p>
          <w:p w14:paraId="505B986B" w14:textId="40376FB5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(Two-Week Intervals)</w:t>
            </w:r>
          </w:p>
        </w:tc>
      </w:tr>
      <w:tr w:rsidR="002862F8" w:rsidRPr="00FE2836" w14:paraId="0BBBF491" w14:textId="77777777" w:rsidTr="00DA40FA">
        <w:trPr>
          <w:trHeight w:val="1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487F" w14:textId="2CB67FFA" w:rsidR="002862F8" w:rsidRPr="00DA40FA" w:rsidRDefault="00F368DD">
            <w:pPr>
              <w:spacing w:line="240" w:lineRule="auto"/>
              <w:ind w:left="-100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PTTU</w:t>
            </w:r>
            <w:r w:rsidR="002862F8"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S Total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06AD" w14:textId="77777777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8132E" w14:textId="77777777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57D120" w14:textId="7ADA0278" w:rsidR="002862F8" w:rsidRPr="00DA40FA" w:rsidRDefault="005C052F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.90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C0F9" w14:textId="31639BAC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.73**</w:t>
            </w:r>
          </w:p>
        </w:tc>
      </w:tr>
      <w:tr w:rsidR="002862F8" w:rsidRPr="00FE2836" w14:paraId="04C57B8D" w14:textId="77777777" w:rsidTr="00DA40FA">
        <w:trPr>
          <w:trHeight w:val="1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20590" w14:textId="3A148EC9" w:rsidR="002862F8" w:rsidRPr="00DA40FA" w:rsidRDefault="002862F8">
            <w:pPr>
              <w:spacing w:line="240" w:lineRule="auto"/>
              <w:ind w:left="-100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Obsession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4992" w14:textId="77777777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1ADD" w14:textId="77777777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A40A1A" w14:textId="2105DAF0" w:rsidR="002862F8" w:rsidRPr="00DA40FA" w:rsidRDefault="005C052F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.84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6C4B" w14:textId="24FEA8F2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.68**</w:t>
            </w:r>
          </w:p>
        </w:tc>
      </w:tr>
      <w:tr w:rsidR="002862F8" w:rsidRPr="00FE2836" w14:paraId="7E580137" w14:textId="77777777" w:rsidTr="00DA40FA">
        <w:trPr>
          <w:trHeight w:val="1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7EE8" w14:textId="77777777" w:rsidR="002862F8" w:rsidRPr="00DA40FA" w:rsidRDefault="002862F8">
            <w:pPr>
              <w:spacing w:line="240" w:lineRule="auto"/>
              <w:ind w:left="-100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Escapism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43FA" w14:textId="77777777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A269" w14:textId="77777777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160CC2" w14:textId="78ACF53D" w:rsidR="002862F8" w:rsidRPr="00DA40FA" w:rsidRDefault="005C052F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.90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991E" w14:textId="28247E82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.68**</w:t>
            </w:r>
          </w:p>
        </w:tc>
      </w:tr>
      <w:tr w:rsidR="002862F8" w:rsidRPr="00FE2836" w14:paraId="09446D10" w14:textId="77777777" w:rsidTr="00DA40FA">
        <w:trPr>
          <w:trHeight w:val="19"/>
        </w:trPr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9BB6" w14:textId="77777777" w:rsidR="002862F8" w:rsidRPr="00DA40FA" w:rsidRDefault="002862F8">
            <w:pPr>
              <w:spacing w:line="240" w:lineRule="auto"/>
              <w:ind w:left="-100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Lack of Control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4AFF" w14:textId="77777777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BCC1" w14:textId="77777777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51591B" w14:textId="1E490D03" w:rsidR="002862F8" w:rsidRPr="00DA40FA" w:rsidRDefault="005C052F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00B9" w14:textId="37F4258D" w:rsidR="002862F8" w:rsidRPr="00DA40FA" w:rsidRDefault="002862F8">
            <w:pPr>
              <w:spacing w:line="240" w:lineRule="auto"/>
              <w:ind w:left="-100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DA40FA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.70**</w:t>
            </w:r>
          </w:p>
        </w:tc>
      </w:tr>
    </w:tbl>
    <w:p w14:paraId="2118A69A" w14:textId="77777777" w:rsidR="00087C5C" w:rsidRPr="00FE2836" w:rsidRDefault="00AA7EA6" w:rsidP="00642B2B">
      <w:pPr>
        <w:spacing w:after="240" w:line="240" w:lineRule="auto"/>
        <w:jc w:val="both"/>
        <w:rPr>
          <w:rFonts w:asciiTheme="minorHAnsi" w:eastAsia="Times New Roman" w:hAnsiTheme="minorHAnsi" w:cs="Times New Roman"/>
          <w:color w:val="000000" w:themeColor="text1"/>
          <w:lang w:val="en-US"/>
        </w:rPr>
      </w:pPr>
      <w:r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 **</w:t>
      </w:r>
      <w:r w:rsidRPr="00FE2836">
        <w:rPr>
          <w:rFonts w:asciiTheme="minorHAnsi" w:eastAsia="Times New Roman" w:hAnsiTheme="minorHAnsi" w:cs="Times New Roman"/>
          <w:i/>
          <w:color w:val="000000" w:themeColor="text1"/>
          <w:lang w:val="en-US"/>
        </w:rPr>
        <w:t>p</w:t>
      </w:r>
      <w:r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 &lt;.01</w:t>
      </w:r>
    </w:p>
    <w:p w14:paraId="49BC26BB" w14:textId="77777777" w:rsidR="00087C5C" w:rsidRPr="00FE2836" w:rsidRDefault="00087C5C">
      <w:pPr>
        <w:spacing w:before="240" w:after="240"/>
        <w:jc w:val="both"/>
        <w:rPr>
          <w:rFonts w:asciiTheme="minorHAnsi" w:eastAsia="Times New Roman" w:hAnsiTheme="minorHAnsi" w:cs="Times New Roman"/>
          <w:color w:val="000000" w:themeColor="text1"/>
          <w:lang w:val="en-US"/>
        </w:rPr>
      </w:pPr>
    </w:p>
    <w:p w14:paraId="0FCAFC58" w14:textId="77777777" w:rsidR="00DA40FA" w:rsidRDefault="00DA40FA" w:rsidP="00642B2B">
      <w:pPr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lang w:val="en-US"/>
        </w:rPr>
      </w:pPr>
      <w:bookmarkStart w:id="1" w:name="_heading=h.2et92p0" w:colFirst="0" w:colLast="0"/>
      <w:bookmarkEnd w:id="1"/>
      <w:r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br w:type="page"/>
      </w:r>
    </w:p>
    <w:p w14:paraId="2E222C60" w14:textId="6C5AE76E" w:rsidR="00087C5C" w:rsidRPr="00642B2B" w:rsidRDefault="00045DE8" w:rsidP="00642B2B">
      <w:pPr>
        <w:spacing w:before="240" w:after="240"/>
        <w:jc w:val="both"/>
        <w:rPr>
          <w:rFonts w:asciiTheme="minorHAnsi" w:eastAsia="Times New Roman" w:hAnsiTheme="minorHAnsi" w:cs="Times New Roman"/>
          <w:b/>
          <w:color w:val="000000" w:themeColor="text1"/>
          <w:lang w:val="en-US"/>
        </w:rPr>
      </w:pPr>
      <w:r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lastRenderedPageBreak/>
        <w:t xml:space="preserve">Supplementary </w:t>
      </w:r>
      <w:r w:rsidR="00AA7EA6" w:rsidRPr="00642B2B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 xml:space="preserve">Table </w:t>
      </w:r>
      <w:r w:rsidR="00DA40FA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>S</w:t>
      </w:r>
      <w:r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>3</w:t>
      </w:r>
      <w:r w:rsidR="00AA7EA6" w:rsidRPr="00642B2B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>. The Results of Analysis Receiver Operating Characteristic (ROC) Based on</w:t>
      </w:r>
      <w:r w:rsidR="003C0EFA" w:rsidRPr="00642B2B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 xml:space="preserve"> </w:t>
      </w:r>
      <w:r w:rsidR="00E87DF4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>Problematic Use</w:t>
      </w:r>
      <w:r w:rsidR="00AA7EA6" w:rsidRPr="00642B2B">
        <w:rPr>
          <w:rFonts w:asciiTheme="minorHAnsi" w:eastAsia="Times New Roman" w:hAnsiTheme="minorHAnsi" w:cs="Times New Roman"/>
          <w:b/>
          <w:color w:val="000000" w:themeColor="text1"/>
          <w:lang w:val="en-US"/>
        </w:rPr>
        <w:t xml:space="preserve"> </w:t>
      </w:r>
    </w:p>
    <w:tbl>
      <w:tblPr>
        <w:tblStyle w:val="af7"/>
        <w:tblW w:w="8969" w:type="dxa"/>
        <w:tblInd w:w="-110" w:type="dxa"/>
        <w:tblBorders>
          <w:top w:val="single" w:sz="8" w:space="0" w:color="auto"/>
          <w:bottom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53"/>
        <w:gridCol w:w="1276"/>
        <w:gridCol w:w="1276"/>
        <w:gridCol w:w="1472"/>
        <w:gridCol w:w="1451"/>
        <w:gridCol w:w="1541"/>
      </w:tblGrid>
      <w:tr w:rsidR="003C0EFA" w:rsidRPr="00FE2836" w14:paraId="401596EB" w14:textId="77777777" w:rsidTr="00DA40FA">
        <w:trPr>
          <w:trHeight w:val="331"/>
        </w:trPr>
        <w:tc>
          <w:tcPr>
            <w:tcW w:w="1953" w:type="dxa"/>
          </w:tcPr>
          <w:p w14:paraId="700D2288" w14:textId="77777777" w:rsidR="003C0EFA" w:rsidRPr="00FE2836" w:rsidRDefault="003C0EFA" w:rsidP="00F66742">
            <w:pPr>
              <w:spacing w:line="240" w:lineRule="atLeast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Status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BC6F" w14:textId="77777777" w:rsidR="003C0EFA" w:rsidRPr="00FE2836" w:rsidRDefault="003C0EFA" w:rsidP="003C0EFA">
            <w:pPr>
              <w:spacing w:line="240" w:lineRule="atLeast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AUC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C011" w14:textId="77777777" w:rsidR="003C0EFA" w:rsidRPr="00FE2836" w:rsidRDefault="003C0EFA" w:rsidP="003C0EFA">
            <w:pPr>
              <w:spacing w:line="240" w:lineRule="atLeast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CI 95%</w:t>
            </w:r>
          </w:p>
        </w:tc>
        <w:tc>
          <w:tcPr>
            <w:tcW w:w="1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52E5" w14:textId="4F50D5A4" w:rsidR="003C0EFA" w:rsidRPr="00FE2836" w:rsidRDefault="003C0EFA" w:rsidP="00642B2B">
            <w:pPr>
              <w:spacing w:line="240" w:lineRule="atLeast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Cut-off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0BCF" w14:textId="77777777" w:rsidR="003C0EFA" w:rsidRPr="00FE2836" w:rsidRDefault="003C0EFA" w:rsidP="003C0EFA">
            <w:pPr>
              <w:spacing w:line="240" w:lineRule="atLeast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Sensitivity</w:t>
            </w:r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DE44" w14:textId="55DEED36" w:rsidR="003C0EFA" w:rsidRPr="00FE2836" w:rsidRDefault="00BA384C" w:rsidP="003C0EFA">
            <w:pPr>
              <w:spacing w:line="240" w:lineRule="atLeast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Specificity</w:t>
            </w:r>
          </w:p>
        </w:tc>
      </w:tr>
      <w:tr w:rsidR="003C0EFA" w:rsidRPr="00FE2836" w14:paraId="0EC18A1C" w14:textId="77777777" w:rsidTr="00DA40FA">
        <w:trPr>
          <w:trHeight w:val="331"/>
        </w:trPr>
        <w:tc>
          <w:tcPr>
            <w:tcW w:w="1953" w:type="dxa"/>
          </w:tcPr>
          <w:p w14:paraId="174B8266" w14:textId="2C9E726D" w:rsidR="003C0EFA" w:rsidRPr="00FE2836" w:rsidRDefault="00E87DF4" w:rsidP="00F66742">
            <w:pPr>
              <w:spacing w:line="240" w:lineRule="atLeast"/>
              <w:jc w:val="both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Problematic user</w:t>
            </w:r>
            <w:r w:rsidR="003C0EFA"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*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5267" w14:textId="77777777" w:rsidR="003C0EFA" w:rsidRPr="00FE2836" w:rsidRDefault="003C0EFA" w:rsidP="003C0EFA">
            <w:pPr>
              <w:spacing w:line="240" w:lineRule="atLeast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.91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20F9" w14:textId="77777777" w:rsidR="003C0EFA" w:rsidRPr="00FE2836" w:rsidRDefault="003C0EFA" w:rsidP="003C0EFA">
            <w:pPr>
              <w:spacing w:line="240" w:lineRule="atLeast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.87-.95</w:t>
            </w:r>
          </w:p>
        </w:tc>
        <w:tc>
          <w:tcPr>
            <w:tcW w:w="14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A4FC" w14:textId="77777777" w:rsidR="003C0EFA" w:rsidRPr="00FE2836" w:rsidRDefault="003C0EFA" w:rsidP="00FD0279">
            <w:pPr>
              <w:spacing w:line="240" w:lineRule="atLeast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3</w:t>
            </w:r>
            <w:r w:rsidR="00FD0279"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1</w:t>
            </w: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.5</w:t>
            </w:r>
          </w:p>
        </w:tc>
        <w:tc>
          <w:tcPr>
            <w:tcW w:w="1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17B0" w14:textId="77777777" w:rsidR="003C0EFA" w:rsidRPr="00FE2836" w:rsidRDefault="003C0EFA" w:rsidP="003C0EFA">
            <w:pPr>
              <w:spacing w:line="240" w:lineRule="atLeast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.89</w:t>
            </w:r>
          </w:p>
        </w:tc>
        <w:tc>
          <w:tcPr>
            <w:tcW w:w="1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080FF" w14:textId="77777777" w:rsidR="003C0EFA" w:rsidRPr="00FE2836" w:rsidRDefault="003C0EFA" w:rsidP="003C0EFA">
            <w:pPr>
              <w:spacing w:line="240" w:lineRule="atLeast"/>
              <w:jc w:val="center"/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</w:pPr>
            <w:r w:rsidRPr="00FE2836">
              <w:rPr>
                <w:rFonts w:asciiTheme="minorHAnsi" w:eastAsia="Times New Roman" w:hAnsiTheme="minorHAnsi" w:cs="Times New Roman"/>
                <w:color w:val="000000" w:themeColor="text1"/>
                <w:lang w:val="en-US"/>
              </w:rPr>
              <w:t>.38</w:t>
            </w:r>
          </w:p>
        </w:tc>
      </w:tr>
    </w:tbl>
    <w:p w14:paraId="31DC14FC" w14:textId="652FD1C1" w:rsidR="003C0EFA" w:rsidRPr="00FE2836" w:rsidRDefault="00AA7EA6" w:rsidP="00F66742">
      <w:pPr>
        <w:spacing w:before="120"/>
        <w:jc w:val="both"/>
        <w:rPr>
          <w:rFonts w:asciiTheme="minorHAnsi" w:eastAsia="Times New Roman" w:hAnsiTheme="minorHAnsi" w:cs="Times New Roman"/>
          <w:color w:val="000000" w:themeColor="text1"/>
          <w:lang w:val="en-US"/>
        </w:rPr>
      </w:pPr>
      <w:r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>AUC, area under the</w:t>
      </w:r>
      <w:r w:rsidR="003C0EFA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 curve; CI, confidence interval.</w:t>
      </w:r>
    </w:p>
    <w:p w14:paraId="631DE5F4" w14:textId="766D6703" w:rsidR="00F66742" w:rsidRPr="00FE2836" w:rsidRDefault="003C0EFA" w:rsidP="00DA40FA">
      <w:pPr>
        <w:spacing w:before="120"/>
        <w:jc w:val="both"/>
        <w:rPr>
          <w:rFonts w:asciiTheme="minorHAnsi" w:hAnsiTheme="minorHAnsi"/>
          <w:lang w:val="en-US"/>
        </w:rPr>
      </w:pPr>
      <w:r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>*</w:t>
      </w:r>
      <w:r w:rsidR="004D28A4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 P</w:t>
      </w:r>
      <w:r w:rsidR="000A3016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roblematic use </w:t>
      </w:r>
      <w:r w:rsidR="004D28A4">
        <w:rPr>
          <w:rFonts w:asciiTheme="minorHAnsi" w:eastAsia="Times New Roman" w:hAnsiTheme="minorHAnsi" w:cs="Times New Roman"/>
          <w:color w:val="000000" w:themeColor="text1"/>
          <w:lang w:val="en-US"/>
        </w:rPr>
        <w:t>or a</w:t>
      </w:r>
      <w:r w:rsidR="004D28A4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ddicted, </w:t>
      </w:r>
      <w:r w:rsidR="004D28A4">
        <w:rPr>
          <w:rFonts w:asciiTheme="minorHAnsi" w:eastAsia="Times New Roman" w:hAnsiTheme="minorHAnsi" w:cs="Times New Roman"/>
          <w:color w:val="000000" w:themeColor="text1"/>
          <w:lang w:val="en-US"/>
        </w:rPr>
        <w:t>e</w:t>
      </w:r>
      <w:r w:rsidR="004D28A4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xcessive </w:t>
      </w:r>
      <w:r w:rsidR="000A3016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>of social media and spending at least 8.5 to 21.5 hours a week onli</w:t>
      </w:r>
      <w:r w:rsidR="00AA7EA6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ne) are considered </w:t>
      </w:r>
      <w:r w:rsidR="0057106E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to indicate </w:t>
      </w:r>
      <w:r w:rsidR="004D28A4">
        <w:rPr>
          <w:rFonts w:asciiTheme="minorHAnsi" w:eastAsia="Times New Roman" w:hAnsiTheme="minorHAnsi" w:cs="Times New Roman"/>
          <w:color w:val="000000" w:themeColor="text1"/>
          <w:lang w:val="en-US"/>
        </w:rPr>
        <w:t>problematic use</w:t>
      </w:r>
      <w:r w:rsidR="00995D05">
        <w:rPr>
          <w:rFonts w:asciiTheme="minorHAnsi" w:eastAsia="Times New Roman" w:hAnsiTheme="minorHAnsi" w:cs="Times New Roman"/>
          <w:color w:val="000000" w:themeColor="text1"/>
          <w:lang w:val="en-US"/>
        </w:rPr>
        <w:t>.</w:t>
      </w:r>
      <w:r w:rsidR="000A3016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 </w:t>
      </w:r>
      <w:r w:rsidR="0057106E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>I</w:t>
      </w:r>
      <w:r w:rsidR="000A3016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>nformation was collected</w:t>
      </w:r>
      <w:r w:rsidR="0057106E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 from participants</w:t>
      </w:r>
      <w:r w:rsidR="000A3016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 about the time they spent </w:t>
      </w:r>
      <w:r w:rsidR="0057106E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>using</w:t>
      </w:r>
      <w:r w:rsidR="000A3016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 TikTok</w:t>
      </w:r>
      <w:r w:rsidR="0057106E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>.</w:t>
      </w:r>
      <w:r w:rsidR="000A3016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 </w:t>
      </w:r>
      <w:r w:rsidR="00AA7EA6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These collected data were evaluated as </w:t>
      </w:r>
      <w:r w:rsidR="004D28A4">
        <w:rPr>
          <w:rFonts w:asciiTheme="minorHAnsi" w:eastAsia="Times New Roman" w:hAnsiTheme="minorHAnsi" w:cs="Times New Roman"/>
          <w:color w:val="000000" w:themeColor="text1"/>
          <w:lang w:val="en-US"/>
        </w:rPr>
        <w:t>problematic use</w:t>
      </w:r>
      <w:r w:rsidR="00AA7EA6" w:rsidRPr="00FE2836">
        <w:rPr>
          <w:rFonts w:asciiTheme="minorHAnsi" w:eastAsia="Times New Roman" w:hAnsiTheme="minorHAnsi" w:cs="Times New Roman"/>
          <w:color w:val="000000" w:themeColor="text1"/>
          <w:lang w:val="en-US"/>
        </w:rPr>
        <w:t xml:space="preserve"> in line with the social media addiction feature in the literature.</w:t>
      </w:r>
    </w:p>
    <w:p w14:paraId="7BC000FA" w14:textId="77777777" w:rsidR="00DA40FA" w:rsidRDefault="00DA40FA" w:rsidP="00846696">
      <w:pPr>
        <w:pStyle w:val="EndNoteBibliography"/>
        <w:ind w:left="720" w:hanging="720"/>
        <w:rPr>
          <w:rFonts w:asciiTheme="minorHAnsi" w:hAnsiTheme="minorHAnsi"/>
          <w:color w:val="000000" w:themeColor="text1"/>
        </w:rPr>
      </w:pPr>
    </w:p>
    <w:p w14:paraId="613D9069" w14:textId="77777777" w:rsidR="00DA40FA" w:rsidRDefault="00DA40FA" w:rsidP="00846696">
      <w:pPr>
        <w:pStyle w:val="EndNoteBibliography"/>
        <w:ind w:left="720" w:hanging="720"/>
        <w:rPr>
          <w:rFonts w:asciiTheme="minorHAnsi" w:hAnsiTheme="minorHAnsi"/>
          <w:color w:val="000000" w:themeColor="text1"/>
        </w:rPr>
      </w:pPr>
    </w:p>
    <w:p w14:paraId="06074F51" w14:textId="5E15C843" w:rsidR="00087C5C" w:rsidRPr="00FE2836" w:rsidRDefault="00DA40FA" w:rsidP="00DA40FA">
      <w:pPr>
        <w:pStyle w:val="EndNoteBibliography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fldChar w:fldCharType="begin"/>
      </w:r>
      <w:r>
        <w:rPr>
          <w:rFonts w:asciiTheme="minorHAnsi" w:hAnsiTheme="minorHAnsi"/>
          <w:color w:val="000000" w:themeColor="text1"/>
        </w:rPr>
        <w:instrText xml:space="preserve"> ADDIN EN.REFLIST </w:instrText>
      </w:r>
      <w:r>
        <w:rPr>
          <w:rFonts w:asciiTheme="minorHAnsi" w:hAnsiTheme="minorHAnsi"/>
          <w:color w:val="000000" w:themeColor="text1"/>
        </w:rPr>
        <w:fldChar w:fldCharType="separate"/>
      </w:r>
      <w:r>
        <w:rPr>
          <w:rFonts w:asciiTheme="minorHAnsi" w:hAnsiTheme="minorHAnsi"/>
          <w:color w:val="000000" w:themeColor="text1"/>
        </w:rPr>
        <w:fldChar w:fldCharType="end"/>
      </w:r>
    </w:p>
    <w:sectPr w:rsidR="00087C5C" w:rsidRPr="00FE283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D3EA9" w14:textId="77777777" w:rsidR="00C052CE" w:rsidRDefault="00C052CE" w:rsidP="00D644A8">
      <w:pPr>
        <w:spacing w:line="240" w:lineRule="auto"/>
      </w:pPr>
      <w:r>
        <w:separator/>
      </w:r>
    </w:p>
  </w:endnote>
  <w:endnote w:type="continuationSeparator" w:id="0">
    <w:p w14:paraId="30DFC3BC" w14:textId="77777777" w:rsidR="00C052CE" w:rsidRDefault="00C052CE" w:rsidP="00D64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A4F5" w14:textId="77777777" w:rsidR="00C052CE" w:rsidRDefault="00C052CE" w:rsidP="00D644A8">
      <w:pPr>
        <w:spacing w:line="240" w:lineRule="auto"/>
      </w:pPr>
      <w:r>
        <w:separator/>
      </w:r>
    </w:p>
  </w:footnote>
  <w:footnote w:type="continuationSeparator" w:id="0">
    <w:p w14:paraId="414692F1" w14:textId="77777777" w:rsidR="00C052CE" w:rsidRDefault="00C052CE" w:rsidP="00D644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NTU2tDQ2MbcwNTZW0lEKTi0uzszPAykwrAUAwBXJb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 Psychiatry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2dat2w959pskewxr6xtveff5fd9xz0et5w&quot;&gt;S.CHUNG.total&lt;record-ids&gt;&lt;item&gt;2566&lt;/item&gt;&lt;item&gt;2567&lt;/item&gt;&lt;/record-ids&gt;&lt;/item&gt;&lt;/Libraries&gt;"/>
  </w:docVars>
  <w:rsids>
    <w:rsidRoot w:val="00087C5C"/>
    <w:rsid w:val="00030FAA"/>
    <w:rsid w:val="00033AF8"/>
    <w:rsid w:val="00045DE8"/>
    <w:rsid w:val="00057E88"/>
    <w:rsid w:val="00087C5C"/>
    <w:rsid w:val="000A027B"/>
    <w:rsid w:val="000A3016"/>
    <w:rsid w:val="000B6294"/>
    <w:rsid w:val="000C7792"/>
    <w:rsid w:val="000F43FC"/>
    <w:rsid w:val="000F7F64"/>
    <w:rsid w:val="00111652"/>
    <w:rsid w:val="001322D7"/>
    <w:rsid w:val="0014016D"/>
    <w:rsid w:val="00157582"/>
    <w:rsid w:val="00165A67"/>
    <w:rsid w:val="00180CF6"/>
    <w:rsid w:val="001A6617"/>
    <w:rsid w:val="001A7C32"/>
    <w:rsid w:val="001C29CC"/>
    <w:rsid w:val="001C3095"/>
    <w:rsid w:val="001F337F"/>
    <w:rsid w:val="002213DE"/>
    <w:rsid w:val="002220E4"/>
    <w:rsid w:val="0023271D"/>
    <w:rsid w:val="002862F8"/>
    <w:rsid w:val="002D06A6"/>
    <w:rsid w:val="002F07FF"/>
    <w:rsid w:val="002F1632"/>
    <w:rsid w:val="00302781"/>
    <w:rsid w:val="00315921"/>
    <w:rsid w:val="0032022C"/>
    <w:rsid w:val="003222A0"/>
    <w:rsid w:val="0032373E"/>
    <w:rsid w:val="0038151A"/>
    <w:rsid w:val="003A4C6A"/>
    <w:rsid w:val="003B0821"/>
    <w:rsid w:val="003B1C8D"/>
    <w:rsid w:val="003B7528"/>
    <w:rsid w:val="003C0EFA"/>
    <w:rsid w:val="003D56F2"/>
    <w:rsid w:val="003E4420"/>
    <w:rsid w:val="00410EB7"/>
    <w:rsid w:val="004251FB"/>
    <w:rsid w:val="00446473"/>
    <w:rsid w:val="00451294"/>
    <w:rsid w:val="004515CD"/>
    <w:rsid w:val="004522FA"/>
    <w:rsid w:val="00460484"/>
    <w:rsid w:val="00483EEA"/>
    <w:rsid w:val="00486135"/>
    <w:rsid w:val="004B5634"/>
    <w:rsid w:val="004C1BD4"/>
    <w:rsid w:val="004C584B"/>
    <w:rsid w:val="004D28A4"/>
    <w:rsid w:val="004E6E0B"/>
    <w:rsid w:val="00500D74"/>
    <w:rsid w:val="0051162B"/>
    <w:rsid w:val="00516C75"/>
    <w:rsid w:val="00523AC9"/>
    <w:rsid w:val="005344E9"/>
    <w:rsid w:val="0053474A"/>
    <w:rsid w:val="0053638A"/>
    <w:rsid w:val="0057106E"/>
    <w:rsid w:val="005A0D05"/>
    <w:rsid w:val="005B3615"/>
    <w:rsid w:val="005B7999"/>
    <w:rsid w:val="005C052F"/>
    <w:rsid w:val="0061075A"/>
    <w:rsid w:val="00631C24"/>
    <w:rsid w:val="00642B2B"/>
    <w:rsid w:val="00656F97"/>
    <w:rsid w:val="00681D07"/>
    <w:rsid w:val="006A1158"/>
    <w:rsid w:val="006B7917"/>
    <w:rsid w:val="006C02FA"/>
    <w:rsid w:val="006D2561"/>
    <w:rsid w:val="006D7805"/>
    <w:rsid w:val="006F20CC"/>
    <w:rsid w:val="007032C9"/>
    <w:rsid w:val="00736C76"/>
    <w:rsid w:val="00736DF7"/>
    <w:rsid w:val="00784672"/>
    <w:rsid w:val="007A5AB1"/>
    <w:rsid w:val="007B2C20"/>
    <w:rsid w:val="007B5138"/>
    <w:rsid w:val="007C1C28"/>
    <w:rsid w:val="007C3E01"/>
    <w:rsid w:val="00846696"/>
    <w:rsid w:val="00846B10"/>
    <w:rsid w:val="00861447"/>
    <w:rsid w:val="0086627B"/>
    <w:rsid w:val="0087132D"/>
    <w:rsid w:val="00887281"/>
    <w:rsid w:val="0089488B"/>
    <w:rsid w:val="00895421"/>
    <w:rsid w:val="008A3F2E"/>
    <w:rsid w:val="008C1B8A"/>
    <w:rsid w:val="008D6069"/>
    <w:rsid w:val="008E239E"/>
    <w:rsid w:val="008E62EF"/>
    <w:rsid w:val="008F7CCC"/>
    <w:rsid w:val="0090491A"/>
    <w:rsid w:val="00911D21"/>
    <w:rsid w:val="00920BF6"/>
    <w:rsid w:val="00944AC5"/>
    <w:rsid w:val="009478F9"/>
    <w:rsid w:val="0095205F"/>
    <w:rsid w:val="0095721D"/>
    <w:rsid w:val="00977565"/>
    <w:rsid w:val="009867CE"/>
    <w:rsid w:val="00995D05"/>
    <w:rsid w:val="009A1C19"/>
    <w:rsid w:val="009A2B1A"/>
    <w:rsid w:val="009B0811"/>
    <w:rsid w:val="009B3F80"/>
    <w:rsid w:val="009D1E17"/>
    <w:rsid w:val="009E123A"/>
    <w:rsid w:val="009E14E0"/>
    <w:rsid w:val="009E35AB"/>
    <w:rsid w:val="00A354C0"/>
    <w:rsid w:val="00A557BE"/>
    <w:rsid w:val="00A55F05"/>
    <w:rsid w:val="00A567B6"/>
    <w:rsid w:val="00A662A8"/>
    <w:rsid w:val="00A81E0B"/>
    <w:rsid w:val="00A85F47"/>
    <w:rsid w:val="00AA7EA6"/>
    <w:rsid w:val="00AC27B0"/>
    <w:rsid w:val="00AD2DD7"/>
    <w:rsid w:val="00B0625B"/>
    <w:rsid w:val="00B10F5B"/>
    <w:rsid w:val="00B1711C"/>
    <w:rsid w:val="00B466B4"/>
    <w:rsid w:val="00B6195E"/>
    <w:rsid w:val="00B7234E"/>
    <w:rsid w:val="00B72B38"/>
    <w:rsid w:val="00B813F7"/>
    <w:rsid w:val="00B83906"/>
    <w:rsid w:val="00B943C1"/>
    <w:rsid w:val="00BA02AB"/>
    <w:rsid w:val="00BA384C"/>
    <w:rsid w:val="00BC5A70"/>
    <w:rsid w:val="00BE68F5"/>
    <w:rsid w:val="00C052CE"/>
    <w:rsid w:val="00C0633B"/>
    <w:rsid w:val="00C900CD"/>
    <w:rsid w:val="00D33F28"/>
    <w:rsid w:val="00D41D81"/>
    <w:rsid w:val="00D63405"/>
    <w:rsid w:val="00D644A8"/>
    <w:rsid w:val="00DA275E"/>
    <w:rsid w:val="00DA40FA"/>
    <w:rsid w:val="00DF58AE"/>
    <w:rsid w:val="00E10C42"/>
    <w:rsid w:val="00E42B00"/>
    <w:rsid w:val="00E51766"/>
    <w:rsid w:val="00E578C9"/>
    <w:rsid w:val="00E60B70"/>
    <w:rsid w:val="00E71E8A"/>
    <w:rsid w:val="00E87DF4"/>
    <w:rsid w:val="00EA4BAC"/>
    <w:rsid w:val="00EA61A2"/>
    <w:rsid w:val="00EE5491"/>
    <w:rsid w:val="00EF7AA1"/>
    <w:rsid w:val="00F00616"/>
    <w:rsid w:val="00F23A6E"/>
    <w:rsid w:val="00F3642D"/>
    <w:rsid w:val="00F368DD"/>
    <w:rsid w:val="00F45237"/>
    <w:rsid w:val="00F66742"/>
    <w:rsid w:val="00F6705D"/>
    <w:rsid w:val="00F773FA"/>
    <w:rsid w:val="00F8673F"/>
    <w:rsid w:val="00FB3A74"/>
    <w:rsid w:val="00FB5E89"/>
    <w:rsid w:val="00FD0279"/>
    <w:rsid w:val="00FE2836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262A6"/>
  <w15:docId w15:val="{A1F3E164-AE57-41A5-94D7-EDE044D6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Char"/>
    <w:uiPriority w:val="99"/>
    <w:unhideWhenUsed/>
    <w:rsid w:val="00B414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B4144A"/>
  </w:style>
  <w:style w:type="paragraph" w:styleId="ad">
    <w:name w:val="footer"/>
    <w:basedOn w:val="a"/>
    <w:link w:val="Char0"/>
    <w:uiPriority w:val="99"/>
    <w:unhideWhenUsed/>
    <w:rsid w:val="00B414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B4144A"/>
  </w:style>
  <w:style w:type="paragraph" w:styleId="ae">
    <w:name w:val="Balloon Text"/>
    <w:basedOn w:val="a"/>
    <w:link w:val="Char1"/>
    <w:uiPriority w:val="99"/>
    <w:semiHidden/>
    <w:unhideWhenUsed/>
    <w:rsid w:val="00C216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e"/>
    <w:uiPriority w:val="99"/>
    <w:semiHidden/>
    <w:rsid w:val="00C2166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21663"/>
    <w:rPr>
      <w:sz w:val="18"/>
      <w:szCs w:val="18"/>
    </w:rPr>
  </w:style>
  <w:style w:type="paragraph" w:styleId="af0">
    <w:name w:val="annotation text"/>
    <w:basedOn w:val="a"/>
    <w:link w:val="Char2"/>
    <w:uiPriority w:val="99"/>
    <w:semiHidden/>
    <w:unhideWhenUsed/>
    <w:rsid w:val="00C21663"/>
  </w:style>
  <w:style w:type="character" w:customStyle="1" w:styleId="Char2">
    <w:name w:val="메모 텍스트 Char"/>
    <w:basedOn w:val="a0"/>
    <w:link w:val="af0"/>
    <w:uiPriority w:val="99"/>
    <w:semiHidden/>
    <w:rsid w:val="00C21663"/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C21663"/>
    <w:rPr>
      <w:b/>
      <w:bCs/>
    </w:rPr>
  </w:style>
  <w:style w:type="character" w:customStyle="1" w:styleId="Char3">
    <w:name w:val="메모 주제 Char"/>
    <w:basedOn w:val="Char2"/>
    <w:link w:val="af1"/>
    <w:uiPriority w:val="99"/>
    <w:semiHidden/>
    <w:rsid w:val="00C21663"/>
    <w:rPr>
      <w:b/>
      <w:bCs/>
    </w:r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8">
    <w:name w:val="Revision"/>
    <w:hidden/>
    <w:uiPriority w:val="99"/>
    <w:semiHidden/>
    <w:rsid w:val="0087132D"/>
    <w:pPr>
      <w:spacing w:line="240" w:lineRule="auto"/>
    </w:pPr>
  </w:style>
  <w:style w:type="paragraph" w:customStyle="1" w:styleId="EndNoteBibliographyTitle">
    <w:name w:val="EndNote Bibliography Title"/>
    <w:basedOn w:val="a"/>
    <w:link w:val="EndNoteBibliographyTitleChar"/>
    <w:rsid w:val="0053474A"/>
    <w:pPr>
      <w:jc w:val="center"/>
    </w:pPr>
    <w:rPr>
      <w:rFonts w:ascii="Cambria" w:hAnsi="Cambria"/>
      <w:noProof/>
      <w:lang w:val="tr-TR"/>
    </w:rPr>
  </w:style>
  <w:style w:type="character" w:customStyle="1" w:styleId="EndNoteBibliographyTitleChar">
    <w:name w:val="EndNote Bibliography Title Char"/>
    <w:basedOn w:val="a0"/>
    <w:link w:val="EndNoteBibliographyTitle"/>
    <w:rsid w:val="0053474A"/>
    <w:rPr>
      <w:rFonts w:ascii="Cambria" w:hAnsi="Cambria"/>
      <w:noProof/>
      <w:lang w:val="tr-TR"/>
    </w:rPr>
  </w:style>
  <w:style w:type="paragraph" w:customStyle="1" w:styleId="EndNoteBibliography">
    <w:name w:val="EndNote Bibliography"/>
    <w:basedOn w:val="a"/>
    <w:link w:val="EndNoteBibliographyChar"/>
    <w:rsid w:val="0053474A"/>
    <w:pPr>
      <w:spacing w:line="360" w:lineRule="auto"/>
    </w:pPr>
    <w:rPr>
      <w:rFonts w:ascii="Cambria" w:hAnsi="Cambria"/>
      <w:noProof/>
      <w:lang w:val="tr-TR"/>
    </w:rPr>
  </w:style>
  <w:style w:type="character" w:customStyle="1" w:styleId="EndNoteBibliographyChar">
    <w:name w:val="EndNote Bibliography Char"/>
    <w:basedOn w:val="a0"/>
    <w:link w:val="EndNoteBibliography"/>
    <w:rsid w:val="0053474A"/>
    <w:rPr>
      <w:rFonts w:ascii="Cambria" w:hAnsi="Cambria"/>
      <w:noProof/>
      <w:lang w:val="tr-TR"/>
    </w:rPr>
  </w:style>
  <w:style w:type="character" w:styleId="af9">
    <w:name w:val="Hyperlink"/>
    <w:basedOn w:val="a0"/>
    <w:uiPriority w:val="99"/>
    <w:unhideWhenUsed/>
    <w:rsid w:val="003D56F2"/>
    <w:rPr>
      <w:color w:val="0000FF" w:themeColor="hyperlink"/>
      <w:u w:val="single"/>
    </w:rPr>
  </w:style>
  <w:style w:type="character" w:customStyle="1" w:styleId="il">
    <w:name w:val="il"/>
    <w:basedOn w:val="a0"/>
    <w:rsid w:val="00111652"/>
  </w:style>
  <w:style w:type="character" w:styleId="afa">
    <w:name w:val="Emphasis"/>
    <w:basedOn w:val="a0"/>
    <w:uiPriority w:val="20"/>
    <w:qFormat/>
    <w:rsid w:val="000F4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3rlggzBwhnmgNeqDvHJngc351g==">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F9554E-53CA-4E60-9B8E-578AB582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2023-02-27T22:24:00Z</dcterms:created>
  <dcterms:modified xsi:type="dcterms:W3CDTF">2023-02-27T22:32:00Z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eyJub2RlMSI6eyJkc2QiOiIwMTAwMDAwMDAwMDAyODU3IiwibG9nVGltZSI6IjIwMjItMDgtMDlUMDc6NDY6MDRaIiwicElEIjoiMSIsInRyYWNlSWQiOiI5MzVBQzNDMjM2MTk4QTlEOEIwMjNBRUUzNDA3RkYyMCIsInVzZXJDb2RlIjoiTTIwMDA1OCJ9LCJub2RlMiI6eyJkc2QiOiIwMTAwMDAwMDAwMDAyODU3IiwibG9nVGltZSI6IjI</vt:lpwstr>
  </property>
</Properties>
</file>