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66" w:rsidRPr="0026472C" w:rsidRDefault="00455966" w:rsidP="00455966">
      <w:pPr>
        <w:pStyle w:val="SupplementaryMaterial"/>
        <w:rPr>
          <w:b w:val="0"/>
        </w:rPr>
      </w:pPr>
      <w:r w:rsidRPr="0026472C">
        <w:t>Supplementary Material 2: Internal validation</w:t>
      </w:r>
    </w:p>
    <w:p w:rsidR="00E91741" w:rsidRPr="0026472C" w:rsidRDefault="00E91741" w:rsidP="00455966">
      <w:pPr>
        <w:rPr>
          <w:b/>
        </w:rPr>
      </w:pPr>
    </w:p>
    <w:p w:rsidR="00455966" w:rsidRPr="0026472C" w:rsidRDefault="0025536C" w:rsidP="00455966">
      <w:pPr>
        <w:rPr>
          <w:b/>
        </w:rPr>
      </w:pPr>
      <w:r w:rsidRPr="0026472C">
        <w:rPr>
          <w:b/>
        </w:rPr>
        <w:t xml:space="preserve">Supplemental </w:t>
      </w:r>
      <w:r w:rsidR="0041723B" w:rsidRPr="0026472C">
        <w:rPr>
          <w:b/>
        </w:rPr>
        <w:t xml:space="preserve">Table 1. Uncorrected and corrected estimates of the validity measures for </w:t>
      </w:r>
      <w:r w:rsidR="00455966" w:rsidRPr="0026472C">
        <w:rPr>
          <w:b/>
        </w:rPr>
        <w:t>90-days mortality</w:t>
      </w:r>
      <w:r w:rsidR="0041723B" w:rsidRPr="0026472C">
        <w:rPr>
          <w:b/>
        </w:rPr>
        <w:t>.</w:t>
      </w:r>
    </w:p>
    <w:tbl>
      <w:tblPr>
        <w:tblW w:w="96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811"/>
        <w:gridCol w:w="2693"/>
        <w:gridCol w:w="2968"/>
      </w:tblGrid>
      <w:tr w:rsidR="00596924" w:rsidRPr="0026472C" w:rsidTr="00E9174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924" w:rsidRPr="0026472C" w:rsidRDefault="00596924" w:rsidP="00455966">
            <w:pPr>
              <w:spacing w:after="0"/>
              <w:jc w:val="both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Validity measures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6924" w:rsidRPr="0026472C" w:rsidRDefault="00596924" w:rsidP="00455966">
            <w:pPr>
              <w:spacing w:after="0"/>
              <w:jc w:val="both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Uncorrected estimates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6924" w:rsidRPr="0026472C" w:rsidRDefault="00E91741" w:rsidP="00493BF9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 xml:space="preserve">Corrected estimates </w:t>
            </w:r>
            <w:r w:rsidR="00493BF9" w:rsidRPr="0026472C">
              <w:rPr>
                <w:rFonts w:eastAsia="Times New Roman" w:cs="Times New Roman"/>
                <w:color w:val="000000"/>
                <w:lang w:eastAsia="de-DE"/>
              </w:rPr>
              <w:t>using bootstrap with subtraction of the mean optimism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6924" w:rsidRPr="0026472C" w:rsidRDefault="00E91741" w:rsidP="00493BF9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 xml:space="preserve">Corrected estimates </w:t>
            </w:r>
            <w:r w:rsidR="00493BF9" w:rsidRPr="0026472C">
              <w:rPr>
                <w:rFonts w:eastAsia="Times New Roman" w:cs="Times New Roman"/>
                <w:color w:val="000000"/>
                <w:lang w:eastAsia="de-DE"/>
              </w:rPr>
              <w:t>using bootstrap with prediction on</w:t>
            </w:r>
            <w:r w:rsidR="00FA012C" w:rsidRPr="0026472C">
              <w:rPr>
                <w:rFonts w:eastAsia="Times New Roman" w:cs="Times New Roman"/>
                <w:color w:val="000000"/>
                <w:lang w:eastAsia="de-DE"/>
              </w:rPr>
              <w:t xml:space="preserve"> </w:t>
            </w:r>
            <w:r w:rsidR="00493BF9" w:rsidRPr="0026472C">
              <w:rPr>
                <w:rFonts w:eastAsia="Times New Roman" w:cs="Times New Roman"/>
                <w:color w:val="000000"/>
                <w:lang w:eastAsia="de-DE"/>
              </w:rPr>
              <w:t>o</w:t>
            </w:r>
            <w:r w:rsidRPr="0026472C">
              <w:rPr>
                <w:rFonts w:eastAsia="Times New Roman" w:cs="Times New Roman"/>
                <w:color w:val="000000"/>
                <w:lang w:eastAsia="de-DE"/>
              </w:rPr>
              <w:t>ut-of-bag</w:t>
            </w:r>
            <w:r w:rsidR="00493BF9" w:rsidRPr="0026472C">
              <w:rPr>
                <w:rFonts w:eastAsia="Times New Roman" w:cs="Times New Roman"/>
                <w:color w:val="000000"/>
                <w:lang w:eastAsia="de-DE"/>
              </w:rPr>
              <w:t xml:space="preserve"> samples</w:t>
            </w:r>
          </w:p>
        </w:tc>
      </w:tr>
      <w:tr w:rsidR="00596924" w:rsidRPr="0026472C" w:rsidTr="00E91741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AUC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0.756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0.748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0.756</w:t>
            </w:r>
          </w:p>
        </w:tc>
      </w:tr>
      <w:tr w:rsidR="00596924" w:rsidRPr="0026472C" w:rsidTr="00E91741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3206F6" w:rsidP="001A74FB">
            <w:pPr>
              <w:spacing w:after="0"/>
              <w:rPr>
                <w:rFonts w:eastAsia="Times New Roman" w:cs="Times New Roman"/>
                <w:color w:val="000000"/>
                <w:vertAlign w:val="superscript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R</w:t>
            </w:r>
            <w:r w:rsidRPr="0026472C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0.242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0.258</w:t>
            </w:r>
          </w:p>
        </w:tc>
      </w:tr>
      <w:tr w:rsidR="00596924" w:rsidRPr="0026472C" w:rsidTr="00E91741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Brier Score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0.203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0.200</w:t>
            </w:r>
          </w:p>
        </w:tc>
      </w:tr>
      <w:tr w:rsidR="00596924" w:rsidRPr="0026472C" w:rsidTr="00E91741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Calibration Slope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1.082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1.094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1.083</w:t>
            </w:r>
          </w:p>
        </w:tc>
      </w:tr>
    </w:tbl>
    <w:p w:rsidR="00455966" w:rsidRPr="0026472C" w:rsidRDefault="007C3409" w:rsidP="00455966">
      <w:r w:rsidRPr="0026472C">
        <w:t>First column: u</w:t>
      </w:r>
      <w:r w:rsidR="0041723B" w:rsidRPr="0026472C">
        <w:t>ncorrected estimates for the validity measures AUC, R</w:t>
      </w:r>
      <w:r w:rsidR="0041723B" w:rsidRPr="0026472C">
        <w:rPr>
          <w:vertAlign w:val="superscript"/>
        </w:rPr>
        <w:t>2</w:t>
      </w:r>
      <w:r w:rsidR="0041723B" w:rsidRPr="0026472C">
        <w:t xml:space="preserve">, Brier </w:t>
      </w:r>
      <w:proofErr w:type="gramStart"/>
      <w:r w:rsidR="0041723B" w:rsidRPr="0026472C">
        <w:t>Score</w:t>
      </w:r>
      <w:proofErr w:type="gramEnd"/>
      <w:r w:rsidR="0041723B" w:rsidRPr="0026472C">
        <w:t xml:space="preserve"> and calibration slope</w:t>
      </w:r>
      <w:r w:rsidRPr="0026472C">
        <w:t>. Second column:</w:t>
      </w:r>
      <w:r w:rsidR="0041723B" w:rsidRPr="0026472C">
        <w:t xml:space="preserve"> corrected estimates after the internal validation using a bootst</w:t>
      </w:r>
      <w:r w:rsidRPr="0026472C">
        <w:t>rap approach following advice by</w:t>
      </w:r>
      <w:r w:rsidR="0041723B" w:rsidRPr="0026472C">
        <w:t xml:space="preserve"> Harrell et </w:t>
      </w:r>
      <w:r w:rsidRPr="0026472C">
        <w:t>a</w:t>
      </w:r>
      <w:r w:rsidR="00F61AEA" w:rsidRPr="0026472C">
        <w:t>l</w:t>
      </w:r>
      <w:r w:rsidRPr="0026472C">
        <w:t>.</w:t>
      </w:r>
      <w:r w:rsidR="00F61AEA" w:rsidRPr="0026472C">
        <w:t xml:space="preserve"> </w:t>
      </w:r>
      <w:r w:rsidR="00F61AEA" w:rsidRPr="0026472C">
        <w:fldChar w:fldCharType="begin"/>
      </w:r>
      <w:r w:rsidR="00E91741" w:rsidRPr="0026472C">
        <w:instrText xml:space="preserve"> ADDIN EN.CITE &lt;EndNote&gt;&lt;Cite&gt;&lt;Author&gt;Harrell&lt;/Author&gt;&lt;Year&gt;1996&lt;/Year&gt;&lt;RecNum&gt;65&lt;/RecNum&gt;&lt;DisplayText&gt;(1)&lt;/DisplayText&gt;&lt;record&gt;&lt;rec-number&gt;65&lt;/rec-number&gt;&lt;foreign-keys&gt;&lt;key app="EN" db-id="z0aaawv5fes9aeef90o5ft07tss0500ve22r" timestamp="1655715290"&gt;65&lt;/key&gt;&lt;/foreign-keys&gt;&lt;ref-type name="Journal Article"&gt;17&lt;/ref-type&gt;&lt;contributors&gt;&lt;authors&gt;&lt;author&gt;Harrell, F. E., Jr.&lt;/author&gt;&lt;author&gt;Lee, K. L.&lt;/author&gt;&lt;author&gt;Mark, D. B.&lt;/author&gt;&lt;/authors&gt;&lt;/contributors&gt;&lt;auth-address&gt;Division of Biometry, Duke University Medical Center, Durham, North Carolina 27710, USA.&lt;/auth-address&gt;&lt;titles&gt;&lt;title&gt;Multivariable prognostic models: issues in developing models, evaluating assumptions and adequacy, and measuring and reducing errors&lt;/title&gt;&lt;secondary-title&gt;Stat Med&lt;/secondary-title&gt;&lt;/titles&gt;&lt;periodical&gt;&lt;full-title&gt;Stat Med&lt;/full-title&gt;&lt;/periodical&gt;&lt;pages&gt;361-87&lt;/pages&gt;&lt;volume&gt;15&lt;/volume&gt;&lt;number&gt;4&lt;/number&gt;&lt;edition&gt;1996/02/28&lt;/edition&gt;&lt;keywords&gt;&lt;keyword&gt;Clinical Trials as Topic/methods&lt;/keyword&gt;&lt;keyword&gt;Computer Graphics&lt;/keyword&gt;&lt;keyword&gt;Computer Simulation&lt;/keyword&gt;&lt;keyword&gt;Data Interpretation, Statistical&lt;/keyword&gt;&lt;keyword&gt;Discriminant Analysis&lt;/keyword&gt;&lt;keyword&gt;Humans&lt;/keyword&gt;&lt;keyword&gt;Linear Models&lt;/keyword&gt;&lt;keyword&gt;Male&lt;/keyword&gt;&lt;keyword&gt;Mathematical Computing&lt;/keyword&gt;&lt;keyword&gt;*Models, Statistical&lt;/keyword&gt;&lt;keyword&gt;Multivariate Analysis&lt;/keyword&gt;&lt;keyword&gt;Prostatic Neoplasms/drug therapy/mortality&lt;/keyword&gt;&lt;keyword&gt;Regression Analysis&lt;/keyword&gt;&lt;keyword&gt;Software&lt;/keyword&gt;&lt;keyword&gt;Survival Analysis&lt;/keyword&gt;&lt;keyword&gt;*Treatment Outcome&lt;/keyword&gt;&lt;/keywords&gt;&lt;dates&gt;&lt;year&gt;1996&lt;/year&gt;&lt;pub-dates&gt;&lt;date&gt;Feb 28&lt;/date&gt;&lt;/pub-dates&gt;&lt;/dates&gt;&lt;isbn&gt;0277-6715 (Print)&amp;#xD;0277-6715 (Linking)&lt;/isbn&gt;&lt;accession-num&gt;8668867&lt;/accession-num&gt;&lt;urls&gt;&lt;related-urls&gt;&lt;url&gt;https://www.ncbi.nlm.nih.gov/pubmed/8668867&lt;/url&gt;&lt;/related-urls&gt;&lt;/urls&gt;&lt;electronic-resource-num&gt;10.1002/(SICI)1097-0258(19960229)15:4&amp;lt;361::AID-SIM168&amp;gt;3.0.CO;2-4&lt;/electronic-resource-num&gt;&lt;/record&gt;&lt;/Cite&gt;&lt;/EndNote&gt;</w:instrText>
      </w:r>
      <w:r w:rsidR="00F61AEA" w:rsidRPr="0026472C">
        <w:fldChar w:fldCharType="separate"/>
      </w:r>
      <w:r w:rsidR="00E91741" w:rsidRPr="0026472C">
        <w:rPr>
          <w:noProof/>
        </w:rPr>
        <w:t>(1)</w:t>
      </w:r>
      <w:r w:rsidR="00F61AEA" w:rsidRPr="0026472C">
        <w:fldChar w:fldCharType="end"/>
      </w:r>
      <w:r w:rsidR="0041723B" w:rsidRPr="0026472C">
        <w:t xml:space="preserve">. </w:t>
      </w:r>
      <w:r w:rsidR="00E91741" w:rsidRPr="0026472C">
        <w:t>Last column:</w:t>
      </w:r>
      <w:r w:rsidR="003551CF" w:rsidRPr="0026472C">
        <w:t xml:space="preserve"> </w:t>
      </w:r>
      <w:r w:rsidRPr="0026472C">
        <w:t xml:space="preserve">corrected estimates </w:t>
      </w:r>
      <w:r w:rsidR="003551CF" w:rsidRPr="0026472C">
        <w:t xml:space="preserve">after internal validation </w:t>
      </w:r>
      <w:r w:rsidRPr="0026472C">
        <w:t xml:space="preserve">using a bootstrap approach following advice by </w:t>
      </w:r>
      <w:r w:rsidR="003551CF" w:rsidRPr="0026472C">
        <w:t xml:space="preserve">Kuhn </w:t>
      </w:r>
      <w:r w:rsidR="000A0BCF" w:rsidRPr="0026472C">
        <w:t>&amp; Johnson</w:t>
      </w:r>
      <w:r w:rsidR="003551CF" w:rsidRPr="0026472C">
        <w:t xml:space="preserve"> </w:t>
      </w:r>
      <w:r w:rsidR="00E91741" w:rsidRPr="0026472C">
        <w:fldChar w:fldCharType="begin"/>
      </w:r>
      <w:r w:rsidR="00E91741" w:rsidRPr="0026472C">
        <w:instrText xml:space="preserve"> ADDIN EN.CITE &lt;EndNote&gt;&lt;Cite&gt;&lt;Author&gt;Kuhn&lt;/Author&gt;&lt;Year&gt;2013&lt;/Year&gt;&lt;RecNum&gt;66&lt;/RecNum&gt;&lt;DisplayText&gt;(2)&lt;/DisplayText&gt;&lt;record&gt;&lt;rec-number&gt;66&lt;/rec-number&gt;&lt;foreign-keys&gt;&lt;key app="EN" db-id="z0aaawv5fes9aeef90o5ft07tss0500ve22r" timestamp="1669638074"&gt;66&lt;/key&gt;&lt;/foreign-keys&gt;&lt;ref-type name="Book"&gt;6&lt;/ref-type&gt;&lt;contributors&gt;&lt;authors&gt;&lt;author&gt;Kuhn, Max&lt;/author&gt;&lt;author&gt;Johnson, Kjell&lt;/author&gt;&lt;/authors&gt;&lt;/contributors&gt;&lt;titles&gt;&lt;title&gt;Applied predictive modeling&lt;/title&gt;&lt;/titles&gt;&lt;keywords&gt;&lt;keyword&gt;Mathematical statistics.&lt;/keyword&gt;&lt;keyword&gt;Mathematical models.&lt;/keyword&gt;&lt;keyword&gt;Prediction theory.&lt;/keyword&gt;&lt;/keywords&gt;&lt;dates&gt;&lt;year&gt;2013&lt;/year&gt;&lt;/dates&gt;&lt;pub-location&gt;New York&lt;/pub-location&gt;&lt;publisher&gt;Springer&lt;/publisher&gt;&lt;isbn&gt;9781461468486 (alk. paper)&amp;#xD;1461468485 (alk. paper)&lt;/isbn&gt;&lt;accession-num&gt;17629633&lt;/accession-num&gt;&lt;call-num&gt;QA276 .K79 2013&lt;/call-num&gt;&lt;urls&gt;&lt;/urls&gt;&lt;/record&gt;&lt;/Cite&gt;&lt;/EndNote&gt;</w:instrText>
      </w:r>
      <w:r w:rsidR="00E91741" w:rsidRPr="0026472C">
        <w:fldChar w:fldCharType="separate"/>
      </w:r>
      <w:r w:rsidR="00E91741" w:rsidRPr="0026472C">
        <w:rPr>
          <w:noProof/>
        </w:rPr>
        <w:t>(2)</w:t>
      </w:r>
      <w:r w:rsidR="00E91741" w:rsidRPr="0026472C">
        <w:fldChar w:fldCharType="end"/>
      </w:r>
      <w:r w:rsidR="003551CF" w:rsidRPr="0026472C">
        <w:t>.</w:t>
      </w:r>
    </w:p>
    <w:p w:rsidR="00455966" w:rsidRPr="0026472C" w:rsidRDefault="00455966" w:rsidP="00455966"/>
    <w:p w:rsidR="00D60630" w:rsidRPr="0026472C" w:rsidRDefault="0025536C" w:rsidP="00D60630">
      <w:pPr>
        <w:rPr>
          <w:b/>
        </w:rPr>
      </w:pPr>
      <w:r w:rsidRPr="0026472C">
        <w:rPr>
          <w:b/>
        </w:rPr>
        <w:t xml:space="preserve">Supplemental </w:t>
      </w:r>
      <w:r w:rsidR="0041723B" w:rsidRPr="0026472C">
        <w:rPr>
          <w:b/>
        </w:rPr>
        <w:t xml:space="preserve">Table 2. Uncorrected and corrected estimates of the validity measures for </w:t>
      </w:r>
      <w:r w:rsidR="00D60630" w:rsidRPr="0026472C">
        <w:rPr>
          <w:b/>
        </w:rPr>
        <w:t>1-year composite endpoint</w:t>
      </w:r>
      <w:r w:rsidR="0041723B" w:rsidRPr="0026472C">
        <w:rPr>
          <w:b/>
        </w:rPr>
        <w:t>.</w:t>
      </w:r>
    </w:p>
    <w:tbl>
      <w:tblPr>
        <w:tblW w:w="96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811"/>
        <w:gridCol w:w="2693"/>
        <w:gridCol w:w="2968"/>
      </w:tblGrid>
      <w:tr w:rsidR="00493BF9" w:rsidRPr="0026472C" w:rsidTr="00E9174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BF9" w:rsidRPr="0026472C" w:rsidRDefault="00493BF9" w:rsidP="00493BF9">
            <w:pPr>
              <w:spacing w:after="0"/>
              <w:jc w:val="both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Validity measures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93BF9" w:rsidRPr="0026472C" w:rsidRDefault="00493BF9" w:rsidP="00493BF9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Uncorrected estimates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93BF9" w:rsidRPr="0026472C" w:rsidRDefault="00493BF9" w:rsidP="00493BF9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Corrected estimates using bootstrap with subtraction of the mean optimism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BF9" w:rsidRPr="0026472C" w:rsidRDefault="00493BF9" w:rsidP="00FA012C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Corrected estimates using bootstrap with prediction on</w:t>
            </w:r>
            <w:r w:rsidR="00FA012C" w:rsidRPr="0026472C">
              <w:rPr>
                <w:rFonts w:eastAsia="Times New Roman" w:cs="Times New Roman"/>
                <w:color w:val="000000"/>
                <w:lang w:eastAsia="de-DE"/>
              </w:rPr>
              <w:t xml:space="preserve"> </w:t>
            </w:r>
            <w:r w:rsidRPr="0026472C">
              <w:rPr>
                <w:rFonts w:eastAsia="Times New Roman" w:cs="Times New Roman"/>
                <w:color w:val="000000"/>
                <w:lang w:eastAsia="de-DE"/>
              </w:rPr>
              <w:t>out-of-bag samples</w:t>
            </w:r>
          </w:p>
        </w:tc>
      </w:tr>
      <w:tr w:rsidR="00596924" w:rsidRPr="0026472C" w:rsidTr="006F35B6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AUC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0.702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0.675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6170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0.702</w:t>
            </w:r>
          </w:p>
        </w:tc>
      </w:tr>
      <w:tr w:rsidR="00596924" w:rsidRPr="0026472C" w:rsidTr="006F35B6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3206F6" w:rsidP="001A74FB">
            <w:pPr>
              <w:spacing w:after="0"/>
              <w:rPr>
                <w:rFonts w:eastAsia="Times New Roman" w:cs="Times New Roman"/>
                <w:color w:val="000000"/>
                <w:vertAlign w:val="superscript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R</w:t>
            </w:r>
            <w:r w:rsidRPr="0026472C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0.155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0.111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3206F6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0.157</w:t>
            </w:r>
          </w:p>
        </w:tc>
      </w:tr>
      <w:tr w:rsidR="00596924" w:rsidRPr="0026472C" w:rsidTr="006F35B6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Brier Score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0.220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6170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0.211</w:t>
            </w:r>
          </w:p>
        </w:tc>
      </w:tr>
      <w:tr w:rsidR="00596924" w:rsidRPr="0026472C" w:rsidTr="006F35B6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Calibration Slope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596924" w:rsidP="001A74FB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1.047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924" w:rsidRPr="0026472C" w:rsidRDefault="000A0BCF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t>0.978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924" w:rsidRPr="0026472C" w:rsidRDefault="00617024" w:rsidP="001A74FB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lang w:eastAsia="de-DE"/>
              </w:rPr>
            </w:pPr>
            <w:r w:rsidRPr="0026472C">
              <w:rPr>
                <w:rFonts w:eastAsia="Times New Roman" w:cs="Times New Roman"/>
                <w:color w:val="000000"/>
                <w:lang w:eastAsia="de-DE"/>
              </w:rPr>
              <w:t>1.047</w:t>
            </w:r>
          </w:p>
        </w:tc>
      </w:tr>
    </w:tbl>
    <w:p w:rsidR="007C3409" w:rsidRPr="0026472C" w:rsidRDefault="007C3409" w:rsidP="007C3409">
      <w:r w:rsidRPr="0026472C">
        <w:t>First column: uncorrected estimates for the validity measures AUC, R</w:t>
      </w:r>
      <w:r w:rsidRPr="0026472C">
        <w:rPr>
          <w:vertAlign w:val="superscript"/>
        </w:rPr>
        <w:t>2</w:t>
      </w:r>
      <w:r w:rsidRPr="0026472C">
        <w:t xml:space="preserve">, Brier </w:t>
      </w:r>
      <w:proofErr w:type="gramStart"/>
      <w:r w:rsidRPr="0026472C">
        <w:t>Score</w:t>
      </w:r>
      <w:proofErr w:type="gramEnd"/>
      <w:r w:rsidRPr="0026472C">
        <w:t xml:space="preserve"> and calibration slope. Second column: corrected estimates after the internal validation using a bootstrap approach following advice by Harrell et al. </w:t>
      </w:r>
      <w:r w:rsidRPr="0026472C">
        <w:fldChar w:fldCharType="begin"/>
      </w:r>
      <w:r w:rsidRPr="0026472C">
        <w:instrText xml:space="preserve"> ADDIN EN.CITE &lt;EndNote&gt;&lt;Cite&gt;&lt;Author&gt;Harrell&lt;/Author&gt;&lt;Year&gt;1996&lt;/Year&gt;&lt;RecNum&gt;65&lt;/RecNum&gt;&lt;DisplayText&gt;(1)&lt;/DisplayText&gt;&lt;record&gt;&lt;rec-number&gt;65&lt;/rec-number&gt;&lt;foreign-keys&gt;&lt;key app="EN" db-id="z0aaawv5fes9aeef90o5ft07tss0500ve22r" timestamp="1655715290"&gt;65&lt;/key&gt;&lt;/foreign-keys&gt;&lt;ref-type name="Journal Article"&gt;17&lt;/ref-type&gt;&lt;contributors&gt;&lt;authors&gt;&lt;author&gt;Harrell, F. E., Jr.&lt;/author&gt;&lt;author&gt;Lee, K. L.&lt;/author&gt;&lt;author&gt;Mark, D. B.&lt;/author&gt;&lt;/authors&gt;&lt;/contributors&gt;&lt;auth-address&gt;Division of Biometry, Duke University Medical Center, Durham, North Carolina 27710, USA.&lt;/auth-address&gt;&lt;titles&gt;&lt;title&gt;Multivariable prognostic models: issues in developing models, evaluating assumptions and adequacy, and measuring and reducing errors&lt;/title&gt;&lt;secondary-title&gt;Stat Med&lt;/secondary-title&gt;&lt;/titles&gt;&lt;periodical&gt;&lt;full-title&gt;Stat Med&lt;/full-title&gt;&lt;/periodical&gt;&lt;pages&gt;361-87&lt;/pages&gt;&lt;volume&gt;15&lt;/volume&gt;&lt;number&gt;4&lt;/number&gt;&lt;edition&gt;1996/02/28&lt;/edition&gt;&lt;keywords&gt;&lt;keyword&gt;Clinical Trials as Topic/methods&lt;/keyword&gt;&lt;keyword&gt;Computer Graphics&lt;/keyword&gt;&lt;keyword&gt;Computer Simulation&lt;/keyword&gt;&lt;keyword&gt;Data Interpretation, Statistical&lt;/keyword&gt;&lt;keyword&gt;Discriminant Analysis&lt;/keyword&gt;&lt;keyword&gt;Humans&lt;/keyword&gt;&lt;keyword&gt;Linear Models&lt;/keyword&gt;&lt;keyword&gt;Male&lt;/keyword&gt;&lt;keyword&gt;Mathematical Computing&lt;/keyword&gt;&lt;keyword&gt;*Models, Statistical&lt;/keyword&gt;&lt;keyword&gt;Multivariate Analysis&lt;/keyword&gt;&lt;keyword&gt;Prostatic Neoplasms/drug therapy/mortality&lt;/keyword&gt;&lt;keyword&gt;Regression Analysis&lt;/keyword&gt;&lt;keyword&gt;Software&lt;/keyword&gt;&lt;keyword&gt;Survival Analysis&lt;/keyword&gt;&lt;keyword&gt;*Treatment Outcome&lt;/keyword&gt;&lt;/keywords&gt;&lt;dates&gt;&lt;year&gt;1996&lt;/year&gt;&lt;pub-dates&gt;&lt;date&gt;Feb 28&lt;/date&gt;&lt;/pub-dates&gt;&lt;/dates&gt;&lt;isbn&gt;0277-6715 (Print)&amp;#xD;0277-6715 (Linking)&lt;/isbn&gt;&lt;accession-num&gt;8668867&lt;/accession-num&gt;&lt;urls&gt;&lt;related-urls&gt;&lt;url&gt;https://www.ncbi.nlm.nih.gov/pubmed/8668867&lt;/url&gt;&lt;/related-urls&gt;&lt;/urls&gt;&lt;electronic-resource-num&gt;10.1002/(SICI)1097-0258(19960229)15:4&amp;lt;361::AID-SIM168&amp;gt;3.0.CO;2-4&lt;/electronic-resource-num&gt;&lt;/record&gt;&lt;/Cite&gt;&lt;/EndNote&gt;</w:instrText>
      </w:r>
      <w:r w:rsidRPr="0026472C">
        <w:fldChar w:fldCharType="separate"/>
      </w:r>
      <w:r w:rsidRPr="0026472C">
        <w:rPr>
          <w:noProof/>
        </w:rPr>
        <w:t>(1)</w:t>
      </w:r>
      <w:r w:rsidRPr="0026472C">
        <w:fldChar w:fldCharType="end"/>
      </w:r>
      <w:r w:rsidRPr="0026472C">
        <w:t xml:space="preserve">. Last column: corrected estimates after internal validation using a bootstrap approach following advice by Kuhn &amp; Johnson </w:t>
      </w:r>
      <w:r w:rsidRPr="0026472C">
        <w:fldChar w:fldCharType="begin"/>
      </w:r>
      <w:r w:rsidRPr="0026472C">
        <w:instrText xml:space="preserve"> ADDIN EN.CITE &lt;EndNote&gt;&lt;Cite&gt;&lt;Author&gt;Kuhn&lt;/Author&gt;&lt;Year&gt;2013&lt;/Year&gt;&lt;RecNum&gt;66&lt;/RecNum&gt;&lt;DisplayText&gt;(2)&lt;/DisplayText&gt;&lt;record&gt;&lt;rec-number&gt;66&lt;/rec-number&gt;&lt;foreign-keys&gt;&lt;key app="EN" db-id="z0aaawv5fes9aeef90o5ft07tss0500ve22r" timestamp="1669638074"&gt;66&lt;/key&gt;&lt;/foreign-keys&gt;&lt;ref-type name="Book"&gt;6&lt;/ref-type&gt;&lt;contributors&gt;&lt;authors&gt;&lt;author&gt;Kuhn, Max&lt;/author&gt;&lt;author&gt;Johnson, Kjell&lt;/author&gt;&lt;/authors&gt;&lt;/contributors&gt;&lt;titles&gt;&lt;title&gt;Applied predictive modeling&lt;/title&gt;&lt;/titles&gt;&lt;keywords&gt;&lt;keyword&gt;Mathematical statistics.&lt;/keyword&gt;&lt;keyword&gt;Mathematical models.&lt;/keyword&gt;&lt;keyword&gt;Prediction theory.&lt;/keyword&gt;&lt;/keywords&gt;&lt;dates&gt;&lt;year&gt;2013&lt;/year&gt;&lt;/dates&gt;&lt;pub-location&gt;New York&lt;/pub-location&gt;&lt;publisher&gt;Springer&lt;/publisher&gt;&lt;isbn&gt;9781461468486 (alk. paper)&amp;#xD;1461468485 (alk. paper)&lt;/isbn&gt;&lt;accession-num&gt;17629633&lt;/accession-num&gt;&lt;call-num&gt;QA276 .K79 2013&lt;/call-num&gt;&lt;urls&gt;&lt;/urls&gt;&lt;/record&gt;&lt;/Cite&gt;&lt;/EndNote&gt;</w:instrText>
      </w:r>
      <w:r w:rsidRPr="0026472C">
        <w:fldChar w:fldCharType="separate"/>
      </w:r>
      <w:r w:rsidRPr="0026472C">
        <w:rPr>
          <w:noProof/>
        </w:rPr>
        <w:t>(2)</w:t>
      </w:r>
      <w:r w:rsidRPr="0026472C">
        <w:fldChar w:fldCharType="end"/>
      </w:r>
      <w:r w:rsidRPr="0026472C">
        <w:t>.</w:t>
      </w:r>
    </w:p>
    <w:p w:rsidR="00F61AEA" w:rsidRPr="0026472C" w:rsidRDefault="00F61AEA" w:rsidP="00455966">
      <w:r w:rsidRPr="0026472C">
        <w:lastRenderedPageBreak/>
        <w:t>References:</w:t>
      </w:r>
    </w:p>
    <w:p w:rsidR="007C3409" w:rsidRPr="0026472C" w:rsidRDefault="00F61AEA" w:rsidP="007C3409">
      <w:pPr>
        <w:pStyle w:val="EndNoteBibliography"/>
        <w:spacing w:after="0"/>
      </w:pPr>
      <w:r w:rsidRPr="0026472C">
        <w:fldChar w:fldCharType="begin"/>
      </w:r>
      <w:r w:rsidRPr="0026472C">
        <w:instrText xml:space="preserve"> ADDIN EN.REFLIST </w:instrText>
      </w:r>
      <w:r w:rsidRPr="0026472C">
        <w:fldChar w:fldCharType="separate"/>
      </w:r>
      <w:r w:rsidR="007C3409" w:rsidRPr="0026472C">
        <w:t>1.</w:t>
      </w:r>
      <w:r w:rsidR="007C3409" w:rsidRPr="0026472C">
        <w:tab/>
        <w:t>Harrell FE, Jr., Lee KL, Mark DB. Multivariable prognostic models: issues in developing models, evaluating assumptions and adequacy, and measuring and reducing errors. Stat Med. 1996;15(4):361-87.</w:t>
      </w:r>
    </w:p>
    <w:p w:rsidR="007C3409" w:rsidRPr="0026472C" w:rsidRDefault="007C3409" w:rsidP="007C3409">
      <w:pPr>
        <w:pStyle w:val="EndNoteBibliography"/>
      </w:pPr>
      <w:r w:rsidRPr="0026472C">
        <w:t>2.</w:t>
      </w:r>
      <w:r w:rsidRPr="0026472C">
        <w:tab/>
        <w:t>Kuhn M, Johnson K. Applied predictive modeling. New York: Springer; 2013.</w:t>
      </w:r>
    </w:p>
    <w:p w:rsidR="00455966" w:rsidRPr="00455966" w:rsidRDefault="00F61AEA" w:rsidP="00455966">
      <w:r w:rsidRPr="0026472C">
        <w:fldChar w:fldCharType="end"/>
      </w:r>
      <w:bookmarkStart w:id="0" w:name="_GoBack"/>
      <w:bookmarkEnd w:id="0"/>
    </w:p>
    <w:sectPr w:rsidR="00455966" w:rsidRPr="00455966" w:rsidSect="0093429D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4B" w:rsidRDefault="00CA194B">
      <w:pPr>
        <w:spacing w:before="0" w:after="0"/>
      </w:pPr>
      <w:r>
        <w:separator/>
      </w:r>
    </w:p>
  </w:endnote>
  <w:endnote w:type="continuationSeparator" w:id="0">
    <w:p w:rsidR="00CA194B" w:rsidRDefault="00CA19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577C4C" w:rsidRDefault="00D60630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516B" wp14:editId="62A430F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D6063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45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D6063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577C4C" w:rsidRDefault="00D60630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83FD0" wp14:editId="01B4E99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D6063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6472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83FD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D6063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6472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4B" w:rsidRDefault="00CA194B">
      <w:pPr>
        <w:spacing w:before="0" w:after="0"/>
      </w:pPr>
      <w:r>
        <w:separator/>
      </w:r>
    </w:p>
  </w:footnote>
  <w:footnote w:type="continuationSeparator" w:id="0">
    <w:p w:rsidR="00CA194B" w:rsidRDefault="00CA19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9151AA" w:rsidRDefault="00D6063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24283E">
      <w:t xml:space="preserve"> </w:t>
    </w:r>
    <w:r w:rsidRPr="001549D3">
      <w:t>Supplementary Material</w:t>
    </w:r>
    <w:r>
      <w:t xml:space="preserve"> 1: </w:t>
    </w:r>
    <w:r w:rsidRPr="008171A6">
      <w:t>Definition of variables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Default="00D60630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14728706" wp14:editId="08B2AF0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55966"/>
    <w:rsid w:val="000A0BCF"/>
    <w:rsid w:val="000A1A51"/>
    <w:rsid w:val="000F29DA"/>
    <w:rsid w:val="00161261"/>
    <w:rsid w:val="0025536C"/>
    <w:rsid w:val="0026472C"/>
    <w:rsid w:val="002E4119"/>
    <w:rsid w:val="003206F6"/>
    <w:rsid w:val="003551CF"/>
    <w:rsid w:val="0041723B"/>
    <w:rsid w:val="00455966"/>
    <w:rsid w:val="00493BF9"/>
    <w:rsid w:val="00596924"/>
    <w:rsid w:val="006062AB"/>
    <w:rsid w:val="00617024"/>
    <w:rsid w:val="006F35B6"/>
    <w:rsid w:val="00746DB2"/>
    <w:rsid w:val="007C3409"/>
    <w:rsid w:val="009E458E"/>
    <w:rsid w:val="00A45B48"/>
    <w:rsid w:val="00AD3708"/>
    <w:rsid w:val="00CA194B"/>
    <w:rsid w:val="00D60630"/>
    <w:rsid w:val="00DF025D"/>
    <w:rsid w:val="00E338C9"/>
    <w:rsid w:val="00E91741"/>
    <w:rsid w:val="00F61AEA"/>
    <w:rsid w:val="00F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72A91-C372-4ACB-8B66-883FB89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723B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455966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455966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455966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455966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455966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45596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45596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455966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45596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45596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455966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455966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4559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9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966"/>
    <w:rPr>
      <w:rFonts w:ascii="Tahoma" w:hAnsi="Tahoma" w:cs="Tahoma"/>
      <w:sz w:val="16"/>
      <w:szCs w:val="16"/>
      <w:lang w:val="en-US"/>
    </w:rPr>
  </w:style>
  <w:style w:type="character" w:styleId="Buchtitel">
    <w:name w:val="Book Title"/>
    <w:basedOn w:val="Absatz-Standardschriftart"/>
    <w:uiPriority w:val="33"/>
    <w:qFormat/>
    <w:rsid w:val="00455966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455966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455966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9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9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966"/>
    <w:rPr>
      <w:rFonts w:ascii="Times New Roman" w:hAnsi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9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966"/>
    <w:rPr>
      <w:rFonts w:ascii="Times New Roman" w:hAnsi="Times New Roman"/>
      <w:b/>
      <w:bCs/>
      <w:sz w:val="20"/>
      <w:szCs w:val="20"/>
      <w:lang w:val="en-US"/>
    </w:rPr>
  </w:style>
  <w:style w:type="character" w:styleId="Hervorhebung">
    <w:name w:val="Emphasis"/>
    <w:basedOn w:val="Absatz-Standardschriftart"/>
    <w:uiPriority w:val="20"/>
    <w:qFormat/>
    <w:rsid w:val="00455966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5596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596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5966"/>
    <w:rPr>
      <w:rFonts w:ascii="Times New Roman" w:hAnsi="Times New Roman"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55966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55966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55966"/>
    <w:rPr>
      <w:rFonts w:ascii="Times New Roman" w:hAnsi="Times New Roman"/>
      <w:sz w:val="24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5596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596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5966"/>
    <w:rPr>
      <w:rFonts w:ascii="Times New Roman" w:hAnsi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55966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455966"/>
    <w:rPr>
      <w:rFonts w:ascii="Times New Roman" w:hAnsi="Times New Roman"/>
      <w:b/>
      <w:sz w:val="24"/>
      <w:lang w:val="en-US"/>
    </w:rPr>
  </w:style>
  <w:style w:type="paragraph" w:styleId="Listenabsatz">
    <w:name w:val="List Paragraph"/>
    <w:basedOn w:val="Standard"/>
    <w:uiPriority w:val="3"/>
    <w:qFormat/>
    <w:rsid w:val="00455966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455966"/>
    <w:pPr>
      <w:numPr>
        <w:numId w:val="8"/>
      </w:numPr>
    </w:pPr>
  </w:style>
  <w:style w:type="character" w:styleId="Hyperlink">
    <w:name w:val="Hyperlink"/>
    <w:basedOn w:val="Absatz-Standardschriftart"/>
    <w:uiPriority w:val="99"/>
    <w:unhideWhenUsed/>
    <w:rsid w:val="00455966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455966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455966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455966"/>
  </w:style>
  <w:style w:type="paragraph" w:styleId="StandardWeb">
    <w:name w:val="Normal (Web)"/>
    <w:basedOn w:val="Standard"/>
    <w:uiPriority w:val="99"/>
    <w:unhideWhenUsed/>
    <w:rsid w:val="004559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559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966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Fett">
    <w:name w:val="Strong"/>
    <w:basedOn w:val="Absatz-Standardschriftart"/>
    <w:uiPriority w:val="22"/>
    <w:qFormat/>
    <w:rsid w:val="00455966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455966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455966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55966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455966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el"/>
    <w:next w:val="Titel"/>
    <w:qFormat/>
    <w:rsid w:val="00455966"/>
    <w:pPr>
      <w:spacing w:after="120"/>
    </w:pPr>
    <w:rPr>
      <w:i/>
    </w:rPr>
  </w:style>
  <w:style w:type="paragraph" w:customStyle="1" w:styleId="PaperTabellen">
    <w:name w:val="Paper Tabellen"/>
    <w:basedOn w:val="Standard"/>
    <w:qFormat/>
    <w:rsid w:val="00455966"/>
    <w:pPr>
      <w:spacing w:before="0"/>
    </w:pPr>
    <w:rPr>
      <w:rFonts w:cs="Times New Roman"/>
    </w:rPr>
  </w:style>
  <w:style w:type="paragraph" w:customStyle="1" w:styleId="EndNoteBibliographyTitle">
    <w:name w:val="EndNote Bibliography Title"/>
    <w:basedOn w:val="Standard"/>
    <w:link w:val="EndNoteBibliographyTitleZchn"/>
    <w:rsid w:val="00455966"/>
    <w:pPr>
      <w:spacing w:after="0"/>
      <w:jc w:val="center"/>
    </w:pPr>
    <w:rPr>
      <w:rFonts w:cs="Times New Roman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455966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455966"/>
    <w:rPr>
      <w:rFonts w:cs="Times New Roman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455966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Jena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Wedekind, Lisa</dc:creator>
  <cp:keywords/>
  <dc:description/>
  <cp:lastModifiedBy>Schwarzkopf, Daniel</cp:lastModifiedBy>
  <cp:revision>4</cp:revision>
  <dcterms:created xsi:type="dcterms:W3CDTF">2022-12-02T13:29:00Z</dcterms:created>
  <dcterms:modified xsi:type="dcterms:W3CDTF">2022-12-07T08:30:00Z</dcterms:modified>
</cp:coreProperties>
</file>