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Methods</w:t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Sample Preparation</w:t>
      </w:r>
    </w:p>
    <w:p w:rsidR="001A234B" w:rsidRDefault="006044C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After resuscitation, the cells were cultured for 3-5 generations, and the follow-up experiments were carried out when the cells were in the best condition. The experimental group and the control group cells were all </w:t>
      </w:r>
      <w:proofErr w:type="spellStart"/>
      <w:r>
        <w:rPr>
          <w:rFonts w:ascii="Times New Roman" w:hAnsi="Times New Roman" w:cs="Times New Roman"/>
          <w:sz w:val="24"/>
        </w:rPr>
        <w:t>passaged</w:t>
      </w:r>
      <w:proofErr w:type="spellEnd"/>
      <w:r>
        <w:rPr>
          <w:rFonts w:ascii="Times New Roman" w:hAnsi="Times New Roman" w:cs="Times New Roman"/>
          <w:sz w:val="24"/>
        </w:rPr>
        <w:t xml:space="preserve"> from the same culture dish. </w:t>
      </w:r>
      <w:bookmarkStart w:id="0" w:name="OLE_LINK5"/>
      <w:r>
        <w:rPr>
          <w:rFonts w:ascii="Times New Roman" w:hAnsi="Times New Roman" w:cs="Times New Roman"/>
          <w:sz w:val="24"/>
        </w:rPr>
        <w:t>Exp</w:t>
      </w:r>
      <w:r>
        <w:rPr>
          <w:rFonts w:ascii="Times New Roman" w:hAnsi="Times New Roman" w:cs="Times New Roman"/>
          <w:sz w:val="24"/>
        </w:rPr>
        <w:t xml:space="preserve">osure </w:t>
      </w:r>
      <w:bookmarkEnd w:id="0"/>
      <w:r>
        <w:rPr>
          <w:rFonts w:ascii="Times New Roman" w:hAnsi="Times New Roman" w:cs="Times New Roman"/>
          <w:sz w:val="24"/>
        </w:rPr>
        <w:t xml:space="preserve">to ET-1 for 24 h, the cells were collected, washed with pre-cooled PBS for 3 times, centrifuged at 5000 rpm for 5 min at 4 </w:t>
      </w:r>
      <w:bookmarkStart w:id="1" w:name="OLE_LINK3"/>
      <w:r>
        <w:rPr>
          <w:rFonts w:ascii="Times New Roman" w:hAnsi="Times New Roman" w:cs="Times New Roman"/>
          <w:sz w:val="24"/>
        </w:rPr>
        <w:t>°C</w:t>
      </w:r>
      <w:bookmarkEnd w:id="1"/>
      <w:r>
        <w:rPr>
          <w:rFonts w:ascii="Times New Roman" w:hAnsi="Times New Roman" w:cs="Times New Roman"/>
          <w:sz w:val="24"/>
        </w:rPr>
        <w:t xml:space="preserve"> to pellet the cells and discard the supernatant, then put the samples in liquid nitrogen immediately and stored at -80 °C fo</w:t>
      </w:r>
      <w:r>
        <w:rPr>
          <w:rFonts w:ascii="Times New Roman" w:hAnsi="Times New Roman" w:cs="Times New Roman"/>
          <w:sz w:val="24"/>
        </w:rPr>
        <w:t xml:space="preserve">r later use. Next, samples were taken out and </w:t>
      </w:r>
      <w:proofErr w:type="spellStart"/>
      <w:r>
        <w:rPr>
          <w:rFonts w:ascii="Times New Roman" w:hAnsi="Times New Roman" w:cs="Times New Roman"/>
          <w:sz w:val="24"/>
        </w:rPr>
        <w:t>sonicated</w:t>
      </w:r>
      <w:proofErr w:type="spellEnd"/>
      <w:r>
        <w:rPr>
          <w:rFonts w:ascii="Times New Roman" w:hAnsi="Times New Roman" w:cs="Times New Roman"/>
          <w:sz w:val="24"/>
        </w:rPr>
        <w:t xml:space="preserve"> for three times on ice using a high intensity ultrasonic processor (</w:t>
      </w:r>
      <w:proofErr w:type="spellStart"/>
      <w:r>
        <w:rPr>
          <w:rFonts w:ascii="Times New Roman" w:hAnsi="Times New Roman" w:cs="Times New Roman"/>
          <w:sz w:val="24"/>
        </w:rPr>
        <w:t>Scientz</w:t>
      </w:r>
      <w:proofErr w:type="spellEnd"/>
      <w:r>
        <w:rPr>
          <w:rFonts w:ascii="Times New Roman" w:hAnsi="Times New Roman" w:cs="Times New Roman"/>
          <w:sz w:val="24"/>
        </w:rPr>
        <w:t xml:space="preserve">) in the </w:t>
      </w:r>
      <w:proofErr w:type="spellStart"/>
      <w:r>
        <w:rPr>
          <w:rFonts w:ascii="Times New Roman" w:hAnsi="Times New Roman" w:cs="Times New Roman"/>
          <w:sz w:val="24"/>
        </w:rPr>
        <w:t>lysis</w:t>
      </w:r>
      <w:proofErr w:type="spellEnd"/>
      <w:r>
        <w:rPr>
          <w:rFonts w:ascii="Times New Roman" w:hAnsi="Times New Roman" w:cs="Times New Roman"/>
          <w:sz w:val="24"/>
        </w:rPr>
        <w:t xml:space="preserve"> buffer (8 M urea, 1% protease inhibitor cocktail). After centrifugation at 12,000 g at 4 °C for 10 min, the re</w:t>
      </w:r>
      <w:r>
        <w:rPr>
          <w:rFonts w:ascii="Times New Roman" w:hAnsi="Times New Roman" w:cs="Times New Roman"/>
          <w:sz w:val="24"/>
        </w:rPr>
        <w:t>maining debris was removed. In the end, the supernatant was harvested and the protein concentration was calculated with BCA kit in accordance with the manufacturer’s recommendations.</w:t>
      </w:r>
    </w:p>
    <w:p w:rsidR="001A234B" w:rsidRDefault="001A234B">
      <w:pPr>
        <w:widowControl/>
        <w:rPr>
          <w:rFonts w:ascii="Times New Roman" w:hAnsi="Times New Roman" w:cs="Times New Roman"/>
          <w:sz w:val="24"/>
        </w:rPr>
      </w:pPr>
    </w:p>
    <w:p w:rsidR="001A234B" w:rsidRDefault="006044C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protein solution was reduced with 5 </w:t>
      </w:r>
      <w:proofErr w:type="spellStart"/>
      <w:r>
        <w:rPr>
          <w:rFonts w:ascii="Times New Roman" w:hAnsi="Times New Roman" w:cs="Times New Roman"/>
          <w:sz w:val="24"/>
        </w:rPr>
        <w:t>mM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dithiothreitol</w:t>
      </w:r>
      <w:proofErr w:type="spellEnd"/>
      <w:r>
        <w:rPr>
          <w:rFonts w:ascii="Times New Roman" w:hAnsi="Times New Roman" w:cs="Times New Roman"/>
          <w:sz w:val="24"/>
        </w:rPr>
        <w:t xml:space="preserve"> for 30 min at </w:t>
      </w:r>
      <w:r>
        <w:rPr>
          <w:rFonts w:ascii="Times New Roman" w:hAnsi="Times New Roman" w:cs="Times New Roman"/>
          <w:sz w:val="24"/>
        </w:rPr>
        <w:t xml:space="preserve">56 °C for digestion, followed by alkylating with 11 </w:t>
      </w:r>
      <w:proofErr w:type="spellStart"/>
      <w:r>
        <w:rPr>
          <w:rFonts w:ascii="Times New Roman" w:hAnsi="Times New Roman" w:cs="Times New Roman"/>
          <w:sz w:val="24"/>
        </w:rPr>
        <w:t>mM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iodoacetamide</w:t>
      </w:r>
      <w:proofErr w:type="spellEnd"/>
      <w:r>
        <w:rPr>
          <w:rFonts w:ascii="Times New Roman" w:hAnsi="Times New Roman" w:cs="Times New Roman"/>
          <w:sz w:val="24"/>
        </w:rPr>
        <w:t xml:space="preserve"> for 15 min at room temperature in the dark. To reduce urea concentration &lt; 2 M, the protein sample was diluted by adding 100 </w:t>
      </w:r>
      <w:proofErr w:type="spellStart"/>
      <w:r>
        <w:rPr>
          <w:rFonts w:ascii="Times New Roman" w:hAnsi="Times New Roman" w:cs="Times New Roman"/>
          <w:sz w:val="24"/>
        </w:rPr>
        <w:t>mM</w:t>
      </w:r>
      <w:proofErr w:type="spellEnd"/>
      <w:r>
        <w:rPr>
          <w:rFonts w:ascii="Times New Roman" w:hAnsi="Times New Roman" w:cs="Times New Roman"/>
          <w:sz w:val="24"/>
        </w:rPr>
        <w:t xml:space="preserve"> TEAB. </w:t>
      </w:r>
      <w:bookmarkStart w:id="2" w:name="OLE_LINK23"/>
      <w:r>
        <w:rPr>
          <w:rFonts w:ascii="Times New Roman" w:hAnsi="Times New Roman" w:cs="Times New Roman"/>
          <w:sz w:val="24"/>
        </w:rPr>
        <w:t>Trypsin</w:t>
      </w:r>
      <w:bookmarkEnd w:id="2"/>
      <w:r>
        <w:rPr>
          <w:rFonts w:ascii="Times New Roman" w:hAnsi="Times New Roman" w:cs="Times New Roman"/>
          <w:sz w:val="24"/>
        </w:rPr>
        <w:t xml:space="preserve"> was added to digest the protein sample overni</w:t>
      </w:r>
      <w:r>
        <w:rPr>
          <w:rFonts w:ascii="Times New Roman" w:hAnsi="Times New Roman" w:cs="Times New Roman"/>
          <w:sz w:val="24"/>
        </w:rPr>
        <w:t xml:space="preserve">ght firstly at the ratio of 1:50 trypsin-to- protein, and 1:100 trypsin-to-protein mass </w:t>
      </w:r>
      <w:proofErr w:type="gramStart"/>
      <w:r>
        <w:rPr>
          <w:rFonts w:ascii="Times New Roman" w:hAnsi="Times New Roman" w:cs="Times New Roman"/>
          <w:sz w:val="24"/>
        </w:rPr>
        <w:t>ratio</w:t>
      </w:r>
      <w:proofErr w:type="gramEnd"/>
      <w:r>
        <w:rPr>
          <w:rFonts w:ascii="Times New Roman" w:hAnsi="Times New Roman" w:cs="Times New Roman"/>
          <w:sz w:val="24"/>
        </w:rPr>
        <w:t xml:space="preserve"> for the next</w:t>
      </w:r>
      <w:bookmarkStart w:id="3" w:name="OLE_LINK22"/>
      <w:r>
        <w:rPr>
          <w:rFonts w:ascii="Times New Roman" w:hAnsi="Times New Roman" w:cs="Times New Roman"/>
          <w:sz w:val="24"/>
        </w:rPr>
        <w:t xml:space="preserve"> </w:t>
      </w:r>
      <w:bookmarkEnd w:id="3"/>
      <w:r>
        <w:rPr>
          <w:rFonts w:ascii="Times New Roman" w:hAnsi="Times New Roman" w:cs="Times New Roman"/>
          <w:sz w:val="24"/>
        </w:rPr>
        <w:t>digestion for 4 h. At last, the peptides were desalted by C18 SPE column.</w:t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Database Search</w:t>
      </w:r>
    </w:p>
    <w:p w:rsidR="001A234B" w:rsidRDefault="006044C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Allowing up to 2 missing cleavages, trypsin/P was regarded</w:t>
      </w:r>
      <w:r>
        <w:rPr>
          <w:rFonts w:ascii="Times New Roman" w:hAnsi="Times New Roman" w:cs="Times New Roman"/>
          <w:sz w:val="24"/>
        </w:rPr>
        <w:t xml:space="preserve"> as cleavage enzyme. For precursor ions, the mass tolerance was set as 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0 ppm in first search, 5 ppm in main search, and the mass tolerance was set as 0.02 Da for fragment ions. The </w:t>
      </w:r>
      <w:proofErr w:type="spellStart"/>
      <w:r>
        <w:rPr>
          <w:rFonts w:ascii="Times New Roman" w:hAnsi="Times New Roman" w:cs="Times New Roman"/>
          <w:sz w:val="24"/>
        </w:rPr>
        <w:t>carbamidomethylation</w:t>
      </w:r>
      <w:proofErr w:type="spellEnd"/>
      <w:r>
        <w:rPr>
          <w:rFonts w:ascii="Times New Roman" w:hAnsi="Times New Roman" w:cs="Times New Roman"/>
          <w:sz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</w:rPr>
        <w:t>cysteines</w:t>
      </w:r>
      <w:proofErr w:type="spellEnd"/>
      <w:r>
        <w:rPr>
          <w:rFonts w:ascii="Times New Roman" w:hAnsi="Times New Roman" w:cs="Times New Roman"/>
          <w:sz w:val="24"/>
        </w:rPr>
        <w:t xml:space="preserve"> was considered as fixed modifications, a</w:t>
      </w:r>
      <w:r>
        <w:rPr>
          <w:rFonts w:ascii="Times New Roman" w:hAnsi="Times New Roman" w:cs="Times New Roman"/>
          <w:sz w:val="24"/>
        </w:rPr>
        <w:t xml:space="preserve">cetylation on protein N-terminal and oxidation on Met were regarded as </w:t>
      </w:r>
      <w:hyperlink r:id="rId5" w:history="1">
        <w:r>
          <w:rPr>
            <w:rFonts w:ascii="Times New Roman" w:hAnsi="Times New Roman" w:cs="Times New Roman"/>
            <w:sz w:val="24"/>
          </w:rPr>
          <w:t>alterable</w:t>
        </w:r>
      </w:hyperlink>
      <w:r>
        <w:rPr>
          <w:rFonts w:ascii="Times New Roman" w:hAnsi="Times New Roman" w:cs="Times New Roman"/>
          <w:sz w:val="24"/>
        </w:rPr>
        <w:t xml:space="preserve"> modifications. FDR was regulated to &lt; 1%.</w:t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Parallel Reaction Monitoring (PRM) analysis</w:t>
      </w:r>
    </w:p>
    <w:p w:rsidR="001A234B" w:rsidRDefault="006044C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Proteins were extracted and digested using trypsin. Then, t</w:t>
      </w:r>
      <w:r>
        <w:rPr>
          <w:rFonts w:ascii="Times New Roman" w:hAnsi="Times New Roman" w:cs="Times New Roman" w:hint="eastAsia"/>
          <w:sz w:val="24"/>
        </w:rPr>
        <w:t xml:space="preserve">he </w:t>
      </w:r>
      <w:proofErr w:type="spellStart"/>
      <w:r>
        <w:rPr>
          <w:rFonts w:ascii="Times New Roman" w:hAnsi="Times New Roman" w:cs="Times New Roman" w:hint="eastAsia"/>
          <w:sz w:val="24"/>
        </w:rPr>
        <w:t>tryptic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peptides were dissolved in 0.1% formic acid (solvent A), directly loaded onto a home-made reversed-phase analytical column. The gradient was comprised of an increase from 6% to 23% solvent B (0.1% formic acid in 98% acetonitrile) over 38 min, 23</w:t>
      </w:r>
      <w:r>
        <w:rPr>
          <w:rFonts w:ascii="Times New Roman" w:hAnsi="Times New Roman" w:cs="Times New Roman" w:hint="eastAsia"/>
          <w:sz w:val="24"/>
        </w:rPr>
        <w:t xml:space="preserve">% to 35% in 14 min and climbing to 80% in 4 min then </w:t>
      </w:r>
      <w:proofErr w:type="gramStart"/>
      <w:r>
        <w:rPr>
          <w:rFonts w:ascii="Times New Roman" w:hAnsi="Times New Roman" w:cs="Times New Roman" w:hint="eastAsia"/>
          <w:sz w:val="24"/>
        </w:rPr>
        <w:t>holding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at 80% for the last 4 min, all at a constant flow rate of 700 </w:t>
      </w:r>
      <w:proofErr w:type="spellStart"/>
      <w:r>
        <w:rPr>
          <w:rFonts w:ascii="Times New Roman" w:hAnsi="Times New Roman" w:cs="Times New Roman" w:hint="eastAsia"/>
          <w:sz w:val="24"/>
        </w:rPr>
        <w:t>nL</w:t>
      </w:r>
      <w:proofErr w:type="spellEnd"/>
      <w:r>
        <w:rPr>
          <w:rFonts w:ascii="Times New Roman" w:hAnsi="Times New Roman" w:cs="Times New Roman" w:hint="eastAsia"/>
          <w:sz w:val="24"/>
        </w:rPr>
        <w:t>/min on an EASY-</w:t>
      </w:r>
      <w:proofErr w:type="spellStart"/>
      <w:r>
        <w:rPr>
          <w:rFonts w:ascii="Times New Roman" w:hAnsi="Times New Roman" w:cs="Times New Roman" w:hint="eastAsia"/>
          <w:sz w:val="24"/>
        </w:rPr>
        <w:t>nLC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1000 UPLC system.</w:t>
      </w:r>
    </w:p>
    <w:p w:rsidR="001A234B" w:rsidRDefault="001A234B">
      <w:pPr>
        <w:rPr>
          <w:rFonts w:ascii="Times New Roman" w:hAnsi="Times New Roman" w:cs="Times New Roman"/>
          <w:sz w:val="24"/>
        </w:rPr>
      </w:pPr>
    </w:p>
    <w:p w:rsidR="001A234B" w:rsidRDefault="006044C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The peptides were subjected to NSI source followed by tandem mass spectrometry (MS/MS) in Q </w:t>
      </w:r>
      <w:proofErr w:type="spellStart"/>
      <w:r>
        <w:rPr>
          <w:rFonts w:ascii="Times New Roman" w:hAnsi="Times New Roman" w:cs="Times New Roman" w:hint="eastAsia"/>
          <w:sz w:val="24"/>
        </w:rPr>
        <w:t>ExactiveTM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Plus (Thermo) coupled online to the UPLC. The electrospray voltage applied was 2.1 kV. The m/z scan range was 306 to 1032 for full scan, and intact peptides were detected in the </w:t>
      </w:r>
      <w:proofErr w:type="spellStart"/>
      <w:r>
        <w:rPr>
          <w:rFonts w:ascii="Times New Roman" w:hAnsi="Times New Roman" w:cs="Times New Roman" w:hint="eastAsia"/>
          <w:sz w:val="24"/>
        </w:rPr>
        <w:t>Orbitrap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at a resolution of 70,000. Peptides were then selected for</w:t>
      </w:r>
      <w:r>
        <w:rPr>
          <w:rFonts w:ascii="Times New Roman" w:hAnsi="Times New Roman" w:cs="Times New Roman" w:hint="eastAsia"/>
          <w:sz w:val="24"/>
        </w:rPr>
        <w:t xml:space="preserve"> MS/MS using NCE setting as 27 and the fragments were detected in the </w:t>
      </w:r>
      <w:proofErr w:type="spellStart"/>
      <w:r>
        <w:rPr>
          <w:rFonts w:ascii="Times New Roman" w:hAnsi="Times New Roman" w:cs="Times New Roman" w:hint="eastAsia"/>
          <w:sz w:val="24"/>
        </w:rPr>
        <w:t>Orbitrap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at a resolution of 17,500. A data-independent procedure that alternated between one MS scan followed by 20 MS/MS scans. Automatic gain control (AGC) was set at 3E6 for full MS a</w:t>
      </w:r>
      <w:r>
        <w:rPr>
          <w:rFonts w:ascii="Times New Roman" w:hAnsi="Times New Roman" w:cs="Times New Roman" w:hint="eastAsia"/>
          <w:sz w:val="24"/>
        </w:rPr>
        <w:t xml:space="preserve">nd 1E5 for MS/MS. The maximum IT was set at 50 </w:t>
      </w:r>
      <w:proofErr w:type="spellStart"/>
      <w:r>
        <w:rPr>
          <w:rFonts w:ascii="Times New Roman" w:hAnsi="Times New Roman" w:cs="Times New Roman" w:hint="eastAsia"/>
          <w:sz w:val="24"/>
        </w:rPr>
        <w:t>ms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for full MS and auto for MS/MS. The isolation window for MS/MS was set at 1.6 m/z. </w:t>
      </w:r>
    </w:p>
    <w:p w:rsidR="001A234B" w:rsidRDefault="001A234B">
      <w:pPr>
        <w:rPr>
          <w:rFonts w:ascii="Times New Roman" w:hAnsi="Times New Roman" w:cs="Times New Roman"/>
          <w:sz w:val="24"/>
        </w:rPr>
      </w:pPr>
    </w:p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The resulting MS data were processed using Skyline (v.21.1). Peptide settings: enzyme was set as Trypsin [KR/P], Max miss</w:t>
      </w:r>
      <w:r>
        <w:rPr>
          <w:rFonts w:ascii="Times New Roman" w:hAnsi="Times New Roman" w:cs="Times New Roman" w:hint="eastAsia"/>
          <w:sz w:val="24"/>
        </w:rPr>
        <w:t xml:space="preserve">ed cleavage set as 0. The peptide length was set as 7-25, Variable modification was set as </w:t>
      </w:r>
      <w:proofErr w:type="spellStart"/>
      <w:r>
        <w:rPr>
          <w:rFonts w:ascii="Times New Roman" w:hAnsi="Times New Roman" w:cs="Times New Roman" w:hint="eastAsia"/>
          <w:sz w:val="24"/>
        </w:rPr>
        <w:t>Carbamidomethyl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on </w:t>
      </w:r>
      <w:proofErr w:type="spellStart"/>
      <w:r>
        <w:rPr>
          <w:rFonts w:ascii="Times New Roman" w:hAnsi="Times New Roman" w:cs="Times New Roman" w:hint="eastAsia"/>
          <w:sz w:val="24"/>
        </w:rPr>
        <w:t>Cys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and oxidation on Met, and max variable modifications was set as 3. Transition settings: precursor charges were set as 2, 3, ion charges were s</w:t>
      </w:r>
      <w:r>
        <w:rPr>
          <w:rFonts w:ascii="Times New Roman" w:hAnsi="Times New Roman" w:cs="Times New Roman" w:hint="eastAsia"/>
          <w:sz w:val="24"/>
        </w:rPr>
        <w:t>et as 1, ion types were set as b, y, p. The product ions were set as from ion 3 to last ion, the ion match tolerance was set as 0.02 Da.</w:t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Supplementary results</w:t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rPr>
          <w:rFonts w:ascii="Times New Roman" w:hAnsi="Times New Roman" w:cs="Times New Roman"/>
          <w:color w:val="FF0000"/>
          <w:sz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1</w:t>
      </w:r>
    </w:p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>
            <wp:extent cx="3250565" cy="1939925"/>
            <wp:effectExtent l="0" t="0" r="635" b="3175"/>
            <wp:docPr id="3" name="图片 3" descr="ET-1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T-1 locatio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uppl. Fig. </w:t>
      </w:r>
      <w:proofErr w:type="gramStart"/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1 Cellular localization of ET-1 in the lumbar spinal cord of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nontransgenic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(NTG) mice and SOD1-G93A transgenic mice at end stage.</w:t>
      </w:r>
      <w:proofErr w:type="gramEnd"/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ET-1 positive cells were expressed mainly in proliferating GFAP-positive astrocytes in lumbar spinal cord of SOD1-G93A mice.</w:t>
      </w:r>
    </w:p>
    <w:p w:rsidR="001A234B" w:rsidRDefault="006044C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1A234B" w:rsidRDefault="001A234B">
      <w:pPr>
        <w:widowControl/>
        <w:rPr>
          <w:rFonts w:ascii="Times New Roman" w:hAnsi="Times New Roman" w:cs="Times New Roman"/>
          <w:b/>
          <w:bCs/>
          <w:sz w:val="24"/>
        </w:rPr>
      </w:pPr>
    </w:p>
    <w:p w:rsidR="001A234B" w:rsidRDefault="001A234B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2</w:t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3888740" cy="3888740"/>
            <wp:effectExtent l="0" t="0" r="10160" b="10160"/>
            <wp:docPr id="4" name="图片 4" descr="Supplemental  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l  Fig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uppl. Fig. S2 Identification of the motor neuronal cell model of ALS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Expression of GFP in NSC34-E cells, GFP-hSOD1 fusion proteins in NSC34-hSOD1WT and NSC34-hSOD1G93A cells, and endogenous SOD1 (Endo-SOD1) expressed in </w:t>
      </w:r>
      <w:r>
        <w:rPr>
          <w:rFonts w:ascii="Times New Roman" w:hAnsi="Times New Roman" w:cs="Times New Roman"/>
          <w:sz w:val="24"/>
        </w:rPr>
        <w:t>three cell groups.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NSC34-E, NSC34-hSOD1WT and NSC34-hSOD1G93A cells co-labeled with anti-GFP (green) and DAPI (blue). Bar = 100 </w:t>
      </w:r>
      <w:proofErr w:type="spellStart"/>
      <w:r>
        <w:rPr>
          <w:rFonts w:ascii="Times New Roman" w:hAnsi="Times New Roman" w:cs="Times New Roman"/>
          <w:sz w:val="24"/>
        </w:rPr>
        <w:t>μm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1A234B" w:rsidRDefault="001A234B">
      <w:pPr>
        <w:widowControl/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bookmarkStart w:id="4" w:name="_GoBack"/>
      <w:bookmarkEnd w:id="4"/>
      <w:r>
        <w:rPr>
          <w:rFonts w:ascii="Times New Roman" w:hAnsi="Times New Roman" w:cs="Times New Roman" w:hint="eastAsia"/>
          <w:b/>
          <w:bCs/>
          <w:sz w:val="24"/>
        </w:rPr>
        <w:t>3</w:t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4720590" cy="3639820"/>
            <wp:effectExtent l="0" t="0" r="3810" b="5080"/>
            <wp:docPr id="2" name="图片 2" descr="Supplemental 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uppl. Fig. </w:t>
      </w:r>
      <w:proofErr w:type="gramStart"/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 KEGG pathway between C/WT and S/C group.</w:t>
      </w:r>
      <w:proofErr w:type="gramEnd"/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(A, B</w:t>
      </w:r>
      <w:bookmarkStart w:id="5" w:name="OLE_LINK49"/>
      <w:r>
        <w:rPr>
          <w:rFonts w:ascii="Times New Roman" w:hAnsi="Times New Roman" w:cs="Times New Roman"/>
          <w:sz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</w:rPr>
        <w:t>The enriched KEGG pathway i</w:t>
      </w:r>
      <w:r>
        <w:rPr>
          <w:rFonts w:ascii="Times New Roman" w:hAnsi="Times New Roman" w:cs="Times New Roman"/>
          <w:sz w:val="24"/>
        </w:rPr>
        <w:t>n C/WT group of differentially expressed proteins (fold enrichment&gt; 1.5).</w:t>
      </w:r>
      <w:bookmarkEnd w:id="5"/>
      <w:proofErr w:type="gramEnd"/>
      <w:r>
        <w:rPr>
          <w:rFonts w:ascii="Times New Roman" w:hAnsi="Times New Roman" w:cs="Times New Roman"/>
          <w:sz w:val="24"/>
        </w:rPr>
        <w:t xml:space="preserve"> (C, D)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The enriched KEGG pathway in S/C group of differentially expressed proteins (fold enrichment&gt; 1.5).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WT, NSC34-hSOD1WT cells.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C, NSC34-hSOD1G93A cells.</w:t>
      </w:r>
      <w:proofErr w:type="gramEnd"/>
      <w:r>
        <w:rPr>
          <w:rFonts w:ascii="Times New Roman" w:hAnsi="Times New Roman" w:cs="Times New Roman"/>
          <w:sz w:val="24"/>
        </w:rPr>
        <w:t xml:space="preserve"> S, NSC34-hSOD1G93A cells</w:t>
      </w:r>
      <w:r>
        <w:rPr>
          <w:rFonts w:ascii="Times New Roman" w:hAnsi="Times New Roman" w:cs="Times New Roman"/>
          <w:sz w:val="24"/>
        </w:rPr>
        <w:t xml:space="preserve"> treated with ET-1.</w:t>
      </w:r>
    </w:p>
    <w:p w:rsidR="001A234B" w:rsidRDefault="006044C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1A234B" w:rsidRDefault="001A234B">
      <w:pPr>
        <w:widowControl/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>4</w:t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4319270" cy="5401310"/>
            <wp:effectExtent l="0" t="0" r="11430" b="8890"/>
            <wp:docPr id="5" name="图片 5" descr="Supplemental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l Fig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4B" w:rsidRDefault="001A234B">
      <w:pPr>
        <w:widowControl/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uppl. Fig. </w:t>
      </w:r>
      <w:proofErr w:type="gramStart"/>
      <w:r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4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GO functional classification of DEPs</w:t>
      </w:r>
      <w:r>
        <w:rPr>
          <w:rFonts w:ascii="Times New Roman" w:hAnsi="Times New Roman" w:cs="Times New Roman" w:hint="eastAsia"/>
          <w:sz w:val="24"/>
        </w:rPr>
        <w:t>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Subcellular localization classification in various subcellular locations. </w:t>
      </w:r>
    </w:p>
    <w:p w:rsidR="001A234B" w:rsidRDefault="006044C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</w:p>
    <w:p w:rsidR="001A234B" w:rsidRDefault="006044CA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>
            <wp:extent cx="4238625" cy="3088640"/>
            <wp:effectExtent l="0" t="0" r="3175" b="10160"/>
            <wp:docPr id="1" name="图片 1" descr="Supplemental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4B" w:rsidRDefault="006044CA">
      <w:pPr>
        <w:pStyle w:val="MDPI51figurecaption"/>
        <w:spacing w:line="240" w:lineRule="auto"/>
        <w:ind w:left="0"/>
        <w:rPr>
          <w:rFonts w:ascii="Times New Roman" w:eastAsia="宋体" w:hAnsi="Times New Roman"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bCs/>
          <w:sz w:val="24"/>
          <w:lang w:eastAsia="zh-CN"/>
        </w:rPr>
        <w:t>S</w:t>
      </w:r>
      <w:r>
        <w:rPr>
          <w:rFonts w:ascii="Times New Roman" w:hAnsi="Times New Roman"/>
          <w:b/>
          <w:bCs/>
          <w:sz w:val="24"/>
        </w:rPr>
        <w:t xml:space="preserve">uppl. </w:t>
      </w:r>
      <w:r>
        <w:rPr>
          <w:rFonts w:ascii="Times New Roman" w:hAnsi="Times New Roman"/>
          <w:b/>
          <w:sz w:val="24"/>
          <w:szCs w:val="24"/>
        </w:rPr>
        <w:t>Fig. S</w:t>
      </w:r>
      <w:r>
        <w:rPr>
          <w:rFonts w:ascii="Times New Roman" w:eastAsia="宋体" w:hAnsi="Times New Roman" w:hint="eastAsia"/>
          <w:b/>
          <w:sz w:val="24"/>
          <w:szCs w:val="24"/>
          <w:lang w:eastAsia="zh-CN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/>
          <w:sz w:val="24"/>
          <w:szCs w:val="24"/>
          <w:lang w:eastAsia="zh-CN"/>
        </w:rPr>
        <w:t>ErbB</w:t>
      </w:r>
      <w:proofErr w:type="spellEnd"/>
      <w:r>
        <w:rPr>
          <w:rFonts w:ascii="Times New Roman" w:eastAsia="宋体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</w:rPr>
        <w:t>signaling</w:t>
      </w:r>
      <w:r>
        <w:rPr>
          <w:rFonts w:ascii="Times New Roman" w:eastAsia="宋体" w:hAnsi="Times New Roman"/>
          <w:sz w:val="24"/>
          <w:szCs w:val="24"/>
          <w:lang w:eastAsia="zh-CN"/>
        </w:rPr>
        <w:t xml:space="preserve"> pathway (</w:t>
      </w:r>
      <w:r>
        <w:rPr>
          <w:rFonts w:ascii="Times New Roman" w:hAnsi="Times New Roman"/>
          <w:color w:val="auto"/>
          <w:sz w:val="24"/>
          <w:szCs w:val="24"/>
        </w:rPr>
        <w:t xml:space="preserve">ID# </w:t>
      </w:r>
      <w:r>
        <w:rPr>
          <w:rFonts w:ascii="Times New Roman" w:hAnsi="Times New Roman"/>
          <w:color w:val="auto"/>
          <w:sz w:val="24"/>
          <w:szCs w:val="24"/>
        </w:rPr>
        <w:t>mmu04012</w:t>
      </w:r>
      <w:r>
        <w:rPr>
          <w:rFonts w:ascii="Times New Roman" w:eastAsia="宋体" w:hAnsi="Times New Roman"/>
          <w:color w:val="auto"/>
          <w:sz w:val="24"/>
          <w:szCs w:val="24"/>
          <w:lang w:eastAsia="zh-CN"/>
        </w:rPr>
        <w:t>)</w:t>
      </w:r>
      <w:r>
        <w:rPr>
          <w:rFonts w:ascii="Times New Roman" w:hAnsi="Times New Roman"/>
          <w:sz w:val="24"/>
          <w:szCs w:val="24"/>
        </w:rPr>
        <w:t xml:space="preserve">. The proteins in </w:t>
      </w:r>
      <w:r>
        <w:rPr>
          <w:rFonts w:ascii="Times New Roman" w:eastAsia="宋体" w:hAnsi="Times New Roman"/>
          <w:sz w:val="24"/>
          <w:szCs w:val="24"/>
          <w:lang w:eastAsia="zh-CN"/>
        </w:rPr>
        <w:t xml:space="preserve">green </w:t>
      </w:r>
      <w:r>
        <w:rPr>
          <w:rFonts w:ascii="Times New Roman" w:hAnsi="Times New Roman"/>
          <w:sz w:val="24"/>
          <w:szCs w:val="24"/>
        </w:rPr>
        <w:t xml:space="preserve">background were </w:t>
      </w:r>
      <w:r>
        <w:rPr>
          <w:rFonts w:ascii="Times New Roman" w:eastAsia="宋体" w:hAnsi="Times New Roman"/>
          <w:sz w:val="24"/>
          <w:szCs w:val="24"/>
          <w:lang w:eastAsia="zh-CN"/>
        </w:rPr>
        <w:t>down</w:t>
      </w:r>
      <w:r>
        <w:rPr>
          <w:rFonts w:ascii="Times New Roman" w:hAnsi="Times New Roman"/>
          <w:sz w:val="24"/>
          <w:szCs w:val="24"/>
        </w:rPr>
        <w:t>-regulated</w:t>
      </w:r>
      <w:r>
        <w:rPr>
          <w:rFonts w:ascii="Times New Roman" w:eastAsia="宋体" w:hAnsi="Times New Roman"/>
          <w:sz w:val="24"/>
          <w:szCs w:val="24"/>
          <w:lang w:eastAsia="zh-CN"/>
        </w:rPr>
        <w:t>.</w:t>
      </w:r>
    </w:p>
    <w:p w:rsidR="001A234B" w:rsidRDefault="006044C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1A234B" w:rsidRDefault="006044CA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eastAsia="宋体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differentially expressed proteins shared between C/WT and S/C comparable group (fold change&gt;1.5).</w:t>
      </w:r>
    </w:p>
    <w:p w:rsidR="001A234B" w:rsidRDefault="001A234B">
      <w:pPr>
        <w:widowControl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55"/>
        <w:tblOverlap w:val="never"/>
        <w:tblW w:w="4998" w:type="pct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07"/>
        <w:gridCol w:w="1459"/>
        <w:gridCol w:w="1529"/>
        <w:gridCol w:w="1544"/>
        <w:gridCol w:w="1259"/>
      </w:tblGrid>
      <w:tr w:rsidR="001A234B">
        <w:trPr>
          <w:trHeight w:val="23"/>
        </w:trPr>
        <w:tc>
          <w:tcPr>
            <w:tcW w:w="1951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FF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lang w:bidi="ar"/>
              </w:rPr>
              <w:t>Protein description</w:t>
            </w:r>
          </w:p>
        </w:tc>
        <w:tc>
          <w:tcPr>
            <w:tcW w:w="768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Fold change</w:t>
            </w:r>
          </w:p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(C/WT) </w:t>
            </w:r>
          </w:p>
        </w:tc>
        <w:tc>
          <w:tcPr>
            <w:tcW w:w="805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Regulated Type(C/WT)</w:t>
            </w:r>
          </w:p>
        </w:tc>
        <w:tc>
          <w:tcPr>
            <w:tcW w:w="813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Fold change</w:t>
            </w:r>
          </w:p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(S/C) </w:t>
            </w:r>
          </w:p>
        </w:tc>
        <w:tc>
          <w:tcPr>
            <w:tcW w:w="663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Regulated Type(S/C)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single" w:sz="8" w:space="0" w:color="000000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6" w:name="OLE_LINK36"/>
            <w:r>
              <w:rPr>
                <w:rFonts w:ascii="Times New Roman" w:hAnsi="Times New Roman" w:cs="Times New Roman"/>
                <w:sz w:val="24"/>
              </w:rPr>
              <w:t>Zinc finger MYM-type protein 3</w:t>
            </w:r>
            <w:bookmarkEnd w:id="6"/>
          </w:p>
        </w:tc>
        <w:tc>
          <w:tcPr>
            <w:tcW w:w="768" w:type="pct"/>
            <w:tcBorders>
              <w:top w:val="single" w:sz="8" w:space="0" w:color="000000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2.808</w:t>
            </w:r>
          </w:p>
        </w:tc>
        <w:tc>
          <w:tcPr>
            <w:tcW w:w="805" w:type="pct"/>
            <w:tcBorders>
              <w:top w:val="single" w:sz="8" w:space="0" w:color="000000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single" w:sz="8" w:space="0" w:color="000000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4.202</w:t>
            </w:r>
          </w:p>
        </w:tc>
        <w:tc>
          <w:tcPr>
            <w:tcW w:w="663" w:type="pct"/>
            <w:tcBorders>
              <w:top w:val="single" w:sz="8" w:space="0" w:color="000000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Zinc finger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homeobox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protein 3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2.677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1.666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Retinoic acid-induced protein 1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2.03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2.375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Collagen alpha-1(XV) chain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1.996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1.861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7" w:name="OLE_LINK40"/>
            <w:r>
              <w:rPr>
                <w:rFonts w:ascii="Times New Roman" w:hAnsi="Times New Roman" w:cs="Times New Roman"/>
                <w:sz w:val="24"/>
              </w:rPr>
              <w:t xml:space="preserve">ATP synthase protein 8 </w:t>
            </w:r>
            <w:bookmarkEnd w:id="7"/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1.66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1.599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Jupiter microtubule associated homolog 2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0.625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0.486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ATP-dependent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translocase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ABCB1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0.441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0.563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Steryl-sulfatase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12.874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0.526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Zinc finger protein 37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3.449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0.485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Methanethiol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oxidase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3.153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0.664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Prothymosin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alpha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2.508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0.633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90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Coiled-coil domain-containing protein 127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2.417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0.662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90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Argininosuccinate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synthase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2.297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1.519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Histone H1.0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2.135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0.61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Tudor domain-containing protein 7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1.979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0.46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607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BCL2/adenovirus E1B 19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protein-interacting protein 3-like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1.889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0.659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57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ATP synthase-coupling factor 6, mitochondrial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1.684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0.529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Valine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ligase, mitochondrial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1.676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0.637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F-box/LRR-repeat protein 8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0.655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1.964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RNA-binding protein 3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0.648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1.53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Protein SHQ1 homolog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0.61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1.698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E3 ubiquitin-protein ligase Rnf220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0.608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1.914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Nucleolar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protein 7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0.567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1.863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5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Vacuolar protein sorting-associated protein 8 homolog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0.505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1.954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587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8" w:name="OLE_LINK37"/>
            <w:r>
              <w:rPr>
                <w:rFonts w:ascii="Times New Roman" w:hAnsi="Times New Roman" w:cs="Times New Roman"/>
                <w:sz w:val="24"/>
              </w:rPr>
              <w:t xml:space="preserve">Protein N-terminal asparagine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amidohydrolase</w:t>
            </w:r>
            <w:bookmarkEnd w:id="8"/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0.455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2.174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Coatomer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subunit zeta-2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0.442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2.597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528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Receptor-interacting serine/threonine-protein kinase 3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0.397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1.604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Protein KIBRA </w:t>
            </w: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0.36</w:t>
            </w:r>
          </w:p>
        </w:tc>
        <w:tc>
          <w:tcPr>
            <w:tcW w:w="805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2.772</w:t>
            </w:r>
          </w:p>
        </w:tc>
        <w:tc>
          <w:tcPr>
            <w:tcW w:w="663" w:type="pct"/>
            <w:tcBorders>
              <w:top w:val="nil"/>
              <w:bottom w:val="nil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  <w:tr w:rsidR="001A234B">
        <w:trPr>
          <w:trHeight w:val="23"/>
        </w:trPr>
        <w:tc>
          <w:tcPr>
            <w:tcW w:w="1951" w:type="pct"/>
            <w:tcBorders>
              <w:top w:val="nil"/>
              <w:bottom w:val="single" w:sz="8" w:space="0" w:color="auto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9" w:name="OLE_LINK38"/>
            <w:r>
              <w:rPr>
                <w:rFonts w:ascii="Times New Roman" w:hAnsi="Times New Roman" w:cs="Times New Roman"/>
                <w:sz w:val="24"/>
              </w:rPr>
              <w:t xml:space="preserve">Carbonic anhydrase-related </w:t>
            </w:r>
            <w:r>
              <w:rPr>
                <w:rFonts w:ascii="Times New Roman" w:hAnsi="Times New Roman" w:cs="Times New Roman"/>
                <w:sz w:val="24"/>
              </w:rPr>
              <w:t>protein</w:t>
            </w:r>
            <w:bookmarkEnd w:id="9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68" w:type="pct"/>
            <w:tcBorders>
              <w:top w:val="nil"/>
              <w:bottom w:val="single" w:sz="8" w:space="0" w:color="auto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0.298</w:t>
            </w:r>
          </w:p>
        </w:tc>
        <w:tc>
          <w:tcPr>
            <w:tcW w:w="805" w:type="pct"/>
            <w:tcBorders>
              <w:top w:val="nil"/>
              <w:bottom w:val="single" w:sz="8" w:space="0" w:color="auto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down</w:t>
            </w:r>
          </w:p>
        </w:tc>
        <w:tc>
          <w:tcPr>
            <w:tcW w:w="813" w:type="pct"/>
            <w:tcBorders>
              <w:top w:val="nil"/>
              <w:bottom w:val="single" w:sz="8" w:space="0" w:color="auto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1.598</w:t>
            </w:r>
          </w:p>
        </w:tc>
        <w:tc>
          <w:tcPr>
            <w:tcW w:w="663" w:type="pct"/>
            <w:tcBorders>
              <w:top w:val="nil"/>
              <w:bottom w:val="single" w:sz="8" w:space="0" w:color="auto"/>
            </w:tcBorders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up</w:t>
            </w:r>
          </w:p>
        </w:tc>
      </w:tr>
    </w:tbl>
    <w:p w:rsidR="001A234B" w:rsidRDefault="001A234B">
      <w:pPr>
        <w:widowControl/>
        <w:rPr>
          <w:rFonts w:ascii="Times New Roman" w:hAnsi="Times New Roman" w:cs="Times New Roman"/>
          <w:sz w:val="24"/>
        </w:rPr>
      </w:pPr>
    </w:p>
    <w:p w:rsidR="001A234B" w:rsidRDefault="006044CA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WT, NSC34-hSOD1WT cells.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C, NSC34-hSOD1G93A cells.</w:t>
      </w:r>
      <w:proofErr w:type="gramEnd"/>
      <w:r>
        <w:rPr>
          <w:rFonts w:ascii="Times New Roman" w:hAnsi="Times New Roman" w:cs="Times New Roman"/>
          <w:sz w:val="24"/>
        </w:rPr>
        <w:t xml:space="preserve"> S, NSC34-hSOD1G93A cells treated with ET-1.</w:t>
      </w:r>
    </w:p>
    <w:p w:rsidR="001A234B" w:rsidRDefault="006044CA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snapToGrid w:val="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Table S2. </w:t>
      </w:r>
      <w:r>
        <w:rPr>
          <w:rFonts w:ascii="Times New Roman" w:hAnsi="Times New Roman" w:cs="Times New Roman"/>
          <w:sz w:val="24"/>
        </w:rPr>
        <w:t>The fragment ion peak area distribution of identified peptides of differential proteins</w:t>
      </w:r>
    </w:p>
    <w:p w:rsidR="001A234B" w:rsidRDefault="001A234B">
      <w:pPr>
        <w:snapToGrid w:val="0"/>
        <w:rPr>
          <w:rFonts w:ascii="Times New Roman" w:hAnsi="Times New Roman" w:cs="Times New Roman"/>
          <w:b/>
          <w:bCs/>
          <w:sz w:val="24"/>
        </w:rPr>
      </w:pPr>
    </w:p>
    <w:tbl>
      <w:tblPr>
        <w:tblpPr w:leftFromText="180" w:rightFromText="180" w:vertAnchor="text" w:horzAnchor="margin" w:tblpY="52"/>
        <w:tblOverlap w:val="never"/>
        <w:tblW w:w="4996" w:type="pct"/>
        <w:tblBorders>
          <w:top w:val="single" w:sz="8" w:space="0" w:color="000000"/>
          <w:bottom w:val="single" w:sz="8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3"/>
        <w:gridCol w:w="3265"/>
        <w:gridCol w:w="764"/>
        <w:gridCol w:w="723"/>
        <w:gridCol w:w="658"/>
        <w:gridCol w:w="658"/>
        <w:gridCol w:w="658"/>
        <w:gridCol w:w="658"/>
        <w:gridCol w:w="659"/>
        <w:gridCol w:w="658"/>
      </w:tblGrid>
      <w:tr w:rsidR="001A234B">
        <w:trPr>
          <w:trHeight w:val="330"/>
        </w:trPr>
        <w:tc>
          <w:tcPr>
            <w:tcW w:w="418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  <w:lang w:bidi="ar"/>
              </w:rPr>
              <w:t>Protein Accession</w:t>
            </w:r>
          </w:p>
        </w:tc>
        <w:tc>
          <w:tcPr>
            <w:tcW w:w="1720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Peptide</w:t>
            </w:r>
          </w:p>
        </w:tc>
        <w:tc>
          <w:tcPr>
            <w:tcW w:w="403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Gene</w:t>
            </w:r>
          </w:p>
          <w:p w:rsidR="001A234B" w:rsidRDefault="006044CA">
            <w:pPr>
              <w:widowControl/>
              <w:snapToGrid w:val="0"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Name</w:t>
            </w:r>
          </w:p>
        </w:tc>
        <w:tc>
          <w:tcPr>
            <w:tcW w:w="381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Retention</w:t>
            </w:r>
          </w:p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time</w:t>
            </w:r>
          </w:p>
        </w:tc>
        <w:tc>
          <w:tcPr>
            <w:tcW w:w="347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S1 Area</w:t>
            </w:r>
          </w:p>
        </w:tc>
        <w:tc>
          <w:tcPr>
            <w:tcW w:w="347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16"/>
                <w:szCs w:val="16"/>
              </w:rPr>
            </w:pPr>
            <w:bookmarkStart w:id="10" w:name="OLE_LINK2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S2 Area</w:t>
            </w:r>
            <w:bookmarkEnd w:id="10"/>
          </w:p>
        </w:tc>
        <w:tc>
          <w:tcPr>
            <w:tcW w:w="347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S3 Area</w:t>
            </w:r>
          </w:p>
        </w:tc>
        <w:tc>
          <w:tcPr>
            <w:tcW w:w="347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C1 Area</w:t>
            </w:r>
          </w:p>
        </w:tc>
        <w:tc>
          <w:tcPr>
            <w:tcW w:w="347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C2 Area</w:t>
            </w:r>
          </w:p>
        </w:tc>
        <w:tc>
          <w:tcPr>
            <w:tcW w:w="347" w:type="pct"/>
            <w:tcBorders>
              <w:bottom w:val="single" w:sz="8" w:space="0" w:color="000000"/>
            </w:tcBorders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C3</w:t>
            </w:r>
          </w:p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Area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Q3THK7</w:t>
            </w:r>
          </w:p>
        </w:tc>
        <w:tc>
          <w:tcPr>
            <w:tcW w:w="1720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ELDLPEELVSR</w:t>
            </w:r>
          </w:p>
        </w:tc>
        <w:tc>
          <w:tcPr>
            <w:tcW w:w="403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Gmps</w:t>
            </w:r>
            <w:proofErr w:type="spellEnd"/>
          </w:p>
        </w:tc>
        <w:tc>
          <w:tcPr>
            <w:tcW w:w="381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45.88</w:t>
            </w:r>
          </w:p>
        </w:tc>
        <w:tc>
          <w:tcPr>
            <w:tcW w:w="347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3.18e+07</w:t>
            </w:r>
          </w:p>
        </w:tc>
        <w:tc>
          <w:tcPr>
            <w:tcW w:w="347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3.53e+07</w:t>
            </w:r>
          </w:p>
        </w:tc>
        <w:tc>
          <w:tcPr>
            <w:tcW w:w="347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3.57e+07</w:t>
            </w:r>
          </w:p>
        </w:tc>
        <w:tc>
          <w:tcPr>
            <w:tcW w:w="347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3.01e+07</w:t>
            </w:r>
          </w:p>
        </w:tc>
        <w:tc>
          <w:tcPr>
            <w:tcW w:w="347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2.58e+07</w:t>
            </w:r>
          </w:p>
        </w:tc>
        <w:tc>
          <w:tcPr>
            <w:tcW w:w="347" w:type="pct"/>
            <w:tcBorders>
              <w:top w:val="single" w:sz="8" w:space="0" w:color="000000"/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3.12e+07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Q3THK7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VVYIFGPPVK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Gmps</w:t>
            </w:r>
            <w:proofErr w:type="spellEnd"/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46.19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6.39e+07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6.62e+07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5.83e+07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6.34e+07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P97450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ELDPVQK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Atp5pf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12.47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3.78e+07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3.69e+07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5.97e+07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7.42e+07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4.15e+07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P97450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QASGGPVDIGPEYQQDLDR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Atp5pf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33.02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3.69e+07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3.60e+07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6.44e+07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5.94e+07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P16460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APNSPDVLEIEFK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Ass1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46.18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7.84e+07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8.15e+07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1.01e+08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5.74e+07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7.77e+07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P16460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FAELVYTGFWHSPECEFVR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Ass1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52.14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1.04e+08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8.55e+07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1.02e+08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6.90e+07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5.32e+07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Q8BI72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NAGDLVPATDETADAESGAR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Cdkn2aip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24.56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2.80e+07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2.15e+07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1.97e+07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Q8BI72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GISSSNEGVEEPSK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Cdkn2aip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11.23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1.53e+07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P10922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VGENADSQIK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H1-0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8.79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2.64e+07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P10922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GVGASGSFR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H1-0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10.97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6.32e+07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6.59e+07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7.21e+07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1.15e+08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1.08e+08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6.13e+07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O35345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EPSPPIDEVINTPGVVDR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Kpna6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45.88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1.38e+07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1.61e+07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O35345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EAAWAITNATSGGTPEQIR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Kpna6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36.57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8.68e+06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8.70e+06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Q9CQY5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QADEEFQILANSWR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Magt1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50.21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5.98e+06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7.99e+06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7.98e+06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6.48e+06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5.41e+06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5.31e+06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Q9CQY5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GFSAEQIAR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Magt1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20.71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2.86e+07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2.36e+07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2.35e+07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Q9QZD8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GALVTVGQLSCYDQAK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Slc25a10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37.93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6.50e+07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7.03e+07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5.04e+07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4.89e+07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5.35e+07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Q9QZD8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GLFPAGIR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Slc25a10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7.41e+07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7.57e+07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7.26e+07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6.12e+07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5.25e+07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5.70e+07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P10404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SLTSLSEVVLQNR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45.67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1.73e+09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2.26e+09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2.13e+09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2.16e+09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1.77e+09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1.74e+09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P10404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ISVVQALVLTQQYHQLK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50.94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1.24e+08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1.22e+08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1.22e+08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1.90e+08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1.83e+08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1.81e+08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P97352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TLDVNQDSELR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S100a13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20.69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4.06e+07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3.83e+07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P03930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VSSQTFPLAPSPK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Mtatp8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32.31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4.33e+07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4.37e+07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4.34e+07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7.67e+07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5.99e+07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P03930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IYLPHSLPQQ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Mtatp8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34.18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1.03e+07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Q9CXZ1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DTQLITVDEK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Ndufs4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1.19e+07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Q9CXZ1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LDITTLTGVPEEHIK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Ndufs4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43.22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1.05e+07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1.09e+07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1.18e+07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1.04e+07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1.11e+07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Q60876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VALGDGVQLPPGDYSTTPGGTLFSTTPGGTR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Eif4ebp1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51.36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6.25e+05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6.14e+05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6.07e+05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8.77e+05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1.01e+06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1.09e+06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P26350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VAEDDEDDDVDTK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Ptma</w:t>
            </w:r>
            <w:proofErr w:type="spellEnd"/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8.49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3.47e+07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6.38e+07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5.63e+07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5.54e+07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P46414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VLAQESQDVSGSR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Cdkn1b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11.46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2.36e+07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2.52e+07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3.96e+07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3.93e+07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4.19e+07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P46414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TEENVSDGSPNAGTVEQTPK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Cdkn1b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6.60e+06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6.29e+06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6.32e+06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1.07e+07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1.01e+07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1.10e+07</w:t>
            </w:r>
          </w:p>
        </w:tc>
      </w:tr>
      <w:tr w:rsidR="001A234B">
        <w:trPr>
          <w:trHeight w:val="340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Q9WVS8</w:t>
            </w:r>
          </w:p>
        </w:tc>
        <w:tc>
          <w:tcPr>
            <w:tcW w:w="1720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YFLYQLLR</w:t>
            </w:r>
          </w:p>
        </w:tc>
        <w:tc>
          <w:tcPr>
            <w:tcW w:w="403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Mapk7</w:t>
            </w:r>
          </w:p>
        </w:tc>
        <w:tc>
          <w:tcPr>
            <w:tcW w:w="381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52.21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1.81e+06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1.52e+06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1.57e+06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1.60e+06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1.45e+06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vAlign w:val="center"/>
          </w:tcPr>
          <w:p w:rsidR="001A234B" w:rsidRDefault="006044CA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1.75e+06</w:t>
            </w:r>
          </w:p>
        </w:tc>
      </w:tr>
    </w:tbl>
    <w:p w:rsidR="001A234B" w:rsidRDefault="001A234B">
      <w:pPr>
        <w:snapToGrid w:val="0"/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rPr>
          <w:rFonts w:ascii="Times New Roman" w:hAnsi="Times New Roman" w:cs="Times New Roman"/>
          <w:b/>
          <w:bCs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C, NSC34-hSOD1G93A cells.</w:t>
      </w:r>
      <w:proofErr w:type="gramEnd"/>
      <w:r>
        <w:rPr>
          <w:rFonts w:ascii="Times New Roman" w:hAnsi="Times New Roman" w:cs="Times New Roman"/>
          <w:sz w:val="24"/>
        </w:rPr>
        <w:t xml:space="preserve"> S, NSC34-hSOD1G93A cells treated with ET-1.</w:t>
      </w:r>
    </w:p>
    <w:p w:rsidR="001A234B" w:rsidRDefault="001A234B">
      <w:pPr>
        <w:rPr>
          <w:rFonts w:ascii="Times New Roman" w:hAnsi="Times New Roman" w:cs="Times New Roman"/>
          <w:b/>
          <w:bCs/>
          <w:sz w:val="24"/>
        </w:rPr>
      </w:pPr>
    </w:p>
    <w:p w:rsidR="001A234B" w:rsidRDefault="006044C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1A234B" w:rsidRDefault="006044CA">
      <w:pPr>
        <w:jc w:val="left"/>
        <w:rPr>
          <w:rFonts w:ascii="Times New Roman" w:hAnsi="Times New Roman" w:cs="Times New Roman"/>
          <w:sz w:val="24"/>
        </w:rPr>
      </w:pPr>
      <w:bookmarkStart w:id="11" w:name="OLE_LINK1"/>
      <w:r>
        <w:rPr>
          <w:rFonts w:ascii="Times New Roman" w:hAnsi="Times New Roman" w:cs="Times New Roman"/>
          <w:b/>
          <w:bCs/>
          <w:sz w:val="24"/>
        </w:rPr>
        <w:lastRenderedPageBreak/>
        <w:t>Table S3.</w:t>
      </w:r>
      <w:bookmarkEnd w:id="11"/>
      <w:r>
        <w:rPr>
          <w:rFonts w:ascii="Times New Roman" w:hAnsi="Times New Roman" w:cs="Times New Roman"/>
          <w:sz w:val="24"/>
        </w:rPr>
        <w:t xml:space="preserve"> Protein Quantification by PRM (S/C)</w:t>
      </w:r>
    </w:p>
    <w:tbl>
      <w:tblPr>
        <w:tblpPr w:leftFromText="180" w:rightFromText="180" w:vertAnchor="text" w:horzAnchor="margin" w:tblpY="153"/>
        <w:tblOverlap w:val="never"/>
        <w:tblW w:w="4998" w:type="pct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341"/>
        <w:gridCol w:w="3408"/>
        <w:gridCol w:w="1151"/>
        <w:gridCol w:w="887"/>
        <w:gridCol w:w="1125"/>
        <w:gridCol w:w="1586"/>
      </w:tblGrid>
      <w:tr w:rsidR="001A234B">
        <w:trPr>
          <w:trHeight w:hRule="exact" w:val="563"/>
        </w:trPr>
        <w:tc>
          <w:tcPr>
            <w:tcW w:w="706" w:type="pct"/>
            <w:tcBorders>
              <w:bottom w:val="single" w:sz="8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widowControl/>
              <w:snapToGrid w:val="0"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FF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lang w:bidi="ar"/>
              </w:rPr>
              <w:t xml:space="preserve">Protein Accession </w:t>
            </w:r>
          </w:p>
        </w:tc>
        <w:tc>
          <w:tcPr>
            <w:tcW w:w="1794" w:type="pct"/>
            <w:tcBorders>
              <w:bottom w:val="single" w:sz="8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Protein Name </w:t>
            </w:r>
          </w:p>
        </w:tc>
        <w:tc>
          <w:tcPr>
            <w:tcW w:w="606" w:type="pct"/>
            <w:tcBorders>
              <w:bottom w:val="single" w:sz="8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 xml:space="preserve">Gene </w:t>
            </w:r>
          </w:p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Name</w:t>
            </w:r>
          </w:p>
        </w:tc>
        <w:tc>
          <w:tcPr>
            <w:tcW w:w="467" w:type="pct"/>
            <w:tcBorders>
              <w:bottom w:val="single" w:sz="8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Ratio (PRM)</w:t>
            </w:r>
          </w:p>
        </w:tc>
        <w:tc>
          <w:tcPr>
            <w:tcW w:w="592" w:type="pct"/>
            <w:tcBorders>
              <w:bottom w:val="single" w:sz="8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p-value (PRM)</w:t>
            </w:r>
          </w:p>
        </w:tc>
        <w:tc>
          <w:tcPr>
            <w:tcW w:w="835" w:type="pct"/>
            <w:tcBorders>
              <w:bottom w:val="single" w:sz="8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widowControl/>
              <w:snapToGrid w:val="0"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 xml:space="preserve">Ratio 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(Proteomics)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op w:val="single" w:sz="8" w:space="0" w:color="000000"/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O35345</w:t>
            </w:r>
          </w:p>
        </w:tc>
        <w:tc>
          <w:tcPr>
            <w:tcW w:w="1794" w:type="pct"/>
            <w:tcBorders>
              <w:top w:val="single" w:sz="8" w:space="0" w:color="000000"/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Importin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subunit alpha-7</w:t>
            </w:r>
          </w:p>
        </w:tc>
        <w:tc>
          <w:tcPr>
            <w:tcW w:w="606" w:type="pct"/>
            <w:tcBorders>
              <w:top w:val="single" w:sz="8" w:space="0" w:color="000000"/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Kpna6</w:t>
            </w:r>
          </w:p>
        </w:tc>
        <w:tc>
          <w:tcPr>
            <w:tcW w:w="467" w:type="pct"/>
            <w:tcBorders>
              <w:top w:val="single" w:sz="8" w:space="0" w:color="000000"/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1.21</w:t>
            </w:r>
          </w:p>
        </w:tc>
        <w:tc>
          <w:tcPr>
            <w:tcW w:w="592" w:type="pct"/>
            <w:tcBorders>
              <w:top w:val="single" w:sz="8" w:space="0" w:color="000000"/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7.02e-03</w:t>
            </w:r>
          </w:p>
        </w:tc>
        <w:tc>
          <w:tcPr>
            <w:tcW w:w="835" w:type="pct"/>
            <w:tcBorders>
              <w:top w:val="single" w:sz="8" w:space="0" w:color="000000"/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3.87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P03930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ATP synthase protein 8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Mtatp8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1.28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2.55e-02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P10404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MLV-related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proviral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Env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polyprotein</w:t>
            </w:r>
            <w:proofErr w:type="spellEnd"/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--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0.85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4.72e-02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0.65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P10922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Histone H1.0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H1-0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0.64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1.24e-02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0.61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P16460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Argininosuccinate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synthase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Ass1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1.48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4.49e-03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1.52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P26350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Prothymosin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alpha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Ptma</w:t>
            </w:r>
            <w:proofErr w:type="spellEnd"/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0.59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3.40e-04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0.63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P46414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Cyclin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-dependent kinase inhibitor 1B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12" w:name="OLE_LINK41"/>
            <w:r>
              <w:rPr>
                <w:rFonts w:ascii="Times New Roman" w:hAnsi="Times New Roman" w:cs="Times New Roman"/>
                <w:sz w:val="24"/>
              </w:rPr>
              <w:t>Cdkn1b</w:t>
            </w:r>
            <w:bookmarkEnd w:id="12"/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0.61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2.19e-05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0.61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13" w:name="OLE_LINK39"/>
            <w:r>
              <w:rPr>
                <w:rFonts w:ascii="Times New Roman" w:hAnsi="Times New Roman" w:cs="Times New Roman"/>
                <w:sz w:val="24"/>
              </w:rPr>
              <w:t>P97352</w:t>
            </w:r>
            <w:bookmarkEnd w:id="13"/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Protein S100-A13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S100a13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0.78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8.67e-04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0.65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P97450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ATP synthase-coupling </w:t>
            </w:r>
            <w:r>
              <w:rPr>
                <w:rFonts w:ascii="Times New Roman" w:hAnsi="Times New Roman" w:cs="Times New Roman"/>
                <w:sz w:val="24"/>
              </w:rPr>
              <w:t>factor 6, mitochondrial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Atp5pf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0.58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6.09e-03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0.53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Q60876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Eukaryotic translation initiation factor 4E-binding protein 1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14" w:name="OLE_LINK42"/>
            <w:r>
              <w:rPr>
                <w:rFonts w:ascii="Times New Roman" w:hAnsi="Times New Roman" w:cs="Times New Roman"/>
                <w:sz w:val="24"/>
              </w:rPr>
              <w:t>Eif4ebp1</w:t>
            </w:r>
            <w:bookmarkEnd w:id="14"/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0.62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1.80e-03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0.66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Q8BI72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CDKN2A-interacting protein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Cdkn2aip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1.76e-02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1.63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Q9CQY5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Magnesium transporter protein 1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Magt1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1.22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7.08e-02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1.68</w:t>
            </w:r>
          </w:p>
        </w:tc>
      </w:tr>
      <w:tr w:rsidR="001A234B">
        <w:trPr>
          <w:trHeight w:hRule="exact" w:val="510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Q9QZD8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Mitochondrial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dicarboxylate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carrier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Slc25a10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2.29e-03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4.3</w:t>
            </w:r>
          </w:p>
        </w:tc>
      </w:tr>
      <w:tr w:rsidR="001A234B">
        <w:trPr>
          <w:trHeight w:val="614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Q3THK7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GMP synthase [glutamine-hydrolyzing]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Gmps</w:t>
            </w:r>
            <w:proofErr w:type="spellEnd"/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1.12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7.80e-02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1.93</w:t>
            </w:r>
          </w:p>
        </w:tc>
      </w:tr>
      <w:tr w:rsidR="001A234B">
        <w:trPr>
          <w:trHeight w:val="823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Q9CXZ1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NADH dehydrogenase [ubiquinone] iron-sulfur protein 4, mitochondrial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Ndufs4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1.01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8.61e-01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1.75</w:t>
            </w:r>
          </w:p>
        </w:tc>
      </w:tr>
      <w:tr w:rsidR="001A234B">
        <w:trPr>
          <w:trHeight w:val="446"/>
        </w:trPr>
        <w:tc>
          <w:tcPr>
            <w:tcW w:w="7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Q9WVS8</w:t>
            </w:r>
          </w:p>
        </w:tc>
        <w:tc>
          <w:tcPr>
            <w:tcW w:w="1794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Mitogen-activated protein kinase 7</w:t>
            </w:r>
          </w:p>
        </w:tc>
        <w:tc>
          <w:tcPr>
            <w:tcW w:w="606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Mapk7</w:t>
            </w:r>
          </w:p>
        </w:tc>
        <w:tc>
          <w:tcPr>
            <w:tcW w:w="467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1.02</w:t>
            </w:r>
          </w:p>
        </w:tc>
        <w:tc>
          <w:tcPr>
            <w:tcW w:w="592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8.00e-01</w:t>
            </w:r>
          </w:p>
        </w:tc>
        <w:tc>
          <w:tcPr>
            <w:tcW w:w="835" w:type="pct"/>
            <w:tcBorders>
              <w:tl2br w:val="nil"/>
              <w:tr2bl w:val="nil"/>
            </w:tcBorders>
            <w:tcMar>
              <w:left w:w="28" w:type="dxa"/>
              <w:right w:w="28" w:type="dxa"/>
            </w:tcMar>
            <w:vAlign w:val="center"/>
          </w:tcPr>
          <w:p w:rsidR="001A234B" w:rsidRDefault="006044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1.71</w:t>
            </w:r>
          </w:p>
        </w:tc>
      </w:tr>
    </w:tbl>
    <w:p w:rsidR="001A234B" w:rsidRDefault="001A234B">
      <w:pPr>
        <w:jc w:val="left"/>
        <w:rPr>
          <w:rFonts w:ascii="Times New Roman" w:hAnsi="Times New Roman" w:cs="Times New Roman"/>
          <w:sz w:val="24"/>
        </w:rPr>
      </w:pPr>
    </w:p>
    <w:p w:rsidR="001A234B" w:rsidRDefault="006044CA">
      <w:pPr>
        <w:ind w:firstLineChars="200" w:firstLine="480"/>
        <w:jc w:val="lef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C, NSC34-hSOD1G93A cells.</w:t>
      </w:r>
      <w:proofErr w:type="gramEnd"/>
      <w:r>
        <w:rPr>
          <w:rFonts w:ascii="Times New Roman" w:hAnsi="Times New Roman" w:cs="Times New Roman"/>
          <w:sz w:val="24"/>
        </w:rPr>
        <w:t xml:space="preserve"> S, NSC34-hSOD1G93A cells treated with ET-1.</w:t>
      </w:r>
    </w:p>
    <w:p w:rsidR="001A234B" w:rsidRDefault="001A234B">
      <w:pPr>
        <w:jc w:val="left"/>
        <w:rPr>
          <w:rFonts w:ascii="Times New Roman" w:hAnsi="Times New Roman" w:cs="Times New Roman"/>
          <w:b/>
          <w:bCs/>
          <w:sz w:val="24"/>
        </w:rPr>
      </w:pPr>
    </w:p>
    <w:sectPr w:rsidR="001A234B">
      <w:pgSz w:w="11906" w:h="16838"/>
      <w:pgMar w:top="1140" w:right="1179" w:bottom="1140" w:left="128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NzQ0Y2U4ZDYwYjJmMmY1ZDIwZWEyNDM0ODY1NDEifQ=="/>
  </w:docVars>
  <w:rsids>
    <w:rsidRoot w:val="1D155440"/>
    <w:rsid w:val="000754EA"/>
    <w:rsid w:val="001A234B"/>
    <w:rsid w:val="001C44F9"/>
    <w:rsid w:val="0025322A"/>
    <w:rsid w:val="0027540E"/>
    <w:rsid w:val="00493B7A"/>
    <w:rsid w:val="004C627B"/>
    <w:rsid w:val="005D0E46"/>
    <w:rsid w:val="006044CA"/>
    <w:rsid w:val="007267A7"/>
    <w:rsid w:val="007A6483"/>
    <w:rsid w:val="00801789"/>
    <w:rsid w:val="00A201A3"/>
    <w:rsid w:val="00D82772"/>
    <w:rsid w:val="00E01212"/>
    <w:rsid w:val="00ED1638"/>
    <w:rsid w:val="00FB22BF"/>
    <w:rsid w:val="00FE4C46"/>
    <w:rsid w:val="01E94501"/>
    <w:rsid w:val="04252E35"/>
    <w:rsid w:val="04531FA4"/>
    <w:rsid w:val="06640499"/>
    <w:rsid w:val="073C31C4"/>
    <w:rsid w:val="09322AD0"/>
    <w:rsid w:val="0A8E1F88"/>
    <w:rsid w:val="0B1F0D10"/>
    <w:rsid w:val="0B753B34"/>
    <w:rsid w:val="0E0A2B64"/>
    <w:rsid w:val="1190090B"/>
    <w:rsid w:val="146551DB"/>
    <w:rsid w:val="162E23A9"/>
    <w:rsid w:val="18CA367B"/>
    <w:rsid w:val="191E4E1F"/>
    <w:rsid w:val="1A7E3A7B"/>
    <w:rsid w:val="1C185B56"/>
    <w:rsid w:val="1C8D2DDE"/>
    <w:rsid w:val="1D155440"/>
    <w:rsid w:val="1E171AF7"/>
    <w:rsid w:val="21464663"/>
    <w:rsid w:val="22E5248F"/>
    <w:rsid w:val="22FB2AE7"/>
    <w:rsid w:val="24EA2059"/>
    <w:rsid w:val="254435EA"/>
    <w:rsid w:val="25D30D3F"/>
    <w:rsid w:val="25D80104"/>
    <w:rsid w:val="27224BBC"/>
    <w:rsid w:val="27441EF5"/>
    <w:rsid w:val="29752839"/>
    <w:rsid w:val="298C7B83"/>
    <w:rsid w:val="2C9D249A"/>
    <w:rsid w:val="2D76609C"/>
    <w:rsid w:val="2F9E416C"/>
    <w:rsid w:val="30F94657"/>
    <w:rsid w:val="310F7B6C"/>
    <w:rsid w:val="32C22AB4"/>
    <w:rsid w:val="34B81C98"/>
    <w:rsid w:val="36AA4F34"/>
    <w:rsid w:val="36FF1994"/>
    <w:rsid w:val="37C91FA2"/>
    <w:rsid w:val="39AE76A2"/>
    <w:rsid w:val="3A5144E4"/>
    <w:rsid w:val="3B9C18B7"/>
    <w:rsid w:val="3EAA6689"/>
    <w:rsid w:val="40211231"/>
    <w:rsid w:val="405745EF"/>
    <w:rsid w:val="40C357E1"/>
    <w:rsid w:val="40E90FBF"/>
    <w:rsid w:val="41DD28D2"/>
    <w:rsid w:val="42725710"/>
    <w:rsid w:val="428639CB"/>
    <w:rsid w:val="42B0563A"/>
    <w:rsid w:val="430239C6"/>
    <w:rsid w:val="43243AB5"/>
    <w:rsid w:val="442E4FCE"/>
    <w:rsid w:val="443B20A2"/>
    <w:rsid w:val="44415D91"/>
    <w:rsid w:val="45C51FFB"/>
    <w:rsid w:val="46EE10DD"/>
    <w:rsid w:val="48A479A6"/>
    <w:rsid w:val="49B77359"/>
    <w:rsid w:val="4A0D65C8"/>
    <w:rsid w:val="4A6022F2"/>
    <w:rsid w:val="4AF57D24"/>
    <w:rsid w:val="4CE90CC5"/>
    <w:rsid w:val="4EFD4D67"/>
    <w:rsid w:val="502B6EFE"/>
    <w:rsid w:val="51586419"/>
    <w:rsid w:val="5250360B"/>
    <w:rsid w:val="52BC7724"/>
    <w:rsid w:val="55D45164"/>
    <w:rsid w:val="58607961"/>
    <w:rsid w:val="59611F42"/>
    <w:rsid w:val="5C013209"/>
    <w:rsid w:val="5CE15186"/>
    <w:rsid w:val="5DB47227"/>
    <w:rsid w:val="5EB638CC"/>
    <w:rsid w:val="5F895ABF"/>
    <w:rsid w:val="60457B68"/>
    <w:rsid w:val="62045E62"/>
    <w:rsid w:val="62656C1D"/>
    <w:rsid w:val="62B62F9F"/>
    <w:rsid w:val="64740A1C"/>
    <w:rsid w:val="64A0559E"/>
    <w:rsid w:val="66A8411A"/>
    <w:rsid w:val="67A32D70"/>
    <w:rsid w:val="6C425E1B"/>
    <w:rsid w:val="6CC938CF"/>
    <w:rsid w:val="6E0169B7"/>
    <w:rsid w:val="70335C2F"/>
    <w:rsid w:val="70C74890"/>
    <w:rsid w:val="71754026"/>
    <w:rsid w:val="71DF0762"/>
    <w:rsid w:val="72263216"/>
    <w:rsid w:val="74DB1165"/>
    <w:rsid w:val="759A22AD"/>
    <w:rsid w:val="77147E3D"/>
    <w:rsid w:val="78153E6C"/>
    <w:rsid w:val="7BC6204D"/>
    <w:rsid w:val="7CF16C56"/>
    <w:rsid w:val="7D0338A2"/>
    <w:rsid w:val="7D2012E9"/>
    <w:rsid w:val="7E1B5A03"/>
    <w:rsid w:val="7E730E24"/>
    <w:rsid w:val="7F0069D2"/>
    <w:rsid w:val="7F853E8D"/>
    <w:rsid w:val="7F99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2">
    <w:name w:val="样式2"/>
    <w:basedOn w:val="a5"/>
    <w:qFormat/>
    <w:rPr>
      <w:rFonts w:ascii="Calibri" w:eastAsiaTheme="majorEastAsia" w:hAnsi="Calibri"/>
      <w:szCs w:val="18"/>
    </w:rPr>
  </w:style>
  <w:style w:type="paragraph" w:customStyle="1" w:styleId="MDPI51figurecaption">
    <w:name w:val="MDPI_5.1_figure_caption"/>
    <w:qFormat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0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2">
    <w:name w:val="样式2"/>
    <w:basedOn w:val="a5"/>
    <w:qFormat/>
    <w:rPr>
      <w:rFonts w:ascii="Calibri" w:eastAsiaTheme="majorEastAsia" w:hAnsi="Calibri"/>
      <w:szCs w:val="18"/>
    </w:rPr>
  </w:style>
  <w:style w:type="paragraph" w:customStyle="1" w:styleId="MDPI51figurecaption">
    <w:name w:val="MDPI_5.1_figure_caption"/>
    <w:qFormat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0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hyperlink" Target="javascript:;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1657</Words>
  <Characters>9448</Characters>
  <Application>Microsoft Office Word</Application>
  <DocSecurity>0</DocSecurity>
  <Lines>78</Lines>
  <Paragraphs>22</Paragraphs>
  <ScaleCrop>false</ScaleCrop>
  <Company/>
  <LinksUpToDate>false</LinksUpToDate>
  <CharactersWithSpaces>11083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弥猴桃</dc:creator>
  <cp:lastModifiedBy>Guo</cp:lastModifiedBy>
  <cp:revision>9</cp:revision>
  <dcterms:created xsi:type="dcterms:W3CDTF">2022-09-01T01:47:00Z</dcterms:created>
  <dcterms:modified xsi:type="dcterms:W3CDTF">2022-11-07T08:44:00Z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452CF1A2CE4E4E29802D6D28DA9C6A41</vt:lpwstr>
  </property>
</Properties>
</file>