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1E95" w14:textId="4DA61797" w:rsidR="00D30119" w:rsidRPr="00C60FB0" w:rsidRDefault="003D1FB0" w:rsidP="003D1F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B0"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14:paraId="77E3E9EC" w14:textId="59BBF1BB" w:rsidR="003D1FB0" w:rsidRPr="00C60FB0" w:rsidRDefault="003D1FB0" w:rsidP="003D1F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FB0">
        <w:rPr>
          <w:rFonts w:ascii="Times New Roman" w:hAnsi="Times New Roman" w:cs="Times New Roman"/>
          <w:b/>
          <w:bCs/>
          <w:sz w:val="24"/>
          <w:szCs w:val="24"/>
        </w:rPr>
        <w:t>Supplementary Figures</w:t>
      </w:r>
    </w:p>
    <w:p w14:paraId="1A358893" w14:textId="0A19DDB0" w:rsidR="003D1FB0" w:rsidRDefault="003D1FB0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4CFD46B1" wp14:editId="734DC8B6">
            <wp:extent cx="4969510" cy="24231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2205" b="10111"/>
                    <a:stretch/>
                  </pic:blipFill>
                  <pic:spPr bwMode="auto">
                    <a:xfrm>
                      <a:off x="0" y="0"/>
                      <a:ext cx="4969510" cy="242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A6E40" w14:textId="6A938A31" w:rsidR="003D1FB0" w:rsidRPr="00852AB9" w:rsidRDefault="003D1FB0" w:rsidP="003D1FB0">
      <w:pPr>
        <w:spacing w:line="480" w:lineRule="auto"/>
        <w:rPr>
          <w:rFonts w:ascii="Times New Roman" w:hAnsi="Times New Roman" w:cs="Times New Roman"/>
          <w:szCs w:val="21"/>
        </w:rPr>
      </w:pPr>
      <w:r w:rsidRPr="00852AB9">
        <w:rPr>
          <w:rFonts w:ascii="Times New Roman" w:hAnsi="Times New Roman" w:cs="Times New Roman"/>
          <w:szCs w:val="21"/>
        </w:rPr>
        <w:t xml:space="preserve">Fig. S1 The age-standardized mortality of CVD due to environmental risk factors in China in </w:t>
      </w:r>
      <w:r w:rsidR="00852AB9" w:rsidRPr="00852AB9">
        <w:rPr>
          <w:rFonts w:ascii="Times New Roman" w:hAnsi="Times New Roman" w:cs="Times New Roman"/>
          <w:szCs w:val="21"/>
        </w:rPr>
        <w:t xml:space="preserve">1990, </w:t>
      </w:r>
      <w:r w:rsidRPr="00852AB9">
        <w:rPr>
          <w:rFonts w:ascii="Times New Roman" w:hAnsi="Times New Roman" w:cs="Times New Roman"/>
          <w:szCs w:val="21"/>
        </w:rPr>
        <w:t>1994, 1999, 2004, 2009, 2014, and 2019</w:t>
      </w:r>
      <w:r w:rsidRPr="00852AB9">
        <w:rPr>
          <w:rFonts w:ascii="Times New Roman" w:hAnsi="Times New Roman" w:cs="Times New Roman" w:hint="eastAsia"/>
          <w:szCs w:val="21"/>
        </w:rPr>
        <w:t>.</w:t>
      </w:r>
    </w:p>
    <w:p w14:paraId="5A03ECD4" w14:textId="63A17753" w:rsidR="003D1FB0" w:rsidRDefault="003D1FB0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6BA416" w14:textId="7082C046" w:rsidR="003D1FB0" w:rsidRDefault="003D1FB0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1726ED" w14:textId="0A3D48B6" w:rsidR="003D1FB0" w:rsidRDefault="003D1FB0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1B3632" w14:textId="6AFB1253" w:rsidR="003D1FB0" w:rsidRDefault="003D1FB0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FAE53A" w14:textId="0038AB48" w:rsidR="003D1FB0" w:rsidRDefault="003D1FB0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0F8808" w14:textId="77777777" w:rsidR="003D1FB0" w:rsidRDefault="003D1FB0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1DBB30" w14:textId="35F7771D" w:rsidR="003D1FB0" w:rsidRDefault="003D1FB0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 wp14:anchorId="51512953" wp14:editId="2445A942">
            <wp:extent cx="4977130" cy="23545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137" b="10661"/>
                    <a:stretch/>
                  </pic:blipFill>
                  <pic:spPr bwMode="auto">
                    <a:xfrm>
                      <a:off x="0" y="0"/>
                      <a:ext cx="4977130" cy="235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167E7" w14:textId="6FEF8FAE" w:rsidR="00852AB9" w:rsidRP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  <w:r w:rsidRPr="00852AB9">
        <w:rPr>
          <w:rFonts w:ascii="Times New Roman" w:hAnsi="Times New Roman" w:cs="Times New Roman"/>
          <w:szCs w:val="21"/>
        </w:rPr>
        <w:t>Fig. S2 The age-standardized mortality of stroke due to environmental risk factors in China in 1990, 1994, 1999, 2004, 2009, 2014, and 2019.</w:t>
      </w:r>
    </w:p>
    <w:p w14:paraId="5467EFB6" w14:textId="3263E95E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FC833B" w14:textId="1B433E3C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B7486E" w14:textId="7B628C7C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B459E0" w14:textId="37E89E59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0F8A1B" w14:textId="59321C7A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7B5919" w14:textId="0115F9B0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18941A" w14:textId="20F68802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CC7C82" w14:textId="3BD16184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96DA12" w14:textId="3838CB91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E64A25" w14:textId="1EB770CB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6EDF41" w14:textId="7E77B3B3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35DA3B" w14:textId="1A01DB2F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4425411" w14:textId="0FA000A5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458613" w14:textId="6E3528FE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728AEB" w14:textId="3534EE99" w:rsidR="00852AB9" w:rsidRDefault="00852AB9" w:rsidP="003D1F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 wp14:anchorId="73AFA510" wp14:editId="3610951B">
            <wp:extent cx="4946650" cy="2339340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2" t="3860" b="11489"/>
                    <a:stretch/>
                  </pic:blipFill>
                  <pic:spPr bwMode="auto">
                    <a:xfrm>
                      <a:off x="0" y="0"/>
                      <a:ext cx="4946650" cy="233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B2297D" w14:textId="6F85C33A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  <w:r w:rsidRPr="00852AB9">
        <w:rPr>
          <w:rFonts w:ascii="Times New Roman" w:hAnsi="Times New Roman" w:cs="Times New Roman"/>
          <w:szCs w:val="21"/>
        </w:rPr>
        <w:t>Fig. S3 The age-standardized mortality of IHD due to environmental risk factors in China in 1990, 1994, 1999, 2004, 2009, 2014, and 2019.</w:t>
      </w:r>
    </w:p>
    <w:p w14:paraId="799F6C19" w14:textId="7402E7CD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2E8392E4" w14:textId="08A71291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0C800112" w14:textId="25B5D274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4B57677C" w14:textId="7329D47D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26C9B473" w14:textId="231C6F21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14E0062E" w14:textId="7159C73C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1C3D2F4D" w14:textId="724C6307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777FFD60" w14:textId="04283335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154117F4" w14:textId="7D4098BE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3230BE90" w14:textId="130B78CD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3A2605D3" w14:textId="5FBA2FB7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04C564F0" w14:textId="23BDFC6B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4A89554F" w14:textId="119A99A2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4C975813" w14:textId="651AA2F2" w:rsidR="00852AB9" w:rsidRDefault="00852AB9" w:rsidP="003D1FB0">
      <w:pPr>
        <w:spacing w:line="480" w:lineRule="auto"/>
        <w:rPr>
          <w:rFonts w:ascii="Times New Roman" w:hAnsi="Times New Roman" w:cs="Times New Roman"/>
          <w:szCs w:val="21"/>
        </w:rPr>
      </w:pPr>
    </w:p>
    <w:p w14:paraId="38AC2FC8" w14:textId="77777777" w:rsidR="00C60FB0" w:rsidRDefault="00C60FB0" w:rsidP="00C60F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  <w:sectPr w:rsidR="00C60F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9EA1A25" w14:textId="10FCCF80" w:rsidR="00852AB9" w:rsidRDefault="00C60FB0" w:rsidP="00C60F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FB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Tables</w:t>
      </w:r>
    </w:p>
    <w:p w14:paraId="4313037C" w14:textId="77777777" w:rsidR="00C60FB0" w:rsidRPr="002749BE" w:rsidRDefault="00C60FB0" w:rsidP="00C60FB0">
      <w:pPr>
        <w:spacing w:line="360" w:lineRule="auto"/>
        <w:rPr>
          <w:rFonts w:ascii="Times New Roman" w:hAnsi="Times New Roman" w:cs="Times New Roman"/>
          <w:color w:val="333333"/>
          <w:szCs w:val="21"/>
        </w:rPr>
      </w:pPr>
      <w:r w:rsidRPr="009351A3">
        <w:rPr>
          <w:rFonts w:ascii="Times New Roman" w:hAnsi="Times New Roman" w:cs="Times New Roman"/>
          <w:b/>
          <w:bCs/>
          <w:color w:val="333333"/>
          <w:szCs w:val="21"/>
        </w:rPr>
        <w:t xml:space="preserve">Table </w:t>
      </w:r>
      <w:r>
        <w:rPr>
          <w:rFonts w:ascii="Times New Roman" w:hAnsi="Times New Roman" w:cs="Times New Roman"/>
          <w:b/>
          <w:bCs/>
          <w:color w:val="333333"/>
          <w:szCs w:val="21"/>
        </w:rPr>
        <w:t>S1</w:t>
      </w:r>
      <w:r w:rsidRPr="009351A3">
        <w:rPr>
          <w:rFonts w:ascii="Times New Roman" w:hAnsi="Times New Roman" w:cs="Times New Roman"/>
          <w:b/>
          <w:bCs/>
          <w:color w:val="333333"/>
          <w:szCs w:val="21"/>
        </w:rPr>
        <w:t>.</w:t>
      </w:r>
      <w:r w:rsidRPr="002749BE">
        <w:rPr>
          <w:rFonts w:ascii="Times New Roman" w:hAnsi="Times New Roman" w:cs="Times New Roman"/>
          <w:color w:val="333333"/>
          <w:szCs w:val="21"/>
        </w:rPr>
        <w:t xml:space="preserve"> </w:t>
      </w:r>
      <w:r w:rsidRPr="00C17635">
        <w:rPr>
          <w:rFonts w:ascii="Times New Roman" w:hAnsi="Times New Roman" w:cs="Times New Roman"/>
          <w:color w:val="333333"/>
          <w:szCs w:val="21"/>
        </w:rPr>
        <w:t xml:space="preserve">Sex-specific relative risks for age, period, and cohort effects on stroke mortality </w:t>
      </w:r>
      <w:bookmarkStart w:id="0" w:name="_Hlk113696681"/>
      <w:r w:rsidRPr="00C17635">
        <w:rPr>
          <w:rFonts w:ascii="Times New Roman" w:hAnsi="Times New Roman" w:cs="Times New Roman"/>
          <w:color w:val="333333"/>
          <w:szCs w:val="21"/>
        </w:rPr>
        <w:t>attributable to non-optimal temperature.</w:t>
      </w:r>
      <w:bookmarkEnd w:id="0"/>
    </w:p>
    <w:tbl>
      <w:tblPr>
        <w:tblStyle w:val="a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2948"/>
        <w:gridCol w:w="1335"/>
        <w:gridCol w:w="345"/>
        <w:gridCol w:w="2867"/>
        <w:gridCol w:w="1335"/>
      </w:tblGrid>
      <w:tr w:rsidR="00C60FB0" w:rsidRPr="00E53A0B" w14:paraId="0FDA74E2" w14:textId="77777777" w:rsidTr="00A2047D">
        <w:trPr>
          <w:trHeight w:val="276"/>
        </w:trPr>
        <w:tc>
          <w:tcPr>
            <w:tcW w:w="827" w:type="pct"/>
            <w:tcBorders>
              <w:top w:val="single" w:sz="12" w:space="0" w:color="auto"/>
            </w:tcBorders>
            <w:noWrap/>
            <w:hideMark/>
          </w:tcPr>
          <w:p w14:paraId="4B7995B2" w14:textId="77777777" w:rsidR="00C60FB0" w:rsidRPr="00E53A0B" w:rsidRDefault="00C60FB0" w:rsidP="00A2047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hAnsi="Times New Roman" w:cs="Times New Roman"/>
                <w:b/>
                <w:bCs/>
                <w:szCs w:val="21"/>
              </w:rPr>
              <w:t>Factor</w:t>
            </w:r>
          </w:p>
        </w:tc>
        <w:tc>
          <w:tcPr>
            <w:tcW w:w="2024" w:type="pct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1270ABD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hAnsi="Times New Roman" w:cs="Times New Roman"/>
                <w:b/>
                <w:bCs/>
                <w:szCs w:val="21"/>
              </w:rPr>
              <w:t>Mortality in males</w:t>
            </w:r>
          </w:p>
        </w:tc>
        <w:tc>
          <w:tcPr>
            <w:tcW w:w="163" w:type="pct"/>
            <w:tcBorders>
              <w:top w:val="single" w:sz="12" w:space="0" w:color="auto"/>
            </w:tcBorders>
          </w:tcPr>
          <w:p w14:paraId="077D8A0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6254BD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hAnsi="Times New Roman" w:cs="Times New Roman"/>
                <w:b/>
                <w:bCs/>
                <w:szCs w:val="21"/>
              </w:rPr>
              <w:t>Mortality in females</w:t>
            </w:r>
          </w:p>
        </w:tc>
      </w:tr>
      <w:tr w:rsidR="00C60FB0" w:rsidRPr="00E53A0B" w14:paraId="5F3B1C69" w14:textId="77777777" w:rsidTr="00A2047D">
        <w:trPr>
          <w:trHeight w:val="276"/>
        </w:trPr>
        <w:tc>
          <w:tcPr>
            <w:tcW w:w="827" w:type="pct"/>
            <w:tcBorders>
              <w:bottom w:val="single" w:sz="12" w:space="0" w:color="auto"/>
            </w:tcBorders>
            <w:noWrap/>
            <w:hideMark/>
          </w:tcPr>
          <w:p w14:paraId="4AC2C191" w14:textId="77777777" w:rsidR="00C60FB0" w:rsidRPr="00E53A0B" w:rsidRDefault="00C60FB0" w:rsidP="00A2047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93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2C88ABB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hAnsi="Times New Roman" w:cs="Times New Roman"/>
                <w:b/>
                <w:bCs/>
                <w:szCs w:val="21"/>
              </w:rPr>
              <w:t>RR (95% CI)</w:t>
            </w:r>
          </w:p>
        </w:tc>
        <w:tc>
          <w:tcPr>
            <w:tcW w:w="631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1231909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14:paraId="128487F0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5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015FB39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hAnsi="Times New Roman" w:cs="Times New Roman"/>
                <w:b/>
                <w:bCs/>
                <w:szCs w:val="21"/>
              </w:rPr>
              <w:t>RR (95% CI)</w:t>
            </w:r>
          </w:p>
        </w:tc>
        <w:tc>
          <w:tcPr>
            <w:tcW w:w="631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4F78900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</w:tr>
      <w:tr w:rsidR="00C60FB0" w:rsidRPr="00E53A0B" w14:paraId="38E452E0" w14:textId="77777777" w:rsidTr="00A2047D">
        <w:trPr>
          <w:trHeight w:val="276"/>
        </w:trPr>
        <w:tc>
          <w:tcPr>
            <w:tcW w:w="827" w:type="pct"/>
            <w:tcBorders>
              <w:top w:val="single" w:sz="12" w:space="0" w:color="auto"/>
            </w:tcBorders>
            <w:noWrap/>
            <w:hideMark/>
          </w:tcPr>
          <w:p w14:paraId="79BDDDB4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Age</w:t>
            </w:r>
          </w:p>
        </w:tc>
        <w:tc>
          <w:tcPr>
            <w:tcW w:w="1393" w:type="pct"/>
            <w:tcBorders>
              <w:top w:val="single" w:sz="12" w:space="0" w:color="auto"/>
            </w:tcBorders>
            <w:noWrap/>
            <w:hideMark/>
          </w:tcPr>
          <w:p w14:paraId="03EF425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tcBorders>
              <w:top w:val="single" w:sz="12" w:space="0" w:color="auto"/>
            </w:tcBorders>
            <w:noWrap/>
            <w:hideMark/>
          </w:tcPr>
          <w:p w14:paraId="0CD1F34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14:paraId="6D6ED08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single" w:sz="12" w:space="0" w:color="auto"/>
            </w:tcBorders>
            <w:noWrap/>
            <w:hideMark/>
          </w:tcPr>
          <w:p w14:paraId="4F4357F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tcBorders>
              <w:top w:val="single" w:sz="12" w:space="0" w:color="auto"/>
            </w:tcBorders>
            <w:noWrap/>
            <w:hideMark/>
          </w:tcPr>
          <w:p w14:paraId="65924EC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0FB0" w:rsidRPr="00E53A0B" w14:paraId="6328E50E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2A4C3285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25-29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D54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0.07 (0.02-0.21)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0BF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2CD6F660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985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0.08 (0.02-0.31)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E344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79DF98D7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32E832C3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30-34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332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0.12 (0.06-0.26)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7A14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76241F60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913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0.12 (0.04-0.33)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502F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487E68FB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11F76B84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35-39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60B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0.22 (0.12-0.40)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F74C4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600F820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40C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0.19 (0.09-0.42)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0F80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18DFA663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348E49F7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40-44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47F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0.41 (0.26-0.65)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DDAA0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19A8E453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007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0.35 (0.19-0.62)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DDE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2E392201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56FED1AC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45-49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85A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0.58 (0.40-0.84)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480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0.004 </w:t>
            </w:r>
          </w:p>
        </w:tc>
        <w:tc>
          <w:tcPr>
            <w:tcW w:w="163" w:type="pct"/>
          </w:tcPr>
          <w:p w14:paraId="01A69933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E18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0.53 (0.33-0.85)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44D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0.008</w:t>
            </w:r>
          </w:p>
        </w:tc>
      </w:tr>
      <w:tr w:rsidR="00C60FB0" w:rsidRPr="00E53A0B" w14:paraId="29C92482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60DA418D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50-54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991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0.92 (0.69-1.24)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ADA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0.596 </w:t>
            </w:r>
          </w:p>
        </w:tc>
        <w:tc>
          <w:tcPr>
            <w:tcW w:w="163" w:type="pct"/>
          </w:tcPr>
          <w:p w14:paraId="5CB28BE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16C0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0.88 (0.61-1.27)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AAE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0.494</w:t>
            </w:r>
          </w:p>
        </w:tc>
      </w:tr>
      <w:tr w:rsidR="00C60FB0" w:rsidRPr="00E53A0B" w14:paraId="2653609B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248A63F9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55-59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0BA4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1.34 (1.06-1.70)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77A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0.014 </w:t>
            </w:r>
          </w:p>
        </w:tc>
        <w:tc>
          <w:tcPr>
            <w:tcW w:w="163" w:type="pct"/>
          </w:tcPr>
          <w:p w14:paraId="33B4433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975C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1.20 (0.90-1.61)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59F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0.216</w:t>
            </w:r>
          </w:p>
        </w:tc>
      </w:tr>
      <w:tr w:rsidR="00C60FB0" w:rsidRPr="00E53A0B" w14:paraId="731D3E69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67ADF365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60-64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68C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1.93 (1.60-2.32)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329C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25A78E5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820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1.79 (1.42-2.26)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8471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6612CD7E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3F02D4B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65-69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667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2.85 (2.45-3.31)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DE3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76D7DA4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41D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2.83 (2.30-3.47)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CF5C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17F065E7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7A624924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70-74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D94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4.61 (3.99-5.32)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81B2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3447C23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F0F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5.03 (4.04-6.26)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92B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3CB3735B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7C820636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75-79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47C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6.81 (5.77-8.03)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F17AC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340C09C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37D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7.85 (6.01-10.26)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FCF0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1F61ACF5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B5D40AD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80-84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05C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10.13 (8.24-12.46)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E12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5CCBC65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1AA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13.11 (9.38-18.30)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A5BD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05FCB931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0134FDC9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 xml:space="preserve">Period </w:t>
            </w:r>
          </w:p>
        </w:tc>
        <w:tc>
          <w:tcPr>
            <w:tcW w:w="1393" w:type="pct"/>
            <w:noWrap/>
            <w:hideMark/>
          </w:tcPr>
          <w:p w14:paraId="68F8C62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noWrap/>
            <w:hideMark/>
          </w:tcPr>
          <w:p w14:paraId="2AD5F67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</w:tcPr>
          <w:p w14:paraId="6D5C4E8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noWrap/>
            <w:hideMark/>
          </w:tcPr>
          <w:p w14:paraId="093D661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noWrap/>
            <w:hideMark/>
          </w:tcPr>
          <w:p w14:paraId="13823A2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0FB0" w:rsidRPr="00E53A0B" w14:paraId="39BE502E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B593EED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1990-1994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F7C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0.85 (0.72-1.01)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FD9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0.065 </w:t>
            </w:r>
          </w:p>
        </w:tc>
        <w:tc>
          <w:tcPr>
            <w:tcW w:w="163" w:type="pct"/>
          </w:tcPr>
          <w:p w14:paraId="1C4A515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352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1.10 (0.88-1.38)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A62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0.406</w:t>
            </w:r>
          </w:p>
        </w:tc>
      </w:tr>
      <w:tr w:rsidR="00C60FB0" w:rsidRPr="00E53A0B" w14:paraId="470B8F5E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5516D405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1995-1999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9F74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0.90 (0.80-1.00)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049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0.056 </w:t>
            </w:r>
          </w:p>
        </w:tc>
        <w:tc>
          <w:tcPr>
            <w:tcW w:w="163" w:type="pct"/>
          </w:tcPr>
          <w:p w14:paraId="1BF74B2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14B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0.99 (0.85-1.15)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CDB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0.89</w:t>
            </w:r>
          </w:p>
        </w:tc>
      </w:tr>
      <w:tr w:rsidR="00C60FB0" w:rsidRPr="00E53A0B" w14:paraId="71C0DE58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2187D13B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2000-2004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943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1.03 (0.96-1.11)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866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0.399 </w:t>
            </w:r>
          </w:p>
        </w:tc>
        <w:tc>
          <w:tcPr>
            <w:tcW w:w="163" w:type="pct"/>
          </w:tcPr>
          <w:p w14:paraId="0C0B127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07C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1.08 (0.99-1.18)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F46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0.099</w:t>
            </w:r>
          </w:p>
        </w:tc>
      </w:tr>
      <w:tr w:rsidR="00C60FB0" w:rsidRPr="00E53A0B" w14:paraId="5A31D907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0F1EC863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2005-2009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3F8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1.01 (0.93-1.09)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F56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0.820 </w:t>
            </w:r>
          </w:p>
        </w:tc>
        <w:tc>
          <w:tcPr>
            <w:tcW w:w="163" w:type="pct"/>
          </w:tcPr>
          <w:p w14:paraId="5ECA8F0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60E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0.98 (0.89-1.08)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4C53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0.676</w:t>
            </w:r>
          </w:p>
        </w:tc>
      </w:tr>
      <w:tr w:rsidR="00C60FB0" w:rsidRPr="00E53A0B" w14:paraId="1969918C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55FC952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2010-2014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183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1.11 (0.99-1.25)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F67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0.070 </w:t>
            </w:r>
          </w:p>
        </w:tc>
        <w:tc>
          <w:tcPr>
            <w:tcW w:w="163" w:type="pct"/>
          </w:tcPr>
          <w:p w14:paraId="6AA8BA3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325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0.96 (0.82-1.12)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0354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0.57</w:t>
            </w:r>
          </w:p>
        </w:tc>
      </w:tr>
      <w:tr w:rsidR="00C60FB0" w:rsidRPr="00E53A0B" w14:paraId="1BF456E0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02016E25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2015-2019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437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1.13 (0.96-1.33)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93F4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0.151 </w:t>
            </w:r>
          </w:p>
        </w:tc>
        <w:tc>
          <w:tcPr>
            <w:tcW w:w="163" w:type="pct"/>
          </w:tcPr>
          <w:p w14:paraId="7B43EE2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BFC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0.91 (0.72-1.14)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607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0.406</w:t>
            </w:r>
          </w:p>
        </w:tc>
      </w:tr>
      <w:tr w:rsidR="00C60FB0" w:rsidRPr="00E53A0B" w14:paraId="2039DB8F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07B59836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Cohort</w:t>
            </w:r>
          </w:p>
        </w:tc>
        <w:tc>
          <w:tcPr>
            <w:tcW w:w="1393" w:type="pct"/>
            <w:noWrap/>
            <w:hideMark/>
          </w:tcPr>
          <w:p w14:paraId="5C9CF20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noWrap/>
            <w:hideMark/>
          </w:tcPr>
          <w:p w14:paraId="0BFD1EE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</w:tcPr>
          <w:p w14:paraId="089663A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noWrap/>
            <w:hideMark/>
          </w:tcPr>
          <w:p w14:paraId="0C799CD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noWrap/>
            <w:hideMark/>
          </w:tcPr>
          <w:p w14:paraId="3082AD2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0FB0" w:rsidRPr="00E53A0B" w14:paraId="37F6F0F2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66A8B25F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1910-1914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D3E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2.99 (2.19-4.09)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14C9C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7CE4FB13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F23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2.47 (1.57-3.89)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96B5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120FA9D7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17864AAF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1915-1919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DC1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2.72 (2.10-3.52)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20E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5365B00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F22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2.41 (1.64-3.54)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8F58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2AA3D367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7DF34B42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1920-1924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1EF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2.40 (1.93-2.98)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074B3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5F89D80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99E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2.32 (1.66-3.24)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726A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65B7FEC8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69F1E95D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1925-1929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718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2.13 (1.76-2.58)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DCC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5A93AA3C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A82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2.23 (1.65-3.02)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D0AE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66F1FC00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5EB627B4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1930-1934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178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1.83 (1.53-2.20)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A8364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350F873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2F4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2.05 (1.52-2.75)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F497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2A306F4C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6C5D8036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1935-1939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8D4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1.60 (1.32-1.94)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3D75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78B937E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E9E4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1.81 (1.33-2.47)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3C09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C60FB0" w:rsidRPr="00E53A0B" w14:paraId="61FE1C19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1F2A758D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1940-1944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6BE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1.34 (1.06-1.68)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5F6C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0.012 </w:t>
            </w:r>
          </w:p>
        </w:tc>
        <w:tc>
          <w:tcPr>
            <w:tcW w:w="163" w:type="pct"/>
          </w:tcPr>
          <w:p w14:paraId="05A06D0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7C1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1.59 (1.11-2.27)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500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0.011</w:t>
            </w:r>
          </w:p>
        </w:tc>
      </w:tr>
      <w:tr w:rsidR="00C60FB0" w:rsidRPr="00E53A0B" w14:paraId="3D615B61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6C88E450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1945-1949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CD3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1.15 (0.87-1.51)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B670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0.329 </w:t>
            </w:r>
          </w:p>
        </w:tc>
        <w:tc>
          <w:tcPr>
            <w:tcW w:w="163" w:type="pct"/>
          </w:tcPr>
          <w:p w14:paraId="131F990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F0D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1.40 (0.92-2.13)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657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0.113</w:t>
            </w:r>
          </w:p>
        </w:tc>
      </w:tr>
      <w:tr w:rsidR="00C60FB0" w:rsidRPr="00E53A0B" w14:paraId="7D75CD60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5AFB7273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1950-1954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9A4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0.97 (0.69-1.35)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F40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0.859 </w:t>
            </w:r>
          </w:p>
        </w:tc>
        <w:tc>
          <w:tcPr>
            <w:tcW w:w="163" w:type="pct"/>
          </w:tcPr>
          <w:p w14:paraId="152FA72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719C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1.25 (0.76-2.04)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63D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0.382</w:t>
            </w:r>
          </w:p>
        </w:tc>
      </w:tr>
      <w:tr w:rsidR="00C60FB0" w:rsidRPr="00E53A0B" w14:paraId="6FF8E297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2B54C467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1955-1959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65E0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0.80 (0.54-1.19)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46F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0.279 </w:t>
            </w:r>
          </w:p>
        </w:tc>
        <w:tc>
          <w:tcPr>
            <w:tcW w:w="163" w:type="pct"/>
          </w:tcPr>
          <w:p w14:paraId="2B5491F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3E7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1.00 (0.56-1.78)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581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0.991</w:t>
            </w:r>
          </w:p>
        </w:tc>
      </w:tr>
      <w:tr w:rsidR="00C60FB0" w:rsidRPr="00E53A0B" w14:paraId="5C462E02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3A19B284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1960-1964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4EF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0.66 (0.41-1.06)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36F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0.084 </w:t>
            </w:r>
          </w:p>
        </w:tc>
        <w:tc>
          <w:tcPr>
            <w:tcW w:w="163" w:type="pct"/>
          </w:tcPr>
          <w:p w14:paraId="6A794DAB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771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0.77 (0.39-1.53)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31ED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0.46</w:t>
            </w:r>
          </w:p>
        </w:tc>
      </w:tr>
      <w:tr w:rsidR="00C60FB0" w:rsidRPr="00E53A0B" w14:paraId="03C0C526" w14:textId="77777777" w:rsidTr="00A2047D">
        <w:trPr>
          <w:trHeight w:val="276"/>
        </w:trPr>
        <w:tc>
          <w:tcPr>
            <w:tcW w:w="827" w:type="pct"/>
            <w:noWrap/>
          </w:tcPr>
          <w:p w14:paraId="0B5FE58F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1965-1969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668D3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0.62 (0.36-1.06)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06A9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0.078 </w:t>
            </w:r>
          </w:p>
        </w:tc>
        <w:tc>
          <w:tcPr>
            <w:tcW w:w="163" w:type="pct"/>
          </w:tcPr>
          <w:p w14:paraId="16A66AD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8C3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0.66 (0.30-1.45)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969E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0.306</w:t>
            </w:r>
          </w:p>
        </w:tc>
      </w:tr>
      <w:tr w:rsidR="00C60FB0" w:rsidRPr="00E53A0B" w14:paraId="161DFCE0" w14:textId="77777777" w:rsidTr="00A2047D">
        <w:trPr>
          <w:trHeight w:val="276"/>
        </w:trPr>
        <w:tc>
          <w:tcPr>
            <w:tcW w:w="827" w:type="pct"/>
            <w:noWrap/>
          </w:tcPr>
          <w:p w14:paraId="1557EA72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1970-1974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CE4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0.51 (0.27-0.99)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AB8A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0.046 </w:t>
            </w:r>
          </w:p>
        </w:tc>
        <w:tc>
          <w:tcPr>
            <w:tcW w:w="163" w:type="pct"/>
          </w:tcPr>
          <w:p w14:paraId="4D8BCAF8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66B2E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0.55 (0.21-1.44)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8A72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0.223</w:t>
            </w:r>
          </w:p>
        </w:tc>
      </w:tr>
      <w:tr w:rsidR="00C60FB0" w:rsidRPr="00E53A0B" w14:paraId="3A92EBA8" w14:textId="77777777" w:rsidTr="00A2047D">
        <w:trPr>
          <w:trHeight w:val="276"/>
        </w:trPr>
        <w:tc>
          <w:tcPr>
            <w:tcW w:w="827" w:type="pct"/>
            <w:noWrap/>
          </w:tcPr>
          <w:p w14:paraId="177ADF77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1975-1979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B93A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0.44 (0.20-1.01)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C22B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0.051 </w:t>
            </w:r>
          </w:p>
        </w:tc>
        <w:tc>
          <w:tcPr>
            <w:tcW w:w="163" w:type="pct"/>
          </w:tcPr>
          <w:p w14:paraId="1D8CB766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493A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0.44 (0.13-1.52)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5D9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0.192</w:t>
            </w:r>
          </w:p>
        </w:tc>
      </w:tr>
      <w:tr w:rsidR="00C60FB0" w:rsidRPr="00E53A0B" w14:paraId="6FF5F85C" w14:textId="77777777" w:rsidTr="00C60FB0">
        <w:trPr>
          <w:trHeight w:val="276"/>
        </w:trPr>
        <w:tc>
          <w:tcPr>
            <w:tcW w:w="827" w:type="pct"/>
            <w:tcBorders>
              <w:bottom w:val="nil"/>
            </w:tcBorders>
            <w:noWrap/>
          </w:tcPr>
          <w:p w14:paraId="31674D4C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1980-1984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D181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0.44 (0.15-1.27)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7FD4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0.128 </w:t>
            </w:r>
          </w:p>
        </w:tc>
        <w:tc>
          <w:tcPr>
            <w:tcW w:w="163" w:type="pct"/>
            <w:tcBorders>
              <w:bottom w:val="nil"/>
            </w:tcBorders>
          </w:tcPr>
          <w:p w14:paraId="45CEAE73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741BA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0.35 (0.06-1.99)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4F25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0.237</w:t>
            </w:r>
          </w:p>
        </w:tc>
      </w:tr>
      <w:tr w:rsidR="00C60FB0" w:rsidRPr="00E53A0B" w14:paraId="45270238" w14:textId="77777777" w:rsidTr="00C60FB0">
        <w:trPr>
          <w:trHeight w:val="276"/>
        </w:trPr>
        <w:tc>
          <w:tcPr>
            <w:tcW w:w="827" w:type="pct"/>
            <w:tcBorders>
              <w:top w:val="nil"/>
              <w:bottom w:val="single" w:sz="6" w:space="0" w:color="auto"/>
            </w:tcBorders>
            <w:noWrap/>
          </w:tcPr>
          <w:p w14:paraId="4A45CAEC" w14:textId="77777777" w:rsidR="00C60FB0" w:rsidRPr="00E53A0B" w:rsidRDefault="00C60FB0" w:rsidP="00A2047D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1985-1989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2868FFB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0.43 (0.10-1.87)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F4E7EA1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0.262 </w:t>
            </w:r>
          </w:p>
        </w:tc>
        <w:tc>
          <w:tcPr>
            <w:tcW w:w="163" w:type="pct"/>
            <w:tcBorders>
              <w:top w:val="nil"/>
              <w:bottom w:val="single" w:sz="6" w:space="0" w:color="auto"/>
            </w:tcBorders>
          </w:tcPr>
          <w:p w14:paraId="715CB66F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CCFB943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0.30 (0.03-3.50)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802F969" w14:textId="77777777" w:rsidR="00C60FB0" w:rsidRPr="00E53A0B" w:rsidRDefault="00C60FB0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0.336</w:t>
            </w:r>
          </w:p>
        </w:tc>
      </w:tr>
    </w:tbl>
    <w:p w14:paraId="57F9F3D2" w14:textId="77777777" w:rsidR="00C60FB0" w:rsidRDefault="00C60FB0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  <w:r w:rsidRPr="00357352">
        <w:rPr>
          <w:rFonts w:ascii="Times New Roman" w:hAnsi="Times New Roman" w:cs="Times New Roman"/>
          <w:b/>
          <w:bCs/>
          <w:color w:val="333333"/>
          <w:szCs w:val="21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color w:val="333333"/>
          <w:szCs w:val="21"/>
        </w:rPr>
        <w:t>3</w:t>
      </w:r>
      <w:r w:rsidRPr="00357352">
        <w:rPr>
          <w:rFonts w:ascii="Times New Roman" w:hAnsi="Times New Roman" w:cs="Times New Roman"/>
          <w:b/>
          <w:bCs/>
          <w:color w:val="333333"/>
          <w:szCs w:val="21"/>
        </w:rPr>
        <w:t xml:space="preserve"> </w:t>
      </w:r>
      <w:r w:rsidRPr="00357352">
        <w:rPr>
          <w:rFonts w:ascii="Times New Roman" w:hAnsi="Times New Roman" w:cs="Times New Roman"/>
          <w:color w:val="333333"/>
          <w:szCs w:val="21"/>
        </w:rPr>
        <w:t>(Continued).</w:t>
      </w:r>
    </w:p>
    <w:tbl>
      <w:tblPr>
        <w:tblStyle w:val="2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2948"/>
        <w:gridCol w:w="1335"/>
        <w:gridCol w:w="345"/>
        <w:gridCol w:w="2867"/>
        <w:gridCol w:w="1335"/>
      </w:tblGrid>
      <w:tr w:rsidR="00C60FB0" w:rsidRPr="00357352" w14:paraId="3916FED9" w14:textId="77777777" w:rsidTr="00A2047D">
        <w:trPr>
          <w:trHeight w:val="276"/>
        </w:trPr>
        <w:tc>
          <w:tcPr>
            <w:tcW w:w="827" w:type="pct"/>
            <w:tcBorders>
              <w:top w:val="single" w:sz="12" w:space="0" w:color="auto"/>
            </w:tcBorders>
            <w:noWrap/>
            <w:hideMark/>
          </w:tcPr>
          <w:p w14:paraId="2B0B91DD" w14:textId="77777777" w:rsidR="00C60FB0" w:rsidRPr="00357352" w:rsidRDefault="00C60FB0" w:rsidP="00A2047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Factor</w:t>
            </w:r>
          </w:p>
        </w:tc>
        <w:tc>
          <w:tcPr>
            <w:tcW w:w="2024" w:type="pct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5E78534" w14:textId="77777777" w:rsidR="00C60FB0" w:rsidRPr="00357352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Mortality</w:t>
            </w: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 xml:space="preserve"> in males</w:t>
            </w:r>
          </w:p>
        </w:tc>
        <w:tc>
          <w:tcPr>
            <w:tcW w:w="163" w:type="pct"/>
            <w:tcBorders>
              <w:top w:val="single" w:sz="12" w:space="0" w:color="auto"/>
            </w:tcBorders>
          </w:tcPr>
          <w:p w14:paraId="4DEE0564" w14:textId="77777777" w:rsidR="00C60FB0" w:rsidRPr="00357352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3F519D94" w14:textId="77777777" w:rsidR="00C60FB0" w:rsidRPr="00357352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Mortality</w:t>
            </w: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 xml:space="preserve"> in females</w:t>
            </w:r>
          </w:p>
        </w:tc>
      </w:tr>
      <w:tr w:rsidR="00C60FB0" w:rsidRPr="00357352" w14:paraId="49F14858" w14:textId="77777777" w:rsidTr="00C563ED">
        <w:trPr>
          <w:trHeight w:val="276"/>
        </w:trPr>
        <w:tc>
          <w:tcPr>
            <w:tcW w:w="827" w:type="pct"/>
            <w:tcBorders>
              <w:bottom w:val="single" w:sz="12" w:space="0" w:color="auto"/>
            </w:tcBorders>
            <w:noWrap/>
            <w:hideMark/>
          </w:tcPr>
          <w:p w14:paraId="423B9AA1" w14:textId="77777777" w:rsidR="00C60FB0" w:rsidRPr="00357352" w:rsidRDefault="00C60FB0" w:rsidP="00A2047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93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03A7FD7D" w14:textId="77777777" w:rsidR="00C60FB0" w:rsidRPr="00357352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RR (95% CI)</w:t>
            </w:r>
          </w:p>
        </w:tc>
        <w:tc>
          <w:tcPr>
            <w:tcW w:w="631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5EB46692" w14:textId="77777777" w:rsidR="00C60FB0" w:rsidRPr="00357352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14:paraId="49CFD7CA" w14:textId="77777777" w:rsidR="00C60FB0" w:rsidRPr="00357352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5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459637AD" w14:textId="77777777" w:rsidR="00C60FB0" w:rsidRPr="00357352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RR (95% CI)</w:t>
            </w:r>
          </w:p>
        </w:tc>
        <w:tc>
          <w:tcPr>
            <w:tcW w:w="631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2EE2B2C7" w14:textId="77777777" w:rsidR="00C60FB0" w:rsidRPr="00357352" w:rsidRDefault="00C60FB0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</w:tr>
      <w:tr w:rsidR="00C60FB0" w:rsidRPr="00357352" w14:paraId="5F62E948" w14:textId="77777777" w:rsidTr="00C563ED">
        <w:trPr>
          <w:trHeight w:val="276"/>
        </w:trPr>
        <w:tc>
          <w:tcPr>
            <w:tcW w:w="827" w:type="pct"/>
            <w:tcBorders>
              <w:top w:val="single" w:sz="12" w:space="0" w:color="auto"/>
              <w:bottom w:val="nil"/>
            </w:tcBorders>
            <w:noWrap/>
          </w:tcPr>
          <w:p w14:paraId="68B2FDF8" w14:textId="00B78FAD" w:rsidR="00C60FB0" w:rsidRPr="00357352" w:rsidRDefault="00C60FB0" w:rsidP="00C60FB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1990-1994</w:t>
            </w:r>
          </w:p>
        </w:tc>
        <w:tc>
          <w:tcPr>
            <w:tcW w:w="1393" w:type="pct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35C5F420" w14:textId="1D0F8FE1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0.39 (0.02-7.03)</w:t>
            </w:r>
          </w:p>
        </w:tc>
        <w:tc>
          <w:tcPr>
            <w:tcW w:w="631" w:type="pct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06335216" w14:textId="790F6EC5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0.522 </w:t>
            </w:r>
          </w:p>
        </w:tc>
        <w:tc>
          <w:tcPr>
            <w:tcW w:w="163" w:type="pct"/>
            <w:tcBorders>
              <w:top w:val="single" w:sz="12" w:space="0" w:color="auto"/>
              <w:bottom w:val="nil"/>
            </w:tcBorders>
          </w:tcPr>
          <w:p w14:paraId="79E0BD07" w14:textId="30E0FE2C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5" w:type="pct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3DC0A7BC" w14:textId="60198492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0.24 (0.00-30.37)</w:t>
            </w:r>
          </w:p>
        </w:tc>
        <w:tc>
          <w:tcPr>
            <w:tcW w:w="631" w:type="pct"/>
            <w:tcBorders>
              <w:top w:val="single" w:sz="12" w:space="0" w:color="auto"/>
              <w:bottom w:val="nil"/>
            </w:tcBorders>
            <w:noWrap/>
            <w:vAlign w:val="center"/>
          </w:tcPr>
          <w:p w14:paraId="22EFAA3F" w14:textId="4DFFC728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E53A0B">
              <w:rPr>
                <w:rFonts w:ascii="Times New Roman" w:eastAsia="等线" w:hAnsi="Times New Roman" w:cs="Times New Roman"/>
                <w:color w:val="000000"/>
                <w:sz w:val="22"/>
              </w:rPr>
              <w:t>0.566</w:t>
            </w:r>
          </w:p>
        </w:tc>
      </w:tr>
      <w:tr w:rsidR="00C60FB0" w:rsidRPr="00357352" w14:paraId="740C7257" w14:textId="77777777" w:rsidTr="00C563ED">
        <w:trPr>
          <w:trHeight w:val="276"/>
        </w:trPr>
        <w:tc>
          <w:tcPr>
            <w:tcW w:w="827" w:type="pct"/>
            <w:tcBorders>
              <w:top w:val="nil"/>
            </w:tcBorders>
            <w:noWrap/>
            <w:hideMark/>
          </w:tcPr>
          <w:p w14:paraId="48713FD2" w14:textId="47ADFD1C" w:rsidR="00C60FB0" w:rsidRPr="00357352" w:rsidRDefault="00C60FB0" w:rsidP="00C60FB0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Deviance</w:t>
            </w:r>
          </w:p>
        </w:tc>
        <w:tc>
          <w:tcPr>
            <w:tcW w:w="1393" w:type="pct"/>
            <w:tcBorders>
              <w:top w:val="nil"/>
            </w:tcBorders>
            <w:noWrap/>
            <w:hideMark/>
          </w:tcPr>
          <w:p w14:paraId="3BAA2BB0" w14:textId="759F2EF1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0.93</w:t>
            </w:r>
          </w:p>
        </w:tc>
        <w:tc>
          <w:tcPr>
            <w:tcW w:w="631" w:type="pct"/>
            <w:tcBorders>
              <w:top w:val="nil"/>
            </w:tcBorders>
            <w:noWrap/>
            <w:hideMark/>
          </w:tcPr>
          <w:p w14:paraId="0A5AD4F5" w14:textId="77777777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  <w:tcBorders>
              <w:top w:val="nil"/>
            </w:tcBorders>
          </w:tcPr>
          <w:p w14:paraId="59A8828F" w14:textId="77777777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</w:tcBorders>
            <w:noWrap/>
            <w:hideMark/>
          </w:tcPr>
          <w:p w14:paraId="30A593B3" w14:textId="750CFE34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1.35</w:t>
            </w:r>
          </w:p>
        </w:tc>
        <w:tc>
          <w:tcPr>
            <w:tcW w:w="631" w:type="pct"/>
            <w:tcBorders>
              <w:top w:val="nil"/>
            </w:tcBorders>
            <w:noWrap/>
            <w:hideMark/>
          </w:tcPr>
          <w:p w14:paraId="5B1FF525" w14:textId="77777777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0FB0" w:rsidRPr="00357352" w14:paraId="6B10894D" w14:textId="77777777" w:rsidTr="00A2047D">
        <w:trPr>
          <w:trHeight w:val="276"/>
        </w:trPr>
        <w:tc>
          <w:tcPr>
            <w:tcW w:w="827" w:type="pct"/>
            <w:noWrap/>
          </w:tcPr>
          <w:p w14:paraId="0396886B" w14:textId="74704AAD" w:rsidR="00C60FB0" w:rsidRPr="00E53A0B" w:rsidRDefault="00C60FB0" w:rsidP="00C60FB0">
            <w:pPr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 xml:space="preserve">AIC    </w:t>
            </w:r>
          </w:p>
        </w:tc>
        <w:tc>
          <w:tcPr>
            <w:tcW w:w="1393" w:type="pct"/>
            <w:noWrap/>
          </w:tcPr>
          <w:p w14:paraId="40FC179C" w14:textId="12EDCADB" w:rsidR="00C60FB0" w:rsidRPr="00E53A0B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5.48</w:t>
            </w:r>
          </w:p>
        </w:tc>
        <w:tc>
          <w:tcPr>
            <w:tcW w:w="631" w:type="pct"/>
            <w:noWrap/>
          </w:tcPr>
          <w:p w14:paraId="222291FE" w14:textId="77777777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</w:tcPr>
          <w:p w14:paraId="23477A58" w14:textId="77777777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noWrap/>
          </w:tcPr>
          <w:p w14:paraId="082D36DF" w14:textId="478BFEB6" w:rsidR="00C60FB0" w:rsidRPr="00E53A0B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53A0B">
              <w:rPr>
                <w:rFonts w:ascii="Times New Roman" w:hAnsi="Times New Roman" w:cs="Times New Roman"/>
                <w:szCs w:val="21"/>
              </w:rPr>
              <w:t>5.03</w:t>
            </w:r>
          </w:p>
        </w:tc>
        <w:tc>
          <w:tcPr>
            <w:tcW w:w="631" w:type="pct"/>
            <w:noWrap/>
          </w:tcPr>
          <w:p w14:paraId="499EC5A1" w14:textId="77777777" w:rsidR="00C60FB0" w:rsidRPr="00357352" w:rsidRDefault="00C60FB0" w:rsidP="00C60FB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20019" w:rsidRPr="00357352" w14:paraId="28D53E94" w14:textId="77777777" w:rsidTr="00A2047D">
        <w:trPr>
          <w:trHeight w:val="276"/>
        </w:trPr>
        <w:tc>
          <w:tcPr>
            <w:tcW w:w="827" w:type="pct"/>
            <w:noWrap/>
          </w:tcPr>
          <w:p w14:paraId="7B24E396" w14:textId="0CA596E6" w:rsidR="00120019" w:rsidRPr="00E53A0B" w:rsidRDefault="00120019" w:rsidP="00120019">
            <w:pPr>
              <w:rPr>
                <w:rFonts w:ascii="Times New Roman" w:hAnsi="Times New Roman" w:cs="Times New Roman"/>
                <w:szCs w:val="21"/>
              </w:rPr>
            </w:pPr>
            <w:r w:rsidRPr="00357352">
              <w:rPr>
                <w:rFonts w:ascii="Times New Roman" w:hAnsi="Times New Roman" w:cs="Times New Roman"/>
                <w:szCs w:val="21"/>
              </w:rPr>
              <w:t xml:space="preserve">BIC    </w:t>
            </w:r>
          </w:p>
        </w:tc>
        <w:tc>
          <w:tcPr>
            <w:tcW w:w="1393" w:type="pct"/>
            <w:noWrap/>
          </w:tcPr>
          <w:p w14:paraId="513BEE66" w14:textId="479AAA87" w:rsidR="00120019" w:rsidRPr="00E53A0B" w:rsidRDefault="00120019" w:rsidP="001200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-170.74</w:t>
            </w:r>
          </w:p>
        </w:tc>
        <w:tc>
          <w:tcPr>
            <w:tcW w:w="631" w:type="pct"/>
            <w:noWrap/>
          </w:tcPr>
          <w:p w14:paraId="0335911B" w14:textId="77777777" w:rsidR="00120019" w:rsidRPr="00357352" w:rsidRDefault="00120019" w:rsidP="0012001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</w:tcPr>
          <w:p w14:paraId="390C6850" w14:textId="77777777" w:rsidR="00120019" w:rsidRPr="00357352" w:rsidRDefault="00120019" w:rsidP="0012001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noWrap/>
          </w:tcPr>
          <w:p w14:paraId="2C0AA50D" w14:textId="138CE6FF" w:rsidR="00120019" w:rsidRPr="00E53A0B" w:rsidRDefault="00120019" w:rsidP="001200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-168.72</w:t>
            </w:r>
          </w:p>
        </w:tc>
        <w:tc>
          <w:tcPr>
            <w:tcW w:w="631" w:type="pct"/>
            <w:noWrap/>
          </w:tcPr>
          <w:p w14:paraId="2F6AA1FD" w14:textId="77777777" w:rsidR="00120019" w:rsidRPr="00357352" w:rsidRDefault="00120019" w:rsidP="0012001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C8B7502" w14:textId="77777777" w:rsidR="00C60FB0" w:rsidRPr="009B462B" w:rsidRDefault="00C60FB0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  <w:r w:rsidRPr="009B462B">
        <w:rPr>
          <w:rFonts w:ascii="Times New Roman" w:hAnsi="Times New Roman" w:cs="Times New Roman"/>
          <w:color w:val="333333"/>
          <w:szCs w:val="21"/>
        </w:rPr>
        <w:t xml:space="preserve">Notes: RR denotes the relative risk of </w:t>
      </w:r>
      <w:r>
        <w:rPr>
          <w:rFonts w:ascii="Times New Roman" w:hAnsi="Times New Roman" w:cs="Times New Roman"/>
          <w:color w:val="333333"/>
          <w:szCs w:val="21"/>
        </w:rPr>
        <w:t xml:space="preserve">stroke death </w:t>
      </w:r>
      <w:r w:rsidRPr="00C17635">
        <w:rPr>
          <w:rFonts w:ascii="Times New Roman" w:hAnsi="Times New Roman" w:cs="Times New Roman"/>
          <w:color w:val="333333"/>
          <w:szCs w:val="21"/>
        </w:rPr>
        <w:t>attributable to non-optimal temperature</w:t>
      </w:r>
      <w:r w:rsidRPr="009B462B">
        <w:rPr>
          <w:rFonts w:ascii="Times New Roman" w:hAnsi="Times New Roman" w:cs="Times New Roman"/>
          <w:color w:val="333333"/>
          <w:szCs w:val="21"/>
        </w:rPr>
        <w:t xml:space="preserve"> in particular age, period, or birth cohort relative to the average level of all ages, periods, or birth cohorts combined.  </w:t>
      </w:r>
    </w:p>
    <w:p w14:paraId="4DB120D0" w14:textId="74CFEB6A" w:rsidR="00C60FB0" w:rsidRDefault="00C60FB0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  <w:r w:rsidRPr="009B462B">
        <w:rPr>
          <w:rFonts w:ascii="Times New Roman" w:hAnsi="Times New Roman" w:cs="Times New Roman"/>
          <w:color w:val="333333"/>
          <w:szCs w:val="21"/>
        </w:rPr>
        <w:t>RR, relative risk; CI, confidence interval; AIC, Akaike Information Criterion; BIC, Bayesian Information Criterion.</w:t>
      </w:r>
    </w:p>
    <w:p w14:paraId="67872622" w14:textId="46CEE475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0A1F2AE2" w14:textId="68BCD36D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2F07E6B3" w14:textId="5D2A1C4B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338C5D16" w14:textId="2ADBE7CA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5157FF35" w14:textId="37E67164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1E98DAB4" w14:textId="690AE8E8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6295EAFD" w14:textId="2C64DC87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346D011C" w14:textId="54D04F62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568255FD" w14:textId="6129C09F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19CF7B51" w14:textId="47BA86F3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59D7FEC7" w14:textId="4E5604B7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54FFB3F3" w14:textId="70A75873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5EF9388C" w14:textId="19FB4DF8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58EAE747" w14:textId="46B773DF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30DDFFC9" w14:textId="77777777" w:rsidR="00C563ED" w:rsidRDefault="00C563ED" w:rsidP="00C60FB0">
      <w:pPr>
        <w:spacing w:line="480" w:lineRule="auto"/>
        <w:rPr>
          <w:rFonts w:ascii="Times New Roman" w:hAnsi="Times New Roman" w:cs="Times New Roman" w:hint="eastAsia"/>
          <w:color w:val="333333"/>
          <w:szCs w:val="21"/>
        </w:rPr>
      </w:pPr>
    </w:p>
    <w:p w14:paraId="7F0CD75F" w14:textId="412F3F57" w:rsidR="00402981" w:rsidRPr="002749BE" w:rsidRDefault="00402981" w:rsidP="00402981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  <w:r w:rsidRPr="009351A3">
        <w:rPr>
          <w:rFonts w:ascii="Times New Roman" w:hAnsi="Times New Roman" w:cs="Times New Roman"/>
          <w:b/>
          <w:bCs/>
          <w:color w:val="333333"/>
          <w:szCs w:val="21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color w:val="333333"/>
          <w:szCs w:val="21"/>
        </w:rPr>
        <w:t>S2</w:t>
      </w:r>
      <w:r w:rsidRPr="009351A3">
        <w:rPr>
          <w:rFonts w:ascii="Times New Roman" w:hAnsi="Times New Roman" w:cs="Times New Roman"/>
          <w:b/>
          <w:bCs/>
          <w:color w:val="333333"/>
          <w:szCs w:val="21"/>
        </w:rPr>
        <w:t>.</w:t>
      </w:r>
      <w:r w:rsidRPr="002749BE">
        <w:rPr>
          <w:rFonts w:ascii="Times New Roman" w:hAnsi="Times New Roman" w:cs="Times New Roman"/>
          <w:color w:val="333333"/>
          <w:szCs w:val="21"/>
        </w:rPr>
        <w:t xml:space="preserve"> </w:t>
      </w:r>
      <w:r w:rsidRPr="00402981">
        <w:rPr>
          <w:rFonts w:ascii="Times New Roman" w:hAnsi="Times New Roman" w:cs="Times New Roman"/>
          <w:color w:val="333333"/>
          <w:szCs w:val="21"/>
        </w:rPr>
        <w:t xml:space="preserve">Sex-specific relative risks for age, period, and cohort effects on </w:t>
      </w:r>
      <w:r>
        <w:rPr>
          <w:rFonts w:ascii="Times New Roman" w:hAnsi="Times New Roman" w:cs="Times New Roman"/>
          <w:color w:val="333333"/>
          <w:szCs w:val="21"/>
        </w:rPr>
        <w:t>IHD</w:t>
      </w:r>
      <w:r w:rsidRPr="00402981">
        <w:rPr>
          <w:rFonts w:ascii="Times New Roman" w:hAnsi="Times New Roman" w:cs="Times New Roman"/>
          <w:color w:val="333333"/>
          <w:szCs w:val="21"/>
        </w:rPr>
        <w:t xml:space="preserve"> mortality attributable to non-optimal temperature.</w:t>
      </w:r>
    </w:p>
    <w:tbl>
      <w:tblPr>
        <w:tblStyle w:val="a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2948"/>
        <w:gridCol w:w="1335"/>
        <w:gridCol w:w="345"/>
        <w:gridCol w:w="2867"/>
        <w:gridCol w:w="1335"/>
      </w:tblGrid>
      <w:tr w:rsidR="00402981" w:rsidRPr="00F34A0D" w14:paraId="3DEB0170" w14:textId="77777777" w:rsidTr="00A2047D">
        <w:trPr>
          <w:trHeight w:val="276"/>
        </w:trPr>
        <w:tc>
          <w:tcPr>
            <w:tcW w:w="827" w:type="pct"/>
            <w:tcBorders>
              <w:top w:val="single" w:sz="12" w:space="0" w:color="auto"/>
            </w:tcBorders>
            <w:noWrap/>
            <w:hideMark/>
          </w:tcPr>
          <w:p w14:paraId="2AAF6281" w14:textId="77777777" w:rsidR="00402981" w:rsidRPr="00F34A0D" w:rsidRDefault="00402981" w:rsidP="00A2047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34A0D">
              <w:rPr>
                <w:rFonts w:ascii="Times New Roman" w:hAnsi="Times New Roman" w:cs="Times New Roman"/>
                <w:b/>
                <w:bCs/>
                <w:szCs w:val="21"/>
              </w:rPr>
              <w:t>Factor</w:t>
            </w:r>
          </w:p>
        </w:tc>
        <w:tc>
          <w:tcPr>
            <w:tcW w:w="2024" w:type="pct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2562C69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34A0D">
              <w:rPr>
                <w:rFonts w:ascii="Times New Roman" w:hAnsi="Times New Roman" w:cs="Times New Roman"/>
                <w:b/>
                <w:bCs/>
                <w:szCs w:val="21"/>
              </w:rPr>
              <w:t>Mortality in males</w:t>
            </w:r>
          </w:p>
        </w:tc>
        <w:tc>
          <w:tcPr>
            <w:tcW w:w="163" w:type="pct"/>
            <w:tcBorders>
              <w:top w:val="single" w:sz="12" w:space="0" w:color="auto"/>
            </w:tcBorders>
          </w:tcPr>
          <w:p w14:paraId="5969F6A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5129714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34A0D">
              <w:rPr>
                <w:rFonts w:ascii="Times New Roman" w:hAnsi="Times New Roman" w:cs="Times New Roman"/>
                <w:b/>
                <w:bCs/>
                <w:szCs w:val="21"/>
              </w:rPr>
              <w:t>Mortality in females</w:t>
            </w:r>
          </w:p>
        </w:tc>
      </w:tr>
      <w:tr w:rsidR="00402981" w:rsidRPr="00F34A0D" w14:paraId="112E6B3C" w14:textId="77777777" w:rsidTr="00A2047D">
        <w:trPr>
          <w:trHeight w:val="276"/>
        </w:trPr>
        <w:tc>
          <w:tcPr>
            <w:tcW w:w="827" w:type="pct"/>
            <w:tcBorders>
              <w:bottom w:val="single" w:sz="12" w:space="0" w:color="auto"/>
            </w:tcBorders>
            <w:noWrap/>
            <w:hideMark/>
          </w:tcPr>
          <w:p w14:paraId="7BA30751" w14:textId="77777777" w:rsidR="00402981" w:rsidRPr="00F34A0D" w:rsidRDefault="00402981" w:rsidP="00A2047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93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385CA244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34A0D">
              <w:rPr>
                <w:rFonts w:ascii="Times New Roman" w:hAnsi="Times New Roman" w:cs="Times New Roman"/>
                <w:b/>
                <w:bCs/>
                <w:szCs w:val="21"/>
              </w:rPr>
              <w:t>RR (95% CI)</w:t>
            </w:r>
          </w:p>
        </w:tc>
        <w:tc>
          <w:tcPr>
            <w:tcW w:w="631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54C9DDA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34A0D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14:paraId="5F49061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5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0F7A8F1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34A0D">
              <w:rPr>
                <w:rFonts w:ascii="Times New Roman" w:hAnsi="Times New Roman" w:cs="Times New Roman"/>
                <w:b/>
                <w:bCs/>
                <w:szCs w:val="21"/>
              </w:rPr>
              <w:t>RR (95% CI)</w:t>
            </w:r>
          </w:p>
        </w:tc>
        <w:tc>
          <w:tcPr>
            <w:tcW w:w="631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6BCF77A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34A0D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</w:tr>
      <w:tr w:rsidR="00402981" w:rsidRPr="00F34A0D" w14:paraId="04710369" w14:textId="77777777" w:rsidTr="00A2047D">
        <w:trPr>
          <w:trHeight w:val="276"/>
        </w:trPr>
        <w:tc>
          <w:tcPr>
            <w:tcW w:w="827" w:type="pct"/>
            <w:tcBorders>
              <w:top w:val="single" w:sz="12" w:space="0" w:color="auto"/>
            </w:tcBorders>
            <w:noWrap/>
            <w:hideMark/>
          </w:tcPr>
          <w:p w14:paraId="3CD4925F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Age</w:t>
            </w:r>
          </w:p>
        </w:tc>
        <w:tc>
          <w:tcPr>
            <w:tcW w:w="1393" w:type="pct"/>
            <w:tcBorders>
              <w:top w:val="single" w:sz="12" w:space="0" w:color="auto"/>
            </w:tcBorders>
            <w:noWrap/>
            <w:hideMark/>
          </w:tcPr>
          <w:p w14:paraId="42001B7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tcBorders>
              <w:top w:val="single" w:sz="12" w:space="0" w:color="auto"/>
            </w:tcBorders>
            <w:noWrap/>
            <w:hideMark/>
          </w:tcPr>
          <w:p w14:paraId="192B16C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  <w:tcBorders>
              <w:top w:val="single" w:sz="12" w:space="0" w:color="auto"/>
            </w:tcBorders>
          </w:tcPr>
          <w:p w14:paraId="251582A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single" w:sz="12" w:space="0" w:color="auto"/>
            </w:tcBorders>
            <w:noWrap/>
            <w:hideMark/>
          </w:tcPr>
          <w:p w14:paraId="4541D02E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tcBorders>
              <w:top w:val="single" w:sz="12" w:space="0" w:color="auto"/>
            </w:tcBorders>
            <w:noWrap/>
            <w:hideMark/>
          </w:tcPr>
          <w:p w14:paraId="08DC3F3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02981" w:rsidRPr="00F34A0D" w14:paraId="4ADA3210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7E9C86FE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25-29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B2C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0.10 (0.03-0.34)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EB43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11F5859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CE3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0.15 (0.04-0.65)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047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0.011 </w:t>
            </w:r>
          </w:p>
        </w:tc>
      </w:tr>
      <w:tr w:rsidR="00402981" w:rsidRPr="00F34A0D" w14:paraId="6BD2CCCC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2FBF6B3A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30-34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5A9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0.17 (0.07-0.41)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E7BB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7D5C581E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6BC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0.19 (0.06-0.61)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E5A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0.005 </w:t>
            </w:r>
          </w:p>
        </w:tc>
      </w:tr>
      <w:tr w:rsidR="00402981" w:rsidRPr="00F34A0D" w14:paraId="50E7937D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1107907E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35-39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F84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0.29 (0.15-0.57)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B914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6513DC5A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495A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0.22 (0.08-0.61)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E7A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0.003 </w:t>
            </w:r>
          </w:p>
        </w:tc>
      </w:tr>
      <w:tr w:rsidR="00402981" w:rsidRPr="00F34A0D" w14:paraId="5B19D8D5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5F1212BA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40-44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4E2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0.45 (0.26-0.79)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F252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0.005</w:t>
            </w:r>
          </w:p>
        </w:tc>
        <w:tc>
          <w:tcPr>
            <w:tcW w:w="163" w:type="pct"/>
          </w:tcPr>
          <w:p w14:paraId="04C725A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61A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0.32 (0.14-0.71)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E43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0.005 </w:t>
            </w:r>
          </w:p>
        </w:tc>
      </w:tr>
      <w:tr w:rsidR="00402981" w:rsidRPr="00F34A0D" w14:paraId="1A324FD9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09A04397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45-49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B40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0.58 (0.36-0.93)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1E8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0.025</w:t>
            </w:r>
          </w:p>
        </w:tc>
        <w:tc>
          <w:tcPr>
            <w:tcW w:w="163" w:type="pct"/>
          </w:tcPr>
          <w:p w14:paraId="63A0CEE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53C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0.45 (0.23-0.87)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F8E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0.017 </w:t>
            </w:r>
          </w:p>
        </w:tc>
      </w:tr>
      <w:tr w:rsidR="00402981" w:rsidRPr="00F34A0D" w14:paraId="4EC47AD8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172DE577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50-54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D17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0.84 (0.57-1.23)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5D6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0.360</w:t>
            </w:r>
          </w:p>
        </w:tc>
        <w:tc>
          <w:tcPr>
            <w:tcW w:w="163" w:type="pct"/>
          </w:tcPr>
          <w:p w14:paraId="4EC51C54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948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0.63 (0.37-1.07)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2E2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0.087 </w:t>
            </w:r>
          </w:p>
        </w:tc>
      </w:tr>
      <w:tr w:rsidR="00402981" w:rsidRPr="00F34A0D" w14:paraId="67BEBDAA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62A98C1B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55-59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C74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1.16 (0.85-1.59)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654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0.343</w:t>
            </w:r>
          </w:p>
        </w:tc>
        <w:tc>
          <w:tcPr>
            <w:tcW w:w="163" w:type="pct"/>
          </w:tcPr>
          <w:p w14:paraId="39CF2C0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330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0.87 (0.57-1.34)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49E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0.532 </w:t>
            </w:r>
          </w:p>
        </w:tc>
      </w:tr>
      <w:tr w:rsidR="00402981" w:rsidRPr="00F34A0D" w14:paraId="64A4A678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1B7F1D0B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60-64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F34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1.58 (1.23-2.04)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5F0A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072E5A8A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1D2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1.46 (1.04-2.04)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28E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0.027 </w:t>
            </w:r>
          </w:p>
        </w:tc>
      </w:tr>
      <w:tr w:rsidR="00402981" w:rsidRPr="00F34A0D" w14:paraId="7F24922F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1B934767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65-69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ECE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2.28 (1.86-2.80)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BDD8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6B4F062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9662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2.39 (1.81-3.16)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203B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02981" w:rsidRPr="00F34A0D" w14:paraId="00332B83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39092310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70-74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FEB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3.60 (3.01-4.31)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3A85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369F2D3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5AC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4.48 (3.42-5.85)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B9E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02981" w:rsidRPr="00F34A0D" w14:paraId="500B5D98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618DF3C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75-79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E5C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5.73 (4.74-6.92)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4CC0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16A316B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F22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7.86 (5.78-10.70)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5A36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02981" w:rsidRPr="00F34A0D" w14:paraId="6C88D98E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5F12779E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80-84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DBB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10.46 (8.33-13.13)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C3D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07B6BA9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33D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15.89 (10.89-23.18)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56D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02981" w:rsidRPr="00F34A0D" w14:paraId="5A9B2AD0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590F14FF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 xml:space="preserve">Period </w:t>
            </w:r>
          </w:p>
        </w:tc>
        <w:tc>
          <w:tcPr>
            <w:tcW w:w="1393" w:type="pct"/>
            <w:noWrap/>
            <w:hideMark/>
          </w:tcPr>
          <w:p w14:paraId="32A5509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noWrap/>
            <w:hideMark/>
          </w:tcPr>
          <w:p w14:paraId="0B1124B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</w:tcPr>
          <w:p w14:paraId="2BBA705A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noWrap/>
            <w:hideMark/>
          </w:tcPr>
          <w:p w14:paraId="2A74E77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noWrap/>
            <w:hideMark/>
          </w:tcPr>
          <w:p w14:paraId="61DF9D1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02981" w:rsidRPr="00F34A0D" w14:paraId="50061800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0DC66022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1990-1994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A16A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0.77 (0.62-0.94)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27A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0.012</w:t>
            </w:r>
          </w:p>
        </w:tc>
        <w:tc>
          <w:tcPr>
            <w:tcW w:w="163" w:type="pct"/>
          </w:tcPr>
          <w:p w14:paraId="71197B8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AAB4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0.99 (0.74-1.32)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B24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0.951 </w:t>
            </w:r>
          </w:p>
        </w:tc>
      </w:tr>
      <w:tr w:rsidR="00402981" w:rsidRPr="00F34A0D" w14:paraId="61065D02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14D3A4A6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1995-1999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3652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0.74 (0.63-0.86)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9C3E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0C46AFB2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09D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0.81 (0.66-1.00)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769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0.047 </w:t>
            </w:r>
          </w:p>
        </w:tc>
      </w:tr>
      <w:tr w:rsidR="00402981" w:rsidRPr="00F34A0D" w14:paraId="0C3E512D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C2B08BE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2000-2004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33E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0.87 (0.78-0.98)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ADF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0.021</w:t>
            </w:r>
          </w:p>
        </w:tc>
        <w:tc>
          <w:tcPr>
            <w:tcW w:w="163" w:type="pct"/>
          </w:tcPr>
          <w:p w14:paraId="72D9758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E71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0.81 (0.70-0.94)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0AE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0.006 </w:t>
            </w:r>
          </w:p>
        </w:tc>
      </w:tr>
      <w:tr w:rsidR="00402981" w:rsidRPr="00F34A0D" w14:paraId="5C27C50B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DBCF35A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2005-2009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B2E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1.05 (0.93-1.17)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9D9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0.441</w:t>
            </w:r>
          </w:p>
        </w:tc>
        <w:tc>
          <w:tcPr>
            <w:tcW w:w="163" w:type="pct"/>
          </w:tcPr>
          <w:p w14:paraId="7C89454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A11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1.06 (0.92-1.22)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CECA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0.411 </w:t>
            </w:r>
          </w:p>
        </w:tc>
      </w:tr>
      <w:tr w:rsidR="00402981" w:rsidRPr="00F34A0D" w14:paraId="00463B45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7CBF1088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2010-2014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33EE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1.35 (1.17-1.56)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71B7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66463EB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9DB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1.20 (0.99-1.46)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47E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0.060 </w:t>
            </w:r>
          </w:p>
        </w:tc>
      </w:tr>
      <w:tr w:rsidR="00402981" w:rsidRPr="00F34A0D" w14:paraId="27D53F9A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215C6B15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2015-2019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D42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1.44 (1.19-1.75)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D38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7320A35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82F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1.20 (0.91-1.59)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44D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0.196 </w:t>
            </w:r>
          </w:p>
        </w:tc>
      </w:tr>
      <w:tr w:rsidR="00402981" w:rsidRPr="00F34A0D" w14:paraId="123AC5A6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3AF5AE9E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Cohort</w:t>
            </w:r>
          </w:p>
        </w:tc>
        <w:tc>
          <w:tcPr>
            <w:tcW w:w="1393" w:type="pct"/>
            <w:noWrap/>
            <w:hideMark/>
          </w:tcPr>
          <w:p w14:paraId="7E38BBA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noWrap/>
            <w:hideMark/>
          </w:tcPr>
          <w:p w14:paraId="6184418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</w:tcPr>
          <w:p w14:paraId="29D37B24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noWrap/>
            <w:hideMark/>
          </w:tcPr>
          <w:p w14:paraId="3127E16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1" w:type="pct"/>
            <w:noWrap/>
            <w:hideMark/>
          </w:tcPr>
          <w:p w14:paraId="61FF17A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02981" w:rsidRPr="00F34A0D" w14:paraId="7BDA84E5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73BD2753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1910-1914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99E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2.18 (1.50-3.18)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263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7E95DA6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688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1.80 (1.05-3.08)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C50E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0.031 </w:t>
            </w:r>
          </w:p>
        </w:tc>
      </w:tr>
      <w:tr w:rsidR="00402981" w:rsidRPr="00F34A0D" w14:paraId="638B97A5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09294B18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1915-1919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7B9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2.13 (1.57-2.89)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CE9B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195FB7E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D97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1.86 (1.19-2.91)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F3A2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0.006 </w:t>
            </w:r>
          </w:p>
        </w:tc>
      </w:tr>
      <w:tr w:rsidR="00402981" w:rsidRPr="00F34A0D" w14:paraId="6DB81B8C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7D457047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1920-1924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DB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2.05 (1.58-2.64)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75D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77E8A96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BF0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1.86 (1.27-2.74)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A8B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0.002 </w:t>
            </w:r>
          </w:p>
        </w:tc>
      </w:tr>
      <w:tr w:rsidR="00402981" w:rsidRPr="00F34A0D" w14:paraId="17480F2A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B05AF3D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1925-1929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87D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1.94 (1.55-2.42)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CE7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6FE4EF3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D7D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1.98 (1.41-2.79)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B0CD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02981" w:rsidRPr="00F34A0D" w14:paraId="72AB7479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27A722F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1930-1934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4A3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1.76 (1.43-2.17)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20D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6D2A359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B94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2.00 (1.44-2.77)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14B8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02981" w:rsidRPr="00F34A0D" w14:paraId="0E137CB7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36A03EAB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1935-1939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F19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1.62 (1.31-2.00)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06AD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  <w:tc>
          <w:tcPr>
            <w:tcW w:w="163" w:type="pct"/>
          </w:tcPr>
          <w:p w14:paraId="0260B80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447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1.90 (1.35-2.67)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B9B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&lt;0.001</w:t>
            </w:r>
          </w:p>
        </w:tc>
      </w:tr>
      <w:tr w:rsidR="00402981" w:rsidRPr="00F34A0D" w14:paraId="47B01095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1CA441FD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1940-1944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41A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1.37 (1.05-1.79)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8D1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0.019</w:t>
            </w:r>
          </w:p>
        </w:tc>
        <w:tc>
          <w:tcPr>
            <w:tcW w:w="163" w:type="pct"/>
          </w:tcPr>
          <w:p w14:paraId="284C9B0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1B34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1.73 (1.15-2.59)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695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0.009 </w:t>
            </w:r>
          </w:p>
        </w:tc>
      </w:tr>
      <w:tr w:rsidR="00402981" w:rsidRPr="00F34A0D" w14:paraId="69828F21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4878FAE5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1945-1949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0A1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1.19 (0.86-1.66)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171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0.287</w:t>
            </w:r>
          </w:p>
        </w:tc>
        <w:tc>
          <w:tcPr>
            <w:tcW w:w="163" w:type="pct"/>
          </w:tcPr>
          <w:p w14:paraId="33231922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F00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1.55 (0.94-2.53)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7C6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0.083 </w:t>
            </w:r>
          </w:p>
        </w:tc>
      </w:tr>
      <w:tr w:rsidR="00402981" w:rsidRPr="00F34A0D" w14:paraId="5D5C20D9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50B9D8E7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1950-1954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EFB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1.04 (0.70-1.55)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D74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0.847</w:t>
            </w:r>
          </w:p>
        </w:tc>
        <w:tc>
          <w:tcPr>
            <w:tcW w:w="163" w:type="pct"/>
          </w:tcPr>
          <w:p w14:paraId="3B5C9C4E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2A2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1.42 (0.78-2.57)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42B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0.250 </w:t>
            </w:r>
          </w:p>
        </w:tc>
      </w:tr>
      <w:tr w:rsidR="00402981" w:rsidRPr="00F34A0D" w14:paraId="1ABAAE75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326511DB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1955-1959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BD0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0.89 (0.56-1.42)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61E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0.624</w:t>
            </w:r>
          </w:p>
        </w:tc>
        <w:tc>
          <w:tcPr>
            <w:tcW w:w="163" w:type="pct"/>
          </w:tcPr>
          <w:p w14:paraId="7D30C8D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CB9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1.19 (0.59-2.42)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F25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0.630 </w:t>
            </w:r>
          </w:p>
        </w:tc>
      </w:tr>
      <w:tr w:rsidR="00402981" w:rsidRPr="00F34A0D" w14:paraId="5D75ADD6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06C37BB9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1960-1964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2B0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0.75 (0.44-1.30)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1FBC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0.312</w:t>
            </w:r>
          </w:p>
        </w:tc>
        <w:tc>
          <w:tcPr>
            <w:tcW w:w="163" w:type="pct"/>
          </w:tcPr>
          <w:p w14:paraId="0BAC47DE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B79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0.93 (0.40-2.15)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C83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0.857 </w:t>
            </w:r>
          </w:p>
        </w:tc>
      </w:tr>
      <w:tr w:rsidR="00402981" w:rsidRPr="00F34A0D" w14:paraId="0A8B1263" w14:textId="77777777" w:rsidTr="00A2047D">
        <w:trPr>
          <w:trHeight w:val="276"/>
        </w:trPr>
        <w:tc>
          <w:tcPr>
            <w:tcW w:w="827" w:type="pct"/>
            <w:noWrap/>
          </w:tcPr>
          <w:p w14:paraId="069ACC01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1965-1969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0ECF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0.71 (0.38-1.32)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0DA0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0.276</w:t>
            </w:r>
          </w:p>
        </w:tc>
        <w:tc>
          <w:tcPr>
            <w:tcW w:w="163" w:type="pct"/>
          </w:tcPr>
          <w:p w14:paraId="2A197E9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08E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0.78 (0.30-2.03)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355B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0.616 </w:t>
            </w:r>
          </w:p>
        </w:tc>
      </w:tr>
      <w:tr w:rsidR="00402981" w:rsidRPr="00F34A0D" w14:paraId="10412159" w14:textId="77777777" w:rsidTr="00A2047D">
        <w:trPr>
          <w:trHeight w:val="276"/>
        </w:trPr>
        <w:tc>
          <w:tcPr>
            <w:tcW w:w="827" w:type="pct"/>
            <w:noWrap/>
          </w:tcPr>
          <w:p w14:paraId="144D2474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1970-1974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C2A5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0.58 (0.28-1.23)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222C7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0.157</w:t>
            </w:r>
          </w:p>
        </w:tc>
        <w:tc>
          <w:tcPr>
            <w:tcW w:w="163" w:type="pct"/>
          </w:tcPr>
          <w:p w14:paraId="31AD02D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29DB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0.66 (0.21-2.08)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4461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0.478 </w:t>
            </w:r>
          </w:p>
        </w:tc>
      </w:tr>
      <w:tr w:rsidR="00402981" w:rsidRPr="00F34A0D" w14:paraId="2ECCA862" w14:textId="77777777" w:rsidTr="00A2047D">
        <w:trPr>
          <w:trHeight w:val="276"/>
        </w:trPr>
        <w:tc>
          <w:tcPr>
            <w:tcW w:w="827" w:type="pct"/>
            <w:noWrap/>
          </w:tcPr>
          <w:p w14:paraId="2DA8FA39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1975-1979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41A9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0.50 (0.20-1.22)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D3AC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0.125</w:t>
            </w:r>
          </w:p>
        </w:tc>
        <w:tc>
          <w:tcPr>
            <w:tcW w:w="163" w:type="pct"/>
          </w:tcPr>
          <w:p w14:paraId="6E54739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D0B4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0.50 (0.12-2.14)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5E6E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0.352 </w:t>
            </w:r>
          </w:p>
        </w:tc>
      </w:tr>
      <w:tr w:rsidR="00402981" w:rsidRPr="00F34A0D" w14:paraId="7F44B083" w14:textId="77777777" w:rsidTr="00A2047D">
        <w:trPr>
          <w:trHeight w:val="276"/>
        </w:trPr>
        <w:tc>
          <w:tcPr>
            <w:tcW w:w="827" w:type="pct"/>
            <w:noWrap/>
          </w:tcPr>
          <w:p w14:paraId="7C648C58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1980-1984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F68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0.46 (0.15-1.43)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0B2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0.180</w:t>
            </w:r>
          </w:p>
        </w:tc>
        <w:tc>
          <w:tcPr>
            <w:tcW w:w="163" w:type="pct"/>
          </w:tcPr>
          <w:p w14:paraId="21A7CCC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721A4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0.34 (0.05-2.41)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2716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0.281 </w:t>
            </w:r>
          </w:p>
        </w:tc>
      </w:tr>
      <w:tr w:rsidR="00402981" w:rsidRPr="00F34A0D" w14:paraId="6098FACD" w14:textId="77777777" w:rsidTr="00A2047D">
        <w:trPr>
          <w:trHeight w:val="276"/>
        </w:trPr>
        <w:tc>
          <w:tcPr>
            <w:tcW w:w="827" w:type="pct"/>
            <w:noWrap/>
          </w:tcPr>
          <w:p w14:paraId="093491B9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1985-1989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0AB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0.45 (0.10-2.05)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3A1D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0.300</w:t>
            </w:r>
          </w:p>
        </w:tc>
        <w:tc>
          <w:tcPr>
            <w:tcW w:w="163" w:type="pct"/>
          </w:tcPr>
          <w:p w14:paraId="1DAC302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FCB76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0.27 (0.02-3.68)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D6DC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0.328 </w:t>
            </w:r>
          </w:p>
        </w:tc>
      </w:tr>
      <w:tr w:rsidR="00402981" w:rsidRPr="00F34A0D" w14:paraId="391A438D" w14:textId="77777777" w:rsidTr="00A2047D">
        <w:trPr>
          <w:trHeight w:val="276"/>
        </w:trPr>
        <w:tc>
          <w:tcPr>
            <w:tcW w:w="827" w:type="pct"/>
            <w:noWrap/>
          </w:tcPr>
          <w:p w14:paraId="67DA7B50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1990-1994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99B0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0.39 (0.02-8.04)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5C1F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0.544</w:t>
            </w:r>
          </w:p>
        </w:tc>
        <w:tc>
          <w:tcPr>
            <w:tcW w:w="163" w:type="pct"/>
          </w:tcPr>
          <w:p w14:paraId="5E43DF6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EAA4A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>0.21 (0.00-32.67)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7CF5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0.543 </w:t>
            </w:r>
          </w:p>
        </w:tc>
      </w:tr>
      <w:tr w:rsidR="00402981" w:rsidRPr="00F34A0D" w14:paraId="0224405C" w14:textId="77777777" w:rsidTr="00402981">
        <w:trPr>
          <w:trHeight w:val="276"/>
        </w:trPr>
        <w:tc>
          <w:tcPr>
            <w:tcW w:w="827" w:type="pct"/>
            <w:tcBorders>
              <w:bottom w:val="nil"/>
            </w:tcBorders>
            <w:noWrap/>
          </w:tcPr>
          <w:p w14:paraId="3F9E573B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Deviance</w:t>
            </w:r>
          </w:p>
        </w:tc>
        <w:tc>
          <w:tcPr>
            <w:tcW w:w="1393" w:type="pct"/>
            <w:tcBorders>
              <w:bottom w:val="nil"/>
            </w:tcBorders>
            <w:noWrap/>
          </w:tcPr>
          <w:p w14:paraId="3885589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0.49</w:t>
            </w:r>
          </w:p>
        </w:tc>
        <w:tc>
          <w:tcPr>
            <w:tcW w:w="631" w:type="pct"/>
            <w:tcBorders>
              <w:bottom w:val="nil"/>
            </w:tcBorders>
            <w:noWrap/>
          </w:tcPr>
          <w:p w14:paraId="6EA355E4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  <w:tcBorders>
              <w:bottom w:val="nil"/>
            </w:tcBorders>
          </w:tcPr>
          <w:p w14:paraId="0B22F3E8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bottom w:val="nil"/>
            </w:tcBorders>
            <w:noWrap/>
          </w:tcPr>
          <w:p w14:paraId="56F3CA4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1.68</w:t>
            </w:r>
          </w:p>
        </w:tc>
        <w:tc>
          <w:tcPr>
            <w:tcW w:w="631" w:type="pct"/>
            <w:tcBorders>
              <w:bottom w:val="nil"/>
            </w:tcBorders>
            <w:noWrap/>
          </w:tcPr>
          <w:p w14:paraId="61A4963B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02981" w:rsidRPr="00F34A0D" w14:paraId="5759D0C4" w14:textId="77777777" w:rsidTr="00402981">
        <w:trPr>
          <w:trHeight w:val="276"/>
        </w:trPr>
        <w:tc>
          <w:tcPr>
            <w:tcW w:w="827" w:type="pct"/>
            <w:tcBorders>
              <w:top w:val="nil"/>
              <w:bottom w:val="single" w:sz="8" w:space="0" w:color="0D0D0D" w:themeColor="text1" w:themeTint="F2"/>
            </w:tcBorders>
            <w:noWrap/>
          </w:tcPr>
          <w:p w14:paraId="43C5C49E" w14:textId="77777777" w:rsidR="00402981" w:rsidRPr="00F34A0D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 xml:space="preserve">AIC    </w:t>
            </w:r>
          </w:p>
        </w:tc>
        <w:tc>
          <w:tcPr>
            <w:tcW w:w="1393" w:type="pct"/>
            <w:tcBorders>
              <w:top w:val="nil"/>
              <w:bottom w:val="single" w:sz="8" w:space="0" w:color="0D0D0D" w:themeColor="text1" w:themeTint="F2"/>
            </w:tcBorders>
            <w:noWrap/>
          </w:tcPr>
          <w:p w14:paraId="1514A7E9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4.87</w:t>
            </w:r>
          </w:p>
        </w:tc>
        <w:tc>
          <w:tcPr>
            <w:tcW w:w="631" w:type="pct"/>
            <w:tcBorders>
              <w:top w:val="nil"/>
              <w:bottom w:val="single" w:sz="8" w:space="0" w:color="0D0D0D" w:themeColor="text1" w:themeTint="F2"/>
            </w:tcBorders>
            <w:noWrap/>
          </w:tcPr>
          <w:p w14:paraId="547A5D33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  <w:tcBorders>
              <w:top w:val="nil"/>
              <w:bottom w:val="single" w:sz="8" w:space="0" w:color="0D0D0D" w:themeColor="text1" w:themeTint="F2"/>
            </w:tcBorders>
          </w:tcPr>
          <w:p w14:paraId="75565945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bottom w:val="single" w:sz="8" w:space="0" w:color="0D0D0D" w:themeColor="text1" w:themeTint="F2"/>
            </w:tcBorders>
            <w:noWrap/>
          </w:tcPr>
          <w:p w14:paraId="0CABB3EA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34A0D">
              <w:rPr>
                <w:rFonts w:ascii="Times New Roman" w:hAnsi="Times New Roman" w:cs="Times New Roman"/>
                <w:szCs w:val="21"/>
              </w:rPr>
              <w:t>4.34</w:t>
            </w:r>
          </w:p>
        </w:tc>
        <w:tc>
          <w:tcPr>
            <w:tcW w:w="631" w:type="pct"/>
            <w:tcBorders>
              <w:top w:val="nil"/>
              <w:bottom w:val="single" w:sz="8" w:space="0" w:color="0D0D0D" w:themeColor="text1" w:themeTint="F2"/>
            </w:tcBorders>
            <w:noWrap/>
          </w:tcPr>
          <w:p w14:paraId="3221D7A0" w14:textId="77777777" w:rsidR="00402981" w:rsidRPr="00F34A0D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BAADF86" w14:textId="77777777" w:rsidR="00402981" w:rsidRDefault="00402981" w:rsidP="00402981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  <w:r w:rsidRPr="00357352">
        <w:rPr>
          <w:rFonts w:ascii="Times New Roman" w:hAnsi="Times New Roman" w:cs="Times New Roman"/>
          <w:b/>
          <w:bCs/>
          <w:color w:val="333333"/>
          <w:szCs w:val="21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color w:val="333333"/>
          <w:szCs w:val="21"/>
        </w:rPr>
        <w:t>3</w:t>
      </w:r>
      <w:r w:rsidRPr="00357352">
        <w:rPr>
          <w:rFonts w:ascii="Times New Roman" w:hAnsi="Times New Roman" w:cs="Times New Roman"/>
          <w:b/>
          <w:bCs/>
          <w:color w:val="333333"/>
          <w:szCs w:val="21"/>
        </w:rPr>
        <w:t xml:space="preserve"> </w:t>
      </w:r>
      <w:r w:rsidRPr="00357352">
        <w:rPr>
          <w:rFonts w:ascii="Times New Roman" w:hAnsi="Times New Roman" w:cs="Times New Roman"/>
          <w:color w:val="333333"/>
          <w:szCs w:val="21"/>
        </w:rPr>
        <w:t>(Continued).</w:t>
      </w:r>
    </w:p>
    <w:tbl>
      <w:tblPr>
        <w:tblStyle w:val="2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2948"/>
        <w:gridCol w:w="1335"/>
        <w:gridCol w:w="345"/>
        <w:gridCol w:w="2867"/>
        <w:gridCol w:w="1335"/>
      </w:tblGrid>
      <w:tr w:rsidR="00402981" w:rsidRPr="00357352" w14:paraId="7E6C901E" w14:textId="77777777" w:rsidTr="00A2047D">
        <w:trPr>
          <w:trHeight w:val="276"/>
        </w:trPr>
        <w:tc>
          <w:tcPr>
            <w:tcW w:w="827" w:type="pct"/>
            <w:tcBorders>
              <w:top w:val="single" w:sz="12" w:space="0" w:color="auto"/>
            </w:tcBorders>
            <w:noWrap/>
            <w:hideMark/>
          </w:tcPr>
          <w:p w14:paraId="554DD5DF" w14:textId="77777777" w:rsidR="00402981" w:rsidRPr="00357352" w:rsidRDefault="00402981" w:rsidP="00A2047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Factor</w:t>
            </w:r>
          </w:p>
        </w:tc>
        <w:tc>
          <w:tcPr>
            <w:tcW w:w="2024" w:type="pct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26129CB6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Mortality</w:t>
            </w: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 xml:space="preserve"> in males</w:t>
            </w:r>
          </w:p>
        </w:tc>
        <w:tc>
          <w:tcPr>
            <w:tcW w:w="163" w:type="pct"/>
            <w:tcBorders>
              <w:top w:val="single" w:sz="12" w:space="0" w:color="auto"/>
            </w:tcBorders>
          </w:tcPr>
          <w:p w14:paraId="3312BDA5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1024060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Mortality</w:t>
            </w: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 xml:space="preserve"> in females</w:t>
            </w:r>
          </w:p>
        </w:tc>
      </w:tr>
      <w:tr w:rsidR="00402981" w:rsidRPr="00357352" w14:paraId="0D3E97B8" w14:textId="77777777" w:rsidTr="00A2047D">
        <w:trPr>
          <w:trHeight w:val="276"/>
        </w:trPr>
        <w:tc>
          <w:tcPr>
            <w:tcW w:w="827" w:type="pct"/>
            <w:tcBorders>
              <w:bottom w:val="single" w:sz="12" w:space="0" w:color="auto"/>
            </w:tcBorders>
            <w:noWrap/>
            <w:hideMark/>
          </w:tcPr>
          <w:p w14:paraId="25E1C8CF" w14:textId="77777777" w:rsidR="00402981" w:rsidRPr="00357352" w:rsidRDefault="00402981" w:rsidP="00A2047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93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61E1750E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RR (95% CI)</w:t>
            </w:r>
          </w:p>
        </w:tc>
        <w:tc>
          <w:tcPr>
            <w:tcW w:w="631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21547B58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14:paraId="410CAFF7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355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1EC77E22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RR (95% CI)</w:t>
            </w:r>
          </w:p>
        </w:tc>
        <w:tc>
          <w:tcPr>
            <w:tcW w:w="631" w:type="pct"/>
            <w:tcBorders>
              <w:top w:val="single" w:sz="8" w:space="0" w:color="auto"/>
              <w:bottom w:val="single" w:sz="12" w:space="0" w:color="auto"/>
            </w:tcBorders>
            <w:noWrap/>
            <w:hideMark/>
          </w:tcPr>
          <w:p w14:paraId="663EAB4D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57352">
              <w:rPr>
                <w:rFonts w:ascii="Times New Roman" w:hAnsi="Times New Roman" w:cs="Times New Roman"/>
                <w:b/>
                <w:bCs/>
                <w:szCs w:val="21"/>
              </w:rPr>
              <w:t>P-value</w:t>
            </w:r>
          </w:p>
        </w:tc>
      </w:tr>
      <w:tr w:rsidR="00402981" w:rsidRPr="00357352" w14:paraId="40848E04" w14:textId="77777777" w:rsidTr="00A2047D">
        <w:trPr>
          <w:trHeight w:val="276"/>
        </w:trPr>
        <w:tc>
          <w:tcPr>
            <w:tcW w:w="827" w:type="pct"/>
            <w:noWrap/>
            <w:hideMark/>
          </w:tcPr>
          <w:p w14:paraId="354F3327" w14:textId="77777777" w:rsidR="00402981" w:rsidRPr="00357352" w:rsidRDefault="00402981" w:rsidP="00A2047D">
            <w:pPr>
              <w:rPr>
                <w:rFonts w:ascii="Times New Roman" w:hAnsi="Times New Roman" w:cs="Times New Roman"/>
                <w:szCs w:val="21"/>
              </w:rPr>
            </w:pPr>
            <w:r w:rsidRPr="00357352">
              <w:rPr>
                <w:rFonts w:ascii="Times New Roman" w:hAnsi="Times New Roman" w:cs="Times New Roman"/>
                <w:szCs w:val="21"/>
              </w:rPr>
              <w:t xml:space="preserve">BIC    </w:t>
            </w:r>
          </w:p>
        </w:tc>
        <w:tc>
          <w:tcPr>
            <w:tcW w:w="1393" w:type="pct"/>
            <w:noWrap/>
            <w:hideMark/>
          </w:tcPr>
          <w:p w14:paraId="3A6A39AF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-170.57</w:t>
            </w:r>
          </w:p>
        </w:tc>
        <w:tc>
          <w:tcPr>
            <w:tcW w:w="631" w:type="pct"/>
            <w:noWrap/>
            <w:hideMark/>
          </w:tcPr>
          <w:p w14:paraId="1833B23D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" w:type="pct"/>
          </w:tcPr>
          <w:p w14:paraId="12498277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5" w:type="pct"/>
            <w:noWrap/>
            <w:hideMark/>
          </w:tcPr>
          <w:p w14:paraId="291EBA77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-169.39</w:t>
            </w:r>
          </w:p>
        </w:tc>
        <w:tc>
          <w:tcPr>
            <w:tcW w:w="631" w:type="pct"/>
            <w:noWrap/>
            <w:hideMark/>
          </w:tcPr>
          <w:p w14:paraId="1AE439A7" w14:textId="77777777" w:rsidR="00402981" w:rsidRPr="00357352" w:rsidRDefault="00402981" w:rsidP="00A2047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848FAD5" w14:textId="6A3CB959" w:rsidR="00402981" w:rsidRPr="009B462B" w:rsidRDefault="00402981" w:rsidP="00402981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  <w:r w:rsidRPr="009B462B">
        <w:rPr>
          <w:rFonts w:ascii="Times New Roman" w:hAnsi="Times New Roman" w:cs="Times New Roman"/>
          <w:color w:val="333333"/>
          <w:szCs w:val="21"/>
        </w:rPr>
        <w:t xml:space="preserve">Notes: RR denotes the relative risk of </w:t>
      </w:r>
      <w:r>
        <w:rPr>
          <w:rFonts w:ascii="Times New Roman" w:hAnsi="Times New Roman" w:cs="Times New Roman"/>
          <w:color w:val="333333"/>
          <w:szCs w:val="21"/>
        </w:rPr>
        <w:t>IHD</w:t>
      </w:r>
      <w:r w:rsidRPr="00402981">
        <w:rPr>
          <w:rFonts w:ascii="Times New Roman" w:hAnsi="Times New Roman" w:cs="Times New Roman"/>
          <w:color w:val="333333"/>
          <w:szCs w:val="21"/>
        </w:rPr>
        <w:t xml:space="preserve"> death attributable to non-optimal temperature</w:t>
      </w:r>
      <w:r w:rsidRPr="009B462B">
        <w:rPr>
          <w:rFonts w:ascii="Times New Roman" w:hAnsi="Times New Roman" w:cs="Times New Roman"/>
          <w:color w:val="333333"/>
          <w:szCs w:val="21"/>
        </w:rPr>
        <w:t xml:space="preserve"> in particular age, period, or birth cohort relative to the average level of all ages, periods, or birth cohorts combined.  </w:t>
      </w:r>
    </w:p>
    <w:p w14:paraId="45BDD52E" w14:textId="62CB8CE0" w:rsidR="00402981" w:rsidRDefault="00402981" w:rsidP="00402981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  <w:r w:rsidRPr="009B462B">
        <w:rPr>
          <w:rFonts w:ascii="Times New Roman" w:hAnsi="Times New Roman" w:cs="Times New Roman"/>
          <w:color w:val="333333"/>
          <w:szCs w:val="21"/>
        </w:rPr>
        <w:t>RR, relative risk; CI, confidence interval; AIC, Akaike Information Criterion; BIC, Bayesian Information Criterion.</w:t>
      </w:r>
    </w:p>
    <w:p w14:paraId="3205FEF3" w14:textId="2B12773C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7E751328" w14:textId="6C6CE7FB" w:rsidR="00402981" w:rsidRDefault="00402981" w:rsidP="00C60FB0">
      <w:pPr>
        <w:spacing w:line="480" w:lineRule="auto"/>
        <w:rPr>
          <w:rFonts w:ascii="Times New Roman" w:hAnsi="Times New Roman" w:cs="Times New Roman"/>
          <w:color w:val="333333"/>
          <w:szCs w:val="21"/>
        </w:rPr>
      </w:pPr>
    </w:p>
    <w:p w14:paraId="290C6B2A" w14:textId="77777777" w:rsidR="00402981" w:rsidRPr="00C60FB0" w:rsidRDefault="00402981" w:rsidP="00C60FB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2981" w:rsidRPr="00C60FB0" w:rsidSect="00C60FB0">
      <w:pgSz w:w="14175" w:h="16840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B0"/>
    <w:rsid w:val="00120019"/>
    <w:rsid w:val="003D1FB0"/>
    <w:rsid w:val="00402981"/>
    <w:rsid w:val="00852AB9"/>
    <w:rsid w:val="0087347B"/>
    <w:rsid w:val="00C563ED"/>
    <w:rsid w:val="00C60FB0"/>
    <w:rsid w:val="00D3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4940"/>
  <w15:chartTrackingRefBased/>
  <w15:docId w15:val="{24237E70-74BE-4687-B63A-8164DABD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C6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JIEHUA</dc:creator>
  <cp:keywords/>
  <dc:description/>
  <cp:lastModifiedBy>WEI JIEHUA</cp:lastModifiedBy>
  <cp:revision>3</cp:revision>
  <dcterms:created xsi:type="dcterms:W3CDTF">2022-09-10T01:41:00Z</dcterms:created>
  <dcterms:modified xsi:type="dcterms:W3CDTF">2022-09-12T14:15:00Z</dcterms:modified>
</cp:coreProperties>
</file>