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E2C1A7" w14:textId="6AD07BF7" w:rsidR="007D0AE0" w:rsidRPr="007D2ADF" w:rsidRDefault="007D0AE0" w:rsidP="00997AA2">
      <w:pPr>
        <w:spacing w:after="0" w:line="240" w:lineRule="auto"/>
        <w:rPr>
          <w:rFonts w:cs="Times New Roman"/>
          <w:b/>
          <w:sz w:val="28"/>
        </w:rPr>
      </w:pPr>
      <w:r w:rsidRPr="007D2ADF">
        <w:rPr>
          <w:rFonts w:cs="Times New Roman"/>
          <w:b/>
          <w:sz w:val="28"/>
        </w:rPr>
        <w:t>Monitoring tar spot disease in corn at different canopy and temporal levels using aerial multispectral imaging and machine learning</w:t>
      </w:r>
    </w:p>
    <w:p w14:paraId="172C2A04" w14:textId="0ACDEF3E" w:rsidR="007D0AE0" w:rsidRPr="007D2ADF" w:rsidRDefault="007D0AE0" w:rsidP="00997AA2">
      <w:pPr>
        <w:spacing w:before="240" w:after="0" w:line="240" w:lineRule="auto"/>
        <w:rPr>
          <w:rStyle w:val="fontstyle01"/>
          <w:rFonts w:ascii="Times New Roman" w:hAnsi="Times New Roman"/>
          <w:sz w:val="24"/>
          <w:szCs w:val="24"/>
        </w:rPr>
      </w:pPr>
      <w:r w:rsidRPr="007D2ADF">
        <w:rPr>
          <w:rStyle w:val="fontstyle01"/>
          <w:rFonts w:cs="Times New Roman"/>
          <w:b w:val="0"/>
          <w:szCs w:val="24"/>
        </w:rPr>
        <w:t>Chongyuan Zhang</w:t>
      </w:r>
      <w:r w:rsidRPr="007D2ADF">
        <w:rPr>
          <w:rFonts w:cs="Times New Roman"/>
          <w:vertAlign w:val="superscript"/>
        </w:rPr>
        <w:t>1</w:t>
      </w:r>
      <w:r w:rsidRPr="007D2ADF">
        <w:rPr>
          <w:rStyle w:val="fontstyle01"/>
          <w:rFonts w:cs="Times New Roman"/>
          <w:b w:val="0"/>
          <w:szCs w:val="24"/>
        </w:rPr>
        <w:t>, Brenden Lane</w:t>
      </w:r>
      <w:r w:rsidRPr="007D2ADF">
        <w:rPr>
          <w:rFonts w:cs="Times New Roman"/>
          <w:vertAlign w:val="superscript"/>
        </w:rPr>
        <w:t>1</w:t>
      </w:r>
      <w:r w:rsidRPr="007D2ADF">
        <w:rPr>
          <w:rStyle w:val="fontstyle01"/>
          <w:rFonts w:cs="Times New Roman"/>
          <w:b w:val="0"/>
          <w:szCs w:val="24"/>
        </w:rPr>
        <w:t>, Mariela Fernandez-Campos</w:t>
      </w:r>
      <w:r w:rsidRPr="007D2ADF">
        <w:rPr>
          <w:rFonts w:cs="Times New Roman"/>
          <w:vertAlign w:val="superscript"/>
        </w:rPr>
        <w:t>1</w:t>
      </w:r>
      <w:r w:rsidRPr="007D2ADF">
        <w:rPr>
          <w:rStyle w:val="fontstyle01"/>
          <w:rFonts w:cs="Times New Roman"/>
          <w:b w:val="0"/>
          <w:szCs w:val="24"/>
        </w:rPr>
        <w:t>, Andres Cruz-Sancan</w:t>
      </w:r>
      <w:r w:rsidRPr="007D2ADF">
        <w:rPr>
          <w:rFonts w:cs="Times New Roman"/>
          <w:vertAlign w:val="superscript"/>
        </w:rPr>
        <w:t>1</w:t>
      </w:r>
      <w:r w:rsidRPr="007D2ADF">
        <w:rPr>
          <w:rStyle w:val="fontstyle01"/>
          <w:rFonts w:cs="Times New Roman"/>
          <w:b w:val="0"/>
          <w:szCs w:val="24"/>
        </w:rPr>
        <w:t>, Da-Young Lee</w:t>
      </w:r>
      <w:r w:rsidRPr="007D2ADF">
        <w:rPr>
          <w:rFonts w:cs="Times New Roman"/>
          <w:vertAlign w:val="superscript"/>
        </w:rPr>
        <w:t>1</w:t>
      </w:r>
      <w:r w:rsidRPr="007D2ADF">
        <w:rPr>
          <w:rStyle w:val="fontstyle01"/>
          <w:rFonts w:cs="Times New Roman"/>
          <w:b w:val="0"/>
          <w:szCs w:val="24"/>
        </w:rPr>
        <w:t>,</w:t>
      </w:r>
      <w:r w:rsidRPr="007D2ADF">
        <w:rPr>
          <w:rFonts w:cs="Times New Roman"/>
        </w:rPr>
        <w:t xml:space="preserve"> </w:t>
      </w:r>
      <w:r w:rsidRPr="007D2ADF">
        <w:rPr>
          <w:rStyle w:val="fontstyle01"/>
          <w:rFonts w:cs="Times New Roman"/>
          <w:b w:val="0"/>
          <w:szCs w:val="24"/>
        </w:rPr>
        <w:t>Carlos Gongora-Canul</w:t>
      </w:r>
      <w:r w:rsidRPr="007D2ADF">
        <w:rPr>
          <w:rFonts w:cs="Times New Roman"/>
          <w:vertAlign w:val="superscript"/>
        </w:rPr>
        <w:t>1</w:t>
      </w:r>
      <w:r w:rsidRPr="007D2ADF">
        <w:rPr>
          <w:rStyle w:val="fontstyle01"/>
          <w:rFonts w:cs="Times New Roman"/>
          <w:b w:val="0"/>
          <w:szCs w:val="24"/>
        </w:rPr>
        <w:t xml:space="preserve">, </w:t>
      </w:r>
      <w:proofErr w:type="spellStart"/>
      <w:r w:rsidRPr="007D2ADF">
        <w:rPr>
          <w:rStyle w:val="fontstyle01"/>
          <w:rFonts w:cs="Times New Roman"/>
          <w:b w:val="0"/>
          <w:szCs w:val="24"/>
        </w:rPr>
        <w:t>Tiffanna</w:t>
      </w:r>
      <w:proofErr w:type="spellEnd"/>
      <w:r w:rsidRPr="007D2ADF">
        <w:rPr>
          <w:rStyle w:val="fontstyle01"/>
          <w:rFonts w:cs="Times New Roman"/>
          <w:b w:val="0"/>
          <w:szCs w:val="24"/>
        </w:rPr>
        <w:t xml:space="preserve"> J. Ross</w:t>
      </w:r>
      <w:r w:rsidRPr="007D2ADF">
        <w:rPr>
          <w:rStyle w:val="fontstyle01"/>
          <w:rFonts w:cs="Times New Roman"/>
          <w:b w:val="0"/>
          <w:szCs w:val="24"/>
          <w:vertAlign w:val="superscript"/>
        </w:rPr>
        <w:t>1</w:t>
      </w:r>
      <w:r w:rsidRPr="007D2ADF">
        <w:rPr>
          <w:rStyle w:val="fontstyle01"/>
          <w:rFonts w:cs="Times New Roman"/>
          <w:b w:val="0"/>
          <w:szCs w:val="24"/>
        </w:rPr>
        <w:t>, Camila R. Da Silva</w:t>
      </w:r>
      <w:r w:rsidRPr="007D2ADF">
        <w:rPr>
          <w:rStyle w:val="fontstyle01"/>
          <w:rFonts w:cs="Times New Roman"/>
          <w:b w:val="0"/>
          <w:szCs w:val="24"/>
          <w:vertAlign w:val="superscript"/>
        </w:rPr>
        <w:t>1</w:t>
      </w:r>
      <w:r w:rsidRPr="007D2ADF">
        <w:rPr>
          <w:rStyle w:val="fontstyle01"/>
          <w:rFonts w:cs="Times New Roman"/>
          <w:b w:val="0"/>
          <w:szCs w:val="24"/>
        </w:rPr>
        <w:t>, Darcy E. P. Telenko</w:t>
      </w:r>
      <w:r w:rsidRPr="007D2ADF">
        <w:rPr>
          <w:rFonts w:cs="Times New Roman"/>
          <w:vertAlign w:val="superscript"/>
        </w:rPr>
        <w:t>1</w:t>
      </w:r>
      <w:r w:rsidRPr="007D2ADF">
        <w:rPr>
          <w:rStyle w:val="fontstyle01"/>
          <w:rFonts w:cs="Times New Roman"/>
          <w:b w:val="0"/>
          <w:szCs w:val="24"/>
        </w:rPr>
        <w:t xml:space="preserve">, </w:t>
      </w:r>
      <w:r w:rsidRPr="007D2ADF">
        <w:rPr>
          <w:rFonts w:cs="Times New Roman"/>
        </w:rPr>
        <w:t>Stephen B. Goodwin</w:t>
      </w:r>
      <w:r w:rsidRPr="007D2ADF">
        <w:rPr>
          <w:rFonts w:cs="Times New Roman"/>
          <w:vertAlign w:val="superscript"/>
        </w:rPr>
        <w:t>2</w:t>
      </w:r>
      <w:r w:rsidRPr="007D2ADF">
        <w:rPr>
          <w:rFonts w:cs="Times New Roman"/>
        </w:rPr>
        <w:t>,</w:t>
      </w:r>
      <w:r w:rsidRPr="007D2ADF">
        <w:rPr>
          <w:rStyle w:val="fontstyle01"/>
          <w:rFonts w:cs="Times New Roman"/>
          <w:b w:val="0"/>
          <w:szCs w:val="24"/>
        </w:rPr>
        <w:t xml:space="preserve"> </w:t>
      </w:r>
      <w:r w:rsidRPr="007D2ADF">
        <w:rPr>
          <w:rFonts w:cs="Times New Roman"/>
        </w:rPr>
        <w:t>Steven R Scofield</w:t>
      </w:r>
      <w:r w:rsidRPr="007D2ADF">
        <w:rPr>
          <w:rFonts w:cs="Times New Roman"/>
          <w:vertAlign w:val="superscript"/>
        </w:rPr>
        <w:t>2</w:t>
      </w:r>
      <w:r w:rsidRPr="007D2ADF">
        <w:rPr>
          <w:rStyle w:val="fontstyle01"/>
          <w:szCs w:val="24"/>
        </w:rPr>
        <w:t xml:space="preserve">, </w:t>
      </w:r>
      <w:proofErr w:type="spellStart"/>
      <w:r w:rsidRPr="007D2ADF">
        <w:rPr>
          <w:rStyle w:val="fontstyle01"/>
          <w:rFonts w:cs="Times New Roman"/>
          <w:b w:val="0"/>
          <w:szCs w:val="24"/>
        </w:rPr>
        <w:t>Sungchan</w:t>
      </w:r>
      <w:proofErr w:type="spellEnd"/>
      <w:r w:rsidRPr="007D2ADF">
        <w:rPr>
          <w:rStyle w:val="fontstyle01"/>
          <w:rFonts w:cs="Times New Roman"/>
          <w:b w:val="0"/>
          <w:szCs w:val="24"/>
        </w:rPr>
        <w:t xml:space="preserve"> Oh</w:t>
      </w:r>
      <w:r w:rsidRPr="007D2ADF">
        <w:rPr>
          <w:rFonts w:cs="Times New Roman"/>
          <w:b/>
          <w:vertAlign w:val="superscript"/>
        </w:rPr>
        <w:t>3</w:t>
      </w:r>
      <w:r w:rsidRPr="007D2ADF">
        <w:rPr>
          <w:rStyle w:val="fontstyle01"/>
          <w:rFonts w:cs="Times New Roman"/>
          <w:b w:val="0"/>
          <w:szCs w:val="24"/>
        </w:rPr>
        <w:t xml:space="preserve">, </w:t>
      </w:r>
      <w:proofErr w:type="spellStart"/>
      <w:r w:rsidRPr="007D2ADF">
        <w:rPr>
          <w:rStyle w:val="fontstyle01"/>
          <w:rFonts w:cs="Times New Roman"/>
          <w:b w:val="0"/>
          <w:szCs w:val="24"/>
        </w:rPr>
        <w:t>Jinha</w:t>
      </w:r>
      <w:proofErr w:type="spellEnd"/>
      <w:r w:rsidRPr="007D2ADF">
        <w:rPr>
          <w:rStyle w:val="fontstyle01"/>
          <w:rFonts w:cs="Times New Roman"/>
          <w:b w:val="0"/>
          <w:szCs w:val="24"/>
        </w:rPr>
        <w:t xml:space="preserve"> Jung</w:t>
      </w:r>
      <w:r w:rsidRPr="007D2ADF">
        <w:rPr>
          <w:rFonts w:cs="Times New Roman"/>
          <w:b/>
          <w:vertAlign w:val="superscript"/>
        </w:rPr>
        <w:t>4</w:t>
      </w:r>
      <w:r w:rsidRPr="007D2ADF">
        <w:rPr>
          <w:rStyle w:val="fontstyle01"/>
          <w:rFonts w:cs="Times New Roman"/>
          <w:bCs w:val="0"/>
          <w:szCs w:val="24"/>
        </w:rPr>
        <w:t>,</w:t>
      </w:r>
      <w:r w:rsidRPr="007D2ADF">
        <w:t xml:space="preserve"> </w:t>
      </w:r>
      <w:r w:rsidRPr="007D2ADF">
        <w:rPr>
          <w:rStyle w:val="fontstyle01"/>
          <w:rFonts w:cs="Times New Roman"/>
          <w:b w:val="0"/>
          <w:szCs w:val="24"/>
        </w:rPr>
        <w:t>and Christian D. Cruz</w:t>
      </w:r>
      <w:r w:rsidRPr="007D2ADF">
        <w:rPr>
          <w:rFonts w:cs="Times New Roman"/>
          <w:vertAlign w:val="superscript"/>
        </w:rPr>
        <w:t>1</w:t>
      </w:r>
    </w:p>
    <w:p w14:paraId="1454A928" w14:textId="77777777" w:rsidR="007D0AE0" w:rsidRPr="007D2ADF" w:rsidRDefault="007D0AE0" w:rsidP="00997AA2">
      <w:pPr>
        <w:spacing w:before="240" w:after="0" w:line="240" w:lineRule="auto"/>
      </w:pPr>
      <w:r w:rsidRPr="007D2ADF">
        <w:rPr>
          <w:rFonts w:cs="Times New Roman"/>
          <w:vertAlign w:val="superscript"/>
        </w:rPr>
        <w:t xml:space="preserve">1 </w:t>
      </w:r>
      <w:r w:rsidRPr="007D2ADF">
        <w:rPr>
          <w:rFonts w:cs="Times New Roman"/>
        </w:rPr>
        <w:t>Department of Botany and Plant Pathology, Purdue University, West Lafayette, Indiana 47907, U.S.A.</w:t>
      </w:r>
    </w:p>
    <w:p w14:paraId="0EEA24DF" w14:textId="3E395415" w:rsidR="007D0AE0" w:rsidRPr="007D2ADF" w:rsidRDefault="007D0AE0" w:rsidP="00997AA2">
      <w:pPr>
        <w:spacing w:after="0" w:line="240" w:lineRule="auto"/>
        <w:rPr>
          <w:rFonts w:cs="Times New Roman"/>
        </w:rPr>
      </w:pPr>
      <w:r w:rsidRPr="007D2ADF">
        <w:rPr>
          <w:rFonts w:cs="Times New Roman"/>
          <w:vertAlign w:val="superscript"/>
        </w:rPr>
        <w:t>2</w:t>
      </w:r>
      <w:r w:rsidRPr="007D2ADF">
        <w:rPr>
          <w:rFonts w:cs="Times New Roman"/>
        </w:rPr>
        <w:t xml:space="preserve"> USDA-Agricultural Research Service, Crop Production and Pest Control Research Unit, West Lafayette, Indiana 47907, U.S.A.</w:t>
      </w:r>
    </w:p>
    <w:p w14:paraId="47954179" w14:textId="4AD74070" w:rsidR="007D0AE0" w:rsidRPr="007D2ADF" w:rsidRDefault="007D0AE0" w:rsidP="00997AA2">
      <w:pPr>
        <w:spacing w:after="0" w:line="240" w:lineRule="auto"/>
        <w:rPr>
          <w:rFonts w:cs="Times New Roman"/>
        </w:rPr>
      </w:pPr>
      <w:r w:rsidRPr="007D2ADF">
        <w:rPr>
          <w:rFonts w:cs="Times New Roman"/>
          <w:vertAlign w:val="superscript"/>
        </w:rPr>
        <w:t>3</w:t>
      </w:r>
      <w:r w:rsidRPr="007D2ADF">
        <w:rPr>
          <w:rFonts w:cs="Times New Roman"/>
        </w:rPr>
        <w:t xml:space="preserve"> Institute for Plant Sciences, Purdue University, West Lafayette, Indiana 47907, U.S.A.</w:t>
      </w:r>
    </w:p>
    <w:p w14:paraId="43FD9D38" w14:textId="062451E8" w:rsidR="007D0AE0" w:rsidRPr="007D2ADF" w:rsidRDefault="007D0AE0" w:rsidP="00997AA2">
      <w:pPr>
        <w:spacing w:after="0" w:line="240" w:lineRule="auto"/>
        <w:rPr>
          <w:rFonts w:cs="Times New Roman"/>
          <w:b/>
          <w:szCs w:val="24"/>
        </w:rPr>
      </w:pPr>
      <w:r w:rsidRPr="007D2ADF">
        <w:rPr>
          <w:rFonts w:cs="Times New Roman"/>
          <w:vertAlign w:val="superscript"/>
        </w:rPr>
        <w:t>4</w:t>
      </w:r>
      <w:r w:rsidRPr="007D2ADF">
        <w:rPr>
          <w:rFonts w:cs="Times New Roman"/>
        </w:rPr>
        <w:t xml:space="preserve"> Lyles School of Civil Engineering, Purdue University, West Lafayette, Indiana 47907, U.S.A.</w:t>
      </w:r>
      <w:r w:rsidRPr="007D2ADF">
        <w:rPr>
          <w:rFonts w:cs="Times New Roman"/>
          <w:b/>
          <w:szCs w:val="24"/>
        </w:rPr>
        <w:t xml:space="preserve">* </w:t>
      </w:r>
      <w:r w:rsidRPr="007D2ADF">
        <w:rPr>
          <w:rFonts w:cs="Times New Roman"/>
          <w:bCs/>
          <w:szCs w:val="24"/>
        </w:rPr>
        <w:t>Correspondence:</w:t>
      </w:r>
      <w:r w:rsidRPr="007D2ADF">
        <w:rPr>
          <w:rFonts w:cs="Times New Roman"/>
          <w:b/>
          <w:szCs w:val="24"/>
        </w:rPr>
        <w:t xml:space="preserve"> </w:t>
      </w:r>
      <w:r w:rsidRPr="007D2ADF">
        <w:rPr>
          <w:rStyle w:val="fontstyle01"/>
          <w:rFonts w:cs="Times New Roman"/>
          <w:b w:val="0"/>
          <w:szCs w:val="24"/>
        </w:rPr>
        <w:t xml:space="preserve">C. D. Cruz, </w:t>
      </w:r>
      <w:hyperlink r:id="rId5" w:history="1">
        <w:r w:rsidRPr="007D2ADF">
          <w:rPr>
            <w:rStyle w:val="Hyperlink"/>
            <w:rFonts w:cs="Times New Roman"/>
            <w:szCs w:val="24"/>
          </w:rPr>
          <w:t>cruz113@purdue.edu</w:t>
        </w:r>
      </w:hyperlink>
      <w:r w:rsidRPr="007D2ADF">
        <w:rPr>
          <w:rStyle w:val="fontstyle01"/>
          <w:rFonts w:cs="Times New Roman"/>
          <w:b w:val="0"/>
          <w:szCs w:val="24"/>
        </w:rPr>
        <w:t xml:space="preserve"> </w:t>
      </w:r>
    </w:p>
    <w:p w14:paraId="6E4B63E2" w14:textId="4D3A9436" w:rsidR="00D37C37" w:rsidRPr="007D2ADF" w:rsidRDefault="00D37C37" w:rsidP="00997AA2">
      <w:pPr>
        <w:spacing w:after="0" w:line="240" w:lineRule="auto"/>
      </w:pPr>
    </w:p>
    <w:p w14:paraId="758478C7" w14:textId="6AD30C35" w:rsidR="00D37C37" w:rsidRPr="007D2ADF" w:rsidRDefault="00B54FF0" w:rsidP="00997AA2">
      <w:pPr>
        <w:spacing w:after="0" w:line="240" w:lineRule="auto"/>
      </w:pPr>
      <w:r w:rsidRPr="007D2ADF">
        <w:rPr>
          <w:noProof/>
        </w:rPr>
        <w:drawing>
          <wp:anchor distT="0" distB="0" distL="114300" distR="114300" simplePos="0" relativeHeight="251660288" behindDoc="0" locked="0" layoutInCell="1" allowOverlap="0" wp14:anchorId="27374AAB" wp14:editId="7E0D33B0">
            <wp:simplePos x="0" y="0"/>
            <wp:positionH relativeFrom="margin">
              <wp:align>right</wp:align>
            </wp:positionH>
            <wp:positionV relativeFrom="paragraph">
              <wp:posOffset>194945</wp:posOffset>
            </wp:positionV>
            <wp:extent cx="5934075" cy="3977640"/>
            <wp:effectExtent l="0" t="0" r="9525" b="381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34075" cy="3977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400F42" w14:textId="57B38314" w:rsidR="00B54FF0" w:rsidRPr="007D2ADF" w:rsidRDefault="00B54FF0" w:rsidP="00997AA2">
      <w:pPr>
        <w:spacing w:after="0" w:line="240" w:lineRule="auto"/>
      </w:pPr>
      <w:r w:rsidRPr="007D2ADF">
        <w:rPr>
          <w:rFonts w:cs="Times New Roman"/>
          <w:b/>
          <w:szCs w:val="24"/>
        </w:rPr>
        <w:t xml:space="preserve">Supplementary Figure </w:t>
      </w:r>
      <w:r w:rsidR="00EA139C" w:rsidRPr="007D2ADF">
        <w:rPr>
          <w:rFonts w:cs="Times New Roman"/>
          <w:b/>
          <w:szCs w:val="24"/>
        </w:rPr>
        <w:t>1</w:t>
      </w:r>
      <w:r w:rsidRPr="007D2ADF">
        <w:rPr>
          <w:rFonts w:cs="Times New Roman"/>
          <w:b/>
          <w:szCs w:val="24"/>
        </w:rPr>
        <w:t>.</w:t>
      </w:r>
      <w:r w:rsidRPr="007D2ADF">
        <w:rPr>
          <w:rFonts w:cs="Times New Roman"/>
          <w:bCs/>
          <w:szCs w:val="24"/>
        </w:rPr>
        <w:t xml:space="preserve"> Plot layout</w:t>
      </w:r>
      <w:r w:rsidR="00EA139C" w:rsidRPr="007D2ADF">
        <w:rPr>
          <w:rFonts w:cs="Times New Roman"/>
          <w:bCs/>
          <w:szCs w:val="24"/>
        </w:rPr>
        <w:t>s</w:t>
      </w:r>
      <w:r w:rsidRPr="007D2ADF">
        <w:rPr>
          <w:rFonts w:cs="Times New Roman"/>
          <w:bCs/>
          <w:szCs w:val="24"/>
        </w:rPr>
        <w:t xml:space="preserve"> of t</w:t>
      </w:r>
      <w:r w:rsidRPr="007D2ADF">
        <w:rPr>
          <w:rFonts w:cs="Times New Roman"/>
          <w:bCs/>
        </w:rPr>
        <w:t xml:space="preserve">ar </w:t>
      </w:r>
      <w:r w:rsidRPr="007D2ADF">
        <w:rPr>
          <w:rFonts w:cs="Times New Roman"/>
        </w:rPr>
        <w:t>spot experiments during the 2020 growing season</w:t>
      </w:r>
      <w:r w:rsidR="00EA139C" w:rsidRPr="007D2ADF">
        <w:rPr>
          <w:rFonts w:cs="Times New Roman"/>
        </w:rPr>
        <w:t>.</w:t>
      </w:r>
    </w:p>
    <w:p w14:paraId="7662C14F" w14:textId="24653226" w:rsidR="00B54FF0" w:rsidRPr="007D2ADF" w:rsidRDefault="00B54FF0" w:rsidP="00997AA2">
      <w:pPr>
        <w:spacing w:after="0" w:line="240" w:lineRule="auto"/>
      </w:pPr>
    </w:p>
    <w:p w14:paraId="389E66CA" w14:textId="040384EA" w:rsidR="00B54FF0" w:rsidRPr="007D2ADF" w:rsidRDefault="00B54FF0" w:rsidP="00997AA2">
      <w:pPr>
        <w:spacing w:after="0" w:line="240" w:lineRule="auto"/>
      </w:pPr>
      <w:r w:rsidRPr="007D2ADF">
        <w:rPr>
          <w:noProof/>
        </w:rPr>
        <w:lastRenderedPageBreak/>
        <w:drawing>
          <wp:anchor distT="0" distB="0" distL="114300" distR="114300" simplePos="0" relativeHeight="251661312" behindDoc="0" locked="0" layoutInCell="1" allowOverlap="0" wp14:anchorId="5A2D27D4" wp14:editId="4F766B13">
            <wp:simplePos x="0" y="0"/>
            <wp:positionH relativeFrom="margin">
              <wp:align>left</wp:align>
            </wp:positionH>
            <wp:positionV relativeFrom="paragraph">
              <wp:posOffset>176530</wp:posOffset>
            </wp:positionV>
            <wp:extent cx="5948045" cy="3766820"/>
            <wp:effectExtent l="0" t="0" r="0" b="508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8045" cy="3766820"/>
                    </a:xfrm>
                    <a:prstGeom prst="rect">
                      <a:avLst/>
                    </a:prstGeom>
                    <a:noFill/>
                    <a:ln>
                      <a:noFill/>
                    </a:ln>
                  </pic:spPr>
                </pic:pic>
              </a:graphicData>
            </a:graphic>
            <wp14:sizeRelV relativeFrom="margin">
              <wp14:pctHeight>0</wp14:pctHeight>
            </wp14:sizeRelV>
          </wp:anchor>
        </w:drawing>
      </w:r>
    </w:p>
    <w:p w14:paraId="363AD88C" w14:textId="3E86F998" w:rsidR="00EA139C" w:rsidRPr="007D2ADF" w:rsidRDefault="00EA139C" w:rsidP="00EA139C">
      <w:pPr>
        <w:spacing w:after="0" w:line="240" w:lineRule="auto"/>
      </w:pPr>
      <w:r w:rsidRPr="007D2ADF">
        <w:rPr>
          <w:rFonts w:cs="Times New Roman"/>
          <w:b/>
          <w:szCs w:val="24"/>
        </w:rPr>
        <w:t>Supplementary Figure 2.</w:t>
      </w:r>
      <w:r w:rsidRPr="007D2ADF">
        <w:rPr>
          <w:rFonts w:cs="Times New Roman"/>
          <w:bCs/>
          <w:szCs w:val="24"/>
        </w:rPr>
        <w:t xml:space="preserve"> Plot layouts of t</w:t>
      </w:r>
      <w:r w:rsidRPr="007D2ADF">
        <w:rPr>
          <w:rFonts w:cs="Times New Roman"/>
          <w:bCs/>
        </w:rPr>
        <w:t xml:space="preserve">ar </w:t>
      </w:r>
      <w:r w:rsidRPr="007D2ADF">
        <w:rPr>
          <w:rFonts w:cs="Times New Roman"/>
        </w:rPr>
        <w:t>spot experiments during the 2021 growing season.</w:t>
      </w:r>
    </w:p>
    <w:p w14:paraId="1EFBE71C" w14:textId="77777777" w:rsidR="00EA139C" w:rsidRPr="007D2ADF" w:rsidRDefault="00EA139C" w:rsidP="00997AA2">
      <w:pPr>
        <w:spacing w:after="0" w:line="240" w:lineRule="auto"/>
      </w:pPr>
    </w:p>
    <w:p w14:paraId="205D510D" w14:textId="77777777" w:rsidR="00EA139C" w:rsidRPr="007D2ADF" w:rsidRDefault="00EA139C" w:rsidP="00997AA2">
      <w:pPr>
        <w:spacing w:after="0" w:line="240" w:lineRule="auto"/>
      </w:pPr>
    </w:p>
    <w:p w14:paraId="662BD979" w14:textId="0AFCD3FD" w:rsidR="001634AC" w:rsidRPr="007D2ADF" w:rsidRDefault="00D37C37" w:rsidP="00997AA2">
      <w:pPr>
        <w:spacing w:after="0" w:line="240" w:lineRule="auto"/>
      </w:pPr>
      <w:r w:rsidRPr="007D2ADF">
        <w:rPr>
          <w:noProof/>
        </w:rPr>
        <w:lastRenderedPageBreak/>
        <w:drawing>
          <wp:anchor distT="0" distB="0" distL="114300" distR="114300" simplePos="0" relativeHeight="251658240" behindDoc="0" locked="0" layoutInCell="1" allowOverlap="0" wp14:anchorId="53F54873" wp14:editId="1F15D21E">
            <wp:simplePos x="0" y="0"/>
            <wp:positionH relativeFrom="margin">
              <wp:align>right</wp:align>
            </wp:positionH>
            <wp:positionV relativeFrom="paragraph">
              <wp:posOffset>250825</wp:posOffset>
            </wp:positionV>
            <wp:extent cx="5943600" cy="4745355"/>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7453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BF9439" w14:textId="108D29D2" w:rsidR="00E0389E" w:rsidRPr="007D2ADF" w:rsidRDefault="00E0389E" w:rsidP="00997AA2">
      <w:pPr>
        <w:spacing w:after="0" w:line="240" w:lineRule="auto"/>
      </w:pPr>
      <w:r w:rsidRPr="007D2ADF">
        <w:rPr>
          <w:rFonts w:cs="Times New Roman"/>
          <w:b/>
          <w:szCs w:val="24"/>
        </w:rPr>
        <w:t xml:space="preserve">Supplementary Figure </w:t>
      </w:r>
      <w:r w:rsidR="00B54FF0" w:rsidRPr="007D2ADF">
        <w:rPr>
          <w:rFonts w:cs="Times New Roman"/>
          <w:b/>
          <w:szCs w:val="24"/>
        </w:rPr>
        <w:t>3</w:t>
      </w:r>
      <w:r w:rsidRPr="007D2ADF">
        <w:rPr>
          <w:rFonts w:cs="Times New Roman"/>
          <w:b/>
          <w:szCs w:val="24"/>
        </w:rPr>
        <w:t xml:space="preserve">. </w:t>
      </w:r>
      <w:r w:rsidR="00381919" w:rsidRPr="007D2ADF">
        <w:rPr>
          <w:rFonts w:cs="Times New Roman"/>
        </w:rPr>
        <w:t>Renormalized difference vegetation index (RDVI) map for plots (every four rows) from different days after planting of Tar 2 trial of 2021.</w:t>
      </w:r>
    </w:p>
    <w:p w14:paraId="53093EF1" w14:textId="1409993C" w:rsidR="00E0389E" w:rsidRPr="007D2ADF" w:rsidRDefault="00E0389E" w:rsidP="00997AA2">
      <w:pPr>
        <w:spacing w:after="0" w:line="240" w:lineRule="auto"/>
      </w:pPr>
    </w:p>
    <w:p w14:paraId="4F484D9D" w14:textId="55AE61A1" w:rsidR="00E0389E" w:rsidRPr="007D2ADF" w:rsidRDefault="00E0389E" w:rsidP="00997AA2">
      <w:pPr>
        <w:spacing w:after="0" w:line="240" w:lineRule="auto"/>
      </w:pPr>
    </w:p>
    <w:p w14:paraId="6537D56A" w14:textId="4585F8F0" w:rsidR="008B0A9A" w:rsidRPr="007D2ADF" w:rsidRDefault="008B0A9A" w:rsidP="008B0A9A">
      <w:pPr>
        <w:spacing w:after="0" w:line="240" w:lineRule="auto"/>
      </w:pPr>
      <w:r w:rsidRPr="007D2ADF">
        <w:rPr>
          <w:noProof/>
        </w:rPr>
        <w:lastRenderedPageBreak/>
        <w:drawing>
          <wp:anchor distT="0" distB="0" distL="114300" distR="114300" simplePos="0" relativeHeight="251659264" behindDoc="0" locked="0" layoutInCell="1" allowOverlap="0" wp14:anchorId="0F3F1E06" wp14:editId="2CA5D5C5">
            <wp:simplePos x="0" y="0"/>
            <wp:positionH relativeFrom="margin">
              <wp:align>right</wp:align>
            </wp:positionH>
            <wp:positionV relativeFrom="paragraph">
              <wp:posOffset>50165</wp:posOffset>
            </wp:positionV>
            <wp:extent cx="5943600" cy="472694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726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2ADF">
        <w:rPr>
          <w:rFonts w:cs="Times New Roman"/>
          <w:b/>
          <w:szCs w:val="24"/>
        </w:rPr>
        <w:t xml:space="preserve">Supplementary Figure </w:t>
      </w:r>
      <w:r w:rsidR="00B54FF0" w:rsidRPr="007D2ADF">
        <w:rPr>
          <w:rFonts w:cs="Times New Roman"/>
          <w:b/>
          <w:szCs w:val="24"/>
        </w:rPr>
        <w:t>4</w:t>
      </w:r>
      <w:r w:rsidRPr="007D2ADF">
        <w:rPr>
          <w:rFonts w:cs="Times New Roman"/>
          <w:b/>
          <w:szCs w:val="24"/>
        </w:rPr>
        <w:t xml:space="preserve">. </w:t>
      </w:r>
      <w:r w:rsidRPr="007D2ADF">
        <w:rPr>
          <w:rFonts w:cs="Times New Roman"/>
        </w:rPr>
        <w:t xml:space="preserve"> Red edge normalized difference vegetation index (NDRE) map for plots (every four rows) from different days after planting of Tar 2 trial of 2021.</w:t>
      </w:r>
    </w:p>
    <w:p w14:paraId="67D72826" w14:textId="2586CD24" w:rsidR="00E0389E" w:rsidRPr="007D2ADF" w:rsidRDefault="00E0389E" w:rsidP="00997AA2">
      <w:pPr>
        <w:spacing w:after="0" w:line="240" w:lineRule="auto"/>
      </w:pPr>
    </w:p>
    <w:p w14:paraId="3F78930E" w14:textId="4F603798" w:rsidR="00695ED1" w:rsidRPr="007D2ADF" w:rsidRDefault="00695ED1" w:rsidP="00997AA2">
      <w:pPr>
        <w:spacing w:after="0" w:line="240" w:lineRule="auto"/>
      </w:pPr>
    </w:p>
    <w:p w14:paraId="1FA7E139" w14:textId="1A895E68" w:rsidR="00695ED1" w:rsidRPr="007D2ADF" w:rsidRDefault="00695ED1" w:rsidP="00695ED1">
      <w:pPr>
        <w:keepNext/>
        <w:spacing w:before="240" w:line="240" w:lineRule="auto"/>
        <w:rPr>
          <w:rFonts w:cs="Times New Roman"/>
        </w:rPr>
      </w:pPr>
      <w:bookmarkStart w:id="0" w:name="_Hlk120526194"/>
      <w:r w:rsidRPr="007D2ADF">
        <w:rPr>
          <w:rFonts w:cs="Times New Roman"/>
          <w:b/>
          <w:szCs w:val="24"/>
        </w:rPr>
        <w:lastRenderedPageBreak/>
        <w:t xml:space="preserve">Supplementary </w:t>
      </w:r>
      <w:bookmarkEnd w:id="0"/>
      <w:r w:rsidRPr="007D2ADF">
        <w:rPr>
          <w:rFonts w:cs="Times New Roman"/>
          <w:b/>
        </w:rPr>
        <w:t>Table 1.</w:t>
      </w:r>
      <w:r w:rsidRPr="007D2ADF">
        <w:rPr>
          <w:rFonts w:cs="Times New Roman"/>
        </w:rPr>
        <w:t xml:space="preserve"> Vegetation indices calculated using multispectral images in this study. </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4"/>
        <w:gridCol w:w="3841"/>
        <w:gridCol w:w="4415"/>
      </w:tblGrid>
      <w:tr w:rsidR="00695ED1" w:rsidRPr="007D2ADF" w14:paraId="2B1CEEFC" w14:textId="77777777" w:rsidTr="003F7298">
        <w:trPr>
          <w:cantSplit/>
          <w:trHeight w:val="360"/>
        </w:trPr>
        <w:tc>
          <w:tcPr>
            <w:tcW w:w="1094" w:type="dxa"/>
            <w:tcBorders>
              <w:top w:val="single" w:sz="4" w:space="0" w:color="auto"/>
              <w:bottom w:val="single" w:sz="4" w:space="0" w:color="auto"/>
            </w:tcBorders>
            <w:vAlign w:val="center"/>
          </w:tcPr>
          <w:p w14:paraId="06780261" w14:textId="77777777" w:rsidR="00695ED1" w:rsidRPr="007D2ADF" w:rsidRDefault="00695ED1" w:rsidP="003F7298">
            <w:pPr>
              <w:keepNext/>
              <w:jc w:val="center"/>
              <w:rPr>
                <w:rFonts w:cs="Times New Roman"/>
                <w:sz w:val="20"/>
                <w:szCs w:val="20"/>
              </w:rPr>
            </w:pPr>
            <w:r w:rsidRPr="007D2ADF">
              <w:rPr>
                <w:rFonts w:cs="Times New Roman"/>
                <w:sz w:val="20"/>
                <w:szCs w:val="20"/>
              </w:rPr>
              <w:t>Vegetation index</w:t>
            </w:r>
          </w:p>
        </w:tc>
        <w:tc>
          <w:tcPr>
            <w:tcW w:w="3841" w:type="dxa"/>
            <w:tcBorders>
              <w:top w:val="single" w:sz="4" w:space="0" w:color="auto"/>
              <w:bottom w:val="single" w:sz="4" w:space="0" w:color="auto"/>
            </w:tcBorders>
            <w:vAlign w:val="center"/>
          </w:tcPr>
          <w:p w14:paraId="44FFFF55" w14:textId="77777777" w:rsidR="00695ED1" w:rsidRPr="007D2ADF" w:rsidRDefault="00695ED1" w:rsidP="003F7298">
            <w:pPr>
              <w:keepNext/>
              <w:jc w:val="center"/>
              <w:rPr>
                <w:rFonts w:cs="Times New Roman"/>
                <w:sz w:val="20"/>
                <w:szCs w:val="20"/>
              </w:rPr>
            </w:pPr>
            <w:r w:rsidRPr="007D2ADF">
              <w:rPr>
                <w:rFonts w:cs="Times New Roman"/>
                <w:sz w:val="20"/>
                <w:szCs w:val="20"/>
              </w:rPr>
              <w:t>Full name</w:t>
            </w:r>
          </w:p>
        </w:tc>
        <w:tc>
          <w:tcPr>
            <w:tcW w:w="4415" w:type="dxa"/>
            <w:tcBorders>
              <w:top w:val="single" w:sz="4" w:space="0" w:color="auto"/>
              <w:bottom w:val="single" w:sz="4" w:space="0" w:color="auto"/>
            </w:tcBorders>
            <w:vAlign w:val="center"/>
          </w:tcPr>
          <w:p w14:paraId="2BF32D48" w14:textId="77777777" w:rsidR="00695ED1" w:rsidRPr="007D2ADF" w:rsidRDefault="00695ED1" w:rsidP="003F7298">
            <w:pPr>
              <w:keepNext/>
              <w:jc w:val="center"/>
              <w:rPr>
                <w:rFonts w:cs="Times New Roman"/>
                <w:sz w:val="20"/>
                <w:szCs w:val="20"/>
              </w:rPr>
            </w:pPr>
            <w:proofErr w:type="spellStart"/>
            <w:r w:rsidRPr="007D2ADF">
              <w:rPr>
                <w:rFonts w:cs="Times New Roman"/>
                <w:sz w:val="20"/>
                <w:szCs w:val="20"/>
              </w:rPr>
              <w:t>Equation</w:t>
            </w:r>
            <w:r w:rsidRPr="007D2ADF">
              <w:rPr>
                <w:rFonts w:cs="Times New Roman"/>
                <w:sz w:val="20"/>
                <w:szCs w:val="20"/>
                <w:vertAlign w:val="superscript"/>
              </w:rPr>
              <w:t>a</w:t>
            </w:r>
            <w:proofErr w:type="spellEnd"/>
          </w:p>
        </w:tc>
      </w:tr>
      <w:tr w:rsidR="00695ED1" w:rsidRPr="007D2ADF" w14:paraId="2CAC21E1" w14:textId="77777777" w:rsidTr="003F7298">
        <w:trPr>
          <w:cantSplit/>
          <w:trHeight w:val="288"/>
        </w:trPr>
        <w:tc>
          <w:tcPr>
            <w:tcW w:w="1094" w:type="dxa"/>
            <w:tcBorders>
              <w:top w:val="single" w:sz="4" w:space="0" w:color="auto"/>
            </w:tcBorders>
            <w:vAlign w:val="center"/>
          </w:tcPr>
          <w:p w14:paraId="10090C7F" w14:textId="77777777" w:rsidR="00695ED1" w:rsidRPr="007D2ADF" w:rsidRDefault="00695ED1" w:rsidP="003F7298">
            <w:pPr>
              <w:keepNext/>
              <w:jc w:val="center"/>
              <w:rPr>
                <w:rFonts w:cs="Times New Roman"/>
                <w:sz w:val="20"/>
                <w:szCs w:val="20"/>
              </w:rPr>
            </w:pPr>
            <w:r w:rsidRPr="007D2ADF">
              <w:rPr>
                <w:rFonts w:cs="Times New Roman"/>
                <w:sz w:val="20"/>
                <w:szCs w:val="20"/>
              </w:rPr>
              <w:t>NDVI</w:t>
            </w:r>
          </w:p>
        </w:tc>
        <w:tc>
          <w:tcPr>
            <w:tcW w:w="3841" w:type="dxa"/>
            <w:tcBorders>
              <w:top w:val="single" w:sz="4" w:space="0" w:color="auto"/>
            </w:tcBorders>
            <w:vAlign w:val="center"/>
          </w:tcPr>
          <w:p w14:paraId="46311A89" w14:textId="77777777" w:rsidR="00695ED1" w:rsidRPr="007D2ADF" w:rsidRDefault="00695ED1" w:rsidP="003F7298">
            <w:pPr>
              <w:keepNext/>
              <w:jc w:val="center"/>
              <w:rPr>
                <w:rFonts w:cs="Times New Roman"/>
                <w:sz w:val="20"/>
                <w:szCs w:val="20"/>
              </w:rPr>
            </w:pPr>
            <w:r w:rsidRPr="007D2ADF">
              <w:rPr>
                <w:rFonts w:cs="Times New Roman"/>
                <w:sz w:val="20"/>
                <w:szCs w:val="20"/>
              </w:rPr>
              <w:t>Normalized difference vegetation index</w:t>
            </w:r>
          </w:p>
        </w:tc>
        <w:tc>
          <w:tcPr>
            <w:tcW w:w="4415" w:type="dxa"/>
            <w:tcBorders>
              <w:top w:val="single" w:sz="4" w:space="0" w:color="auto"/>
            </w:tcBorders>
            <w:vAlign w:val="center"/>
          </w:tcPr>
          <w:p w14:paraId="64D3CEA9" w14:textId="77777777" w:rsidR="00695ED1" w:rsidRPr="007D2ADF" w:rsidRDefault="00000000" w:rsidP="003F7298">
            <w:pPr>
              <w:keepNext/>
              <w:jc w:val="center"/>
              <w:rPr>
                <w:rFonts w:ascii="Cambria Math" w:hAnsi="Cambria Math" w:cs="Times New Roman"/>
                <w:sz w:val="20"/>
                <w:szCs w:val="20"/>
              </w:rPr>
            </w:pPr>
            <m:oMathPara>
              <m:oMath>
                <m:f>
                  <m:fPr>
                    <m:type m:val="lin"/>
                    <m:ctrlPr>
                      <w:rPr>
                        <w:rFonts w:ascii="Cambria Math" w:hAnsi="Cambria Math" w:cs="Times New Roman"/>
                        <w:sz w:val="20"/>
                        <w:szCs w:val="20"/>
                      </w:rPr>
                    </m:ctrlPr>
                  </m:fPr>
                  <m:num>
                    <m:r>
                      <m:rPr>
                        <m:sty m:val="p"/>
                      </m:rPr>
                      <w:rPr>
                        <w:rFonts w:ascii="Cambria Math" w:hAnsi="Cambria Math" w:cs="Times New Roman"/>
                        <w:sz w:val="20"/>
                        <w:szCs w:val="20"/>
                      </w:rPr>
                      <m:t>(NIR-Red)</m:t>
                    </m:r>
                  </m:num>
                  <m:den>
                    <m:r>
                      <m:rPr>
                        <m:sty m:val="p"/>
                      </m:rPr>
                      <w:rPr>
                        <w:rFonts w:ascii="Cambria Math" w:hAnsi="Cambria Math" w:cs="Times New Roman"/>
                        <w:sz w:val="20"/>
                        <w:szCs w:val="20"/>
                      </w:rPr>
                      <m:t>(NIR+Red)</m:t>
                    </m:r>
                  </m:den>
                </m:f>
              </m:oMath>
            </m:oMathPara>
          </w:p>
        </w:tc>
      </w:tr>
      <w:tr w:rsidR="00695ED1" w:rsidRPr="007D2ADF" w14:paraId="0A882C9B" w14:textId="77777777" w:rsidTr="003F7298">
        <w:trPr>
          <w:cantSplit/>
          <w:trHeight w:val="288"/>
        </w:trPr>
        <w:tc>
          <w:tcPr>
            <w:tcW w:w="1094" w:type="dxa"/>
            <w:vAlign w:val="center"/>
          </w:tcPr>
          <w:p w14:paraId="629C9193" w14:textId="77777777" w:rsidR="00695ED1" w:rsidRPr="007D2ADF" w:rsidRDefault="00695ED1" w:rsidP="003F7298">
            <w:pPr>
              <w:keepNext/>
              <w:jc w:val="center"/>
              <w:rPr>
                <w:rFonts w:cs="Times New Roman"/>
                <w:sz w:val="20"/>
                <w:szCs w:val="20"/>
              </w:rPr>
            </w:pPr>
            <w:r w:rsidRPr="007D2ADF">
              <w:rPr>
                <w:rFonts w:cs="Times New Roman"/>
                <w:sz w:val="20"/>
                <w:szCs w:val="20"/>
              </w:rPr>
              <w:t>GNDVI</w:t>
            </w:r>
          </w:p>
        </w:tc>
        <w:tc>
          <w:tcPr>
            <w:tcW w:w="3841" w:type="dxa"/>
            <w:vAlign w:val="center"/>
          </w:tcPr>
          <w:p w14:paraId="2B899044" w14:textId="77777777" w:rsidR="00695ED1" w:rsidRPr="007D2ADF" w:rsidRDefault="00695ED1" w:rsidP="003F7298">
            <w:pPr>
              <w:keepNext/>
              <w:jc w:val="center"/>
              <w:rPr>
                <w:rFonts w:cs="Times New Roman"/>
                <w:sz w:val="20"/>
                <w:szCs w:val="20"/>
              </w:rPr>
            </w:pPr>
            <w:r w:rsidRPr="007D2ADF">
              <w:rPr>
                <w:rFonts w:cs="Times New Roman"/>
                <w:sz w:val="20"/>
                <w:szCs w:val="20"/>
              </w:rPr>
              <w:t>Green normalized difference vegetation index</w:t>
            </w:r>
          </w:p>
        </w:tc>
        <w:tc>
          <w:tcPr>
            <w:tcW w:w="4415" w:type="dxa"/>
            <w:vAlign w:val="center"/>
          </w:tcPr>
          <w:p w14:paraId="57704EB4" w14:textId="77777777" w:rsidR="00695ED1" w:rsidRPr="007D2ADF" w:rsidRDefault="00000000" w:rsidP="003F7298">
            <w:pPr>
              <w:keepNext/>
              <w:jc w:val="center"/>
              <w:rPr>
                <w:rFonts w:ascii="Cambria Math" w:hAnsi="Cambria Math" w:cs="Times New Roman"/>
                <w:sz w:val="20"/>
                <w:szCs w:val="20"/>
              </w:rPr>
            </w:pPr>
            <m:oMathPara>
              <m:oMath>
                <m:f>
                  <m:fPr>
                    <m:type m:val="lin"/>
                    <m:ctrlPr>
                      <w:rPr>
                        <w:rFonts w:ascii="Cambria Math" w:hAnsi="Cambria Math" w:cs="Times New Roman"/>
                        <w:sz w:val="20"/>
                        <w:szCs w:val="20"/>
                      </w:rPr>
                    </m:ctrlPr>
                  </m:fPr>
                  <m:num>
                    <m:r>
                      <m:rPr>
                        <m:sty m:val="p"/>
                      </m:rPr>
                      <w:rPr>
                        <w:rFonts w:ascii="Cambria Math" w:hAnsi="Cambria Math" w:cs="Times New Roman"/>
                        <w:sz w:val="20"/>
                        <w:szCs w:val="20"/>
                      </w:rPr>
                      <m:t>(NIR-Green)</m:t>
                    </m:r>
                  </m:num>
                  <m:den>
                    <m:r>
                      <m:rPr>
                        <m:sty m:val="p"/>
                      </m:rPr>
                      <w:rPr>
                        <w:rFonts w:ascii="Cambria Math" w:hAnsi="Cambria Math" w:cs="Times New Roman"/>
                        <w:sz w:val="20"/>
                        <w:szCs w:val="20"/>
                      </w:rPr>
                      <m:t>(NIR+Green)</m:t>
                    </m:r>
                  </m:den>
                </m:f>
              </m:oMath>
            </m:oMathPara>
          </w:p>
        </w:tc>
      </w:tr>
      <w:tr w:rsidR="00695ED1" w:rsidRPr="007D2ADF" w14:paraId="793A908B" w14:textId="77777777" w:rsidTr="003F7298">
        <w:trPr>
          <w:cantSplit/>
          <w:trHeight w:val="288"/>
        </w:trPr>
        <w:tc>
          <w:tcPr>
            <w:tcW w:w="1094" w:type="dxa"/>
            <w:vAlign w:val="center"/>
          </w:tcPr>
          <w:p w14:paraId="2523E84A" w14:textId="77777777" w:rsidR="00695ED1" w:rsidRPr="007D2ADF" w:rsidRDefault="00695ED1" w:rsidP="003F7298">
            <w:pPr>
              <w:keepNext/>
              <w:jc w:val="center"/>
              <w:rPr>
                <w:rFonts w:cs="Times New Roman"/>
                <w:sz w:val="20"/>
                <w:szCs w:val="20"/>
              </w:rPr>
            </w:pPr>
            <w:r w:rsidRPr="007D2ADF">
              <w:rPr>
                <w:rFonts w:cs="Times New Roman"/>
                <w:sz w:val="20"/>
                <w:szCs w:val="20"/>
              </w:rPr>
              <w:t>SAVI</w:t>
            </w:r>
          </w:p>
        </w:tc>
        <w:tc>
          <w:tcPr>
            <w:tcW w:w="3841" w:type="dxa"/>
            <w:vAlign w:val="center"/>
          </w:tcPr>
          <w:p w14:paraId="6D931847" w14:textId="77777777" w:rsidR="00695ED1" w:rsidRPr="007D2ADF" w:rsidRDefault="00695ED1" w:rsidP="003F7298">
            <w:pPr>
              <w:keepNext/>
              <w:jc w:val="center"/>
              <w:rPr>
                <w:rFonts w:cs="Times New Roman"/>
                <w:sz w:val="20"/>
                <w:szCs w:val="20"/>
              </w:rPr>
            </w:pPr>
            <w:r w:rsidRPr="007D2ADF">
              <w:rPr>
                <w:rFonts w:cs="Times New Roman"/>
                <w:sz w:val="20"/>
                <w:szCs w:val="20"/>
              </w:rPr>
              <w:t>Soil adjusted vegetation index</w:t>
            </w:r>
          </w:p>
        </w:tc>
        <w:tc>
          <w:tcPr>
            <w:tcW w:w="4415" w:type="dxa"/>
            <w:vAlign w:val="center"/>
          </w:tcPr>
          <w:p w14:paraId="3F173AE1" w14:textId="77777777" w:rsidR="00695ED1" w:rsidRPr="007D2ADF" w:rsidRDefault="00000000" w:rsidP="003F7298">
            <w:pPr>
              <w:keepNext/>
              <w:jc w:val="center"/>
              <w:rPr>
                <w:rFonts w:ascii="Cambria Math" w:hAnsi="Cambria Math" w:cs="Times New Roman"/>
                <w:sz w:val="20"/>
                <w:szCs w:val="20"/>
              </w:rPr>
            </w:pPr>
            <m:oMathPara>
              <m:oMath>
                <m:f>
                  <m:fPr>
                    <m:type m:val="lin"/>
                    <m:ctrlPr>
                      <w:rPr>
                        <w:rFonts w:ascii="Cambria Math" w:hAnsi="Cambria Math" w:cs="Times New Roman"/>
                        <w:sz w:val="20"/>
                        <w:szCs w:val="20"/>
                      </w:rPr>
                    </m:ctrlPr>
                  </m:fPr>
                  <m:num>
                    <m:r>
                      <m:rPr>
                        <m:sty m:val="p"/>
                      </m:rPr>
                      <w:rPr>
                        <w:rFonts w:ascii="Cambria Math" w:hAnsi="Cambria Math" w:cs="Times New Roman"/>
                        <w:sz w:val="20"/>
                        <w:szCs w:val="20"/>
                      </w:rPr>
                      <m:t>1.5*(NIR-Red)</m:t>
                    </m:r>
                  </m:num>
                  <m:den>
                    <m:r>
                      <m:rPr>
                        <m:sty m:val="p"/>
                      </m:rPr>
                      <w:rPr>
                        <w:rFonts w:ascii="Cambria Math" w:hAnsi="Cambria Math" w:cs="Times New Roman"/>
                        <w:sz w:val="20"/>
                        <w:szCs w:val="20"/>
                      </w:rPr>
                      <m:t>(NIR+Red+0.5)</m:t>
                    </m:r>
                  </m:den>
                </m:f>
              </m:oMath>
            </m:oMathPara>
          </w:p>
        </w:tc>
      </w:tr>
      <w:tr w:rsidR="00695ED1" w:rsidRPr="007D2ADF" w14:paraId="39EEB6CD" w14:textId="77777777" w:rsidTr="003F7298">
        <w:trPr>
          <w:cantSplit/>
          <w:trHeight w:val="288"/>
        </w:trPr>
        <w:tc>
          <w:tcPr>
            <w:tcW w:w="1094" w:type="dxa"/>
            <w:vAlign w:val="center"/>
          </w:tcPr>
          <w:p w14:paraId="56C81749" w14:textId="77777777" w:rsidR="00695ED1" w:rsidRPr="007D2ADF" w:rsidRDefault="00695ED1" w:rsidP="003F7298">
            <w:pPr>
              <w:keepNext/>
              <w:jc w:val="center"/>
              <w:rPr>
                <w:rFonts w:cs="Times New Roman"/>
                <w:sz w:val="20"/>
                <w:szCs w:val="20"/>
              </w:rPr>
            </w:pPr>
            <w:r w:rsidRPr="007D2ADF">
              <w:rPr>
                <w:rFonts w:cs="Times New Roman"/>
                <w:sz w:val="20"/>
                <w:szCs w:val="20"/>
              </w:rPr>
              <w:t>NDRE</w:t>
            </w:r>
          </w:p>
        </w:tc>
        <w:tc>
          <w:tcPr>
            <w:tcW w:w="3841" w:type="dxa"/>
            <w:vAlign w:val="center"/>
          </w:tcPr>
          <w:p w14:paraId="55322FD9" w14:textId="77777777" w:rsidR="00695ED1" w:rsidRPr="007D2ADF" w:rsidRDefault="00695ED1" w:rsidP="003F7298">
            <w:pPr>
              <w:keepNext/>
              <w:jc w:val="center"/>
              <w:rPr>
                <w:rFonts w:cs="Times New Roman"/>
                <w:sz w:val="20"/>
                <w:szCs w:val="20"/>
              </w:rPr>
            </w:pPr>
            <w:r w:rsidRPr="007D2ADF">
              <w:rPr>
                <w:rFonts w:cs="Times New Roman"/>
                <w:sz w:val="20"/>
                <w:szCs w:val="20"/>
              </w:rPr>
              <w:t>Red edge normalized difference vegetation index</w:t>
            </w:r>
          </w:p>
        </w:tc>
        <w:tc>
          <w:tcPr>
            <w:tcW w:w="4415" w:type="dxa"/>
            <w:vAlign w:val="center"/>
          </w:tcPr>
          <w:p w14:paraId="016279FE" w14:textId="77777777" w:rsidR="00695ED1" w:rsidRPr="007D2ADF" w:rsidRDefault="00000000" w:rsidP="003F7298">
            <w:pPr>
              <w:keepNext/>
              <w:jc w:val="center"/>
              <w:rPr>
                <w:rFonts w:ascii="Cambria Math" w:hAnsi="Cambria Math" w:cs="Times New Roman"/>
                <w:sz w:val="20"/>
                <w:szCs w:val="20"/>
              </w:rPr>
            </w:pPr>
            <m:oMathPara>
              <m:oMath>
                <m:f>
                  <m:fPr>
                    <m:type m:val="lin"/>
                    <m:ctrlPr>
                      <w:rPr>
                        <w:rFonts w:ascii="Cambria Math" w:hAnsi="Cambria Math" w:cs="Times New Roman"/>
                        <w:sz w:val="20"/>
                        <w:szCs w:val="20"/>
                      </w:rPr>
                    </m:ctrlPr>
                  </m:fPr>
                  <m:num>
                    <m:r>
                      <m:rPr>
                        <m:sty m:val="p"/>
                      </m:rPr>
                      <w:rPr>
                        <w:rFonts w:ascii="Cambria Math" w:hAnsi="Cambria Math" w:cs="Times New Roman"/>
                        <w:sz w:val="20"/>
                        <w:szCs w:val="20"/>
                      </w:rPr>
                      <m:t>(NIR-RE)</m:t>
                    </m:r>
                  </m:num>
                  <m:den>
                    <m:r>
                      <m:rPr>
                        <m:sty m:val="p"/>
                      </m:rPr>
                      <w:rPr>
                        <w:rFonts w:ascii="Cambria Math" w:hAnsi="Cambria Math" w:cs="Times New Roman"/>
                        <w:sz w:val="20"/>
                        <w:szCs w:val="20"/>
                      </w:rPr>
                      <m:t>(NIR+RE)</m:t>
                    </m:r>
                  </m:den>
                </m:f>
              </m:oMath>
            </m:oMathPara>
          </w:p>
        </w:tc>
      </w:tr>
      <w:tr w:rsidR="00695ED1" w:rsidRPr="007D2ADF" w14:paraId="2C4DCD34" w14:textId="77777777" w:rsidTr="003F7298">
        <w:trPr>
          <w:cantSplit/>
          <w:trHeight w:val="288"/>
        </w:trPr>
        <w:tc>
          <w:tcPr>
            <w:tcW w:w="1094" w:type="dxa"/>
            <w:vAlign w:val="center"/>
          </w:tcPr>
          <w:p w14:paraId="15E7B2CA" w14:textId="77777777" w:rsidR="00695ED1" w:rsidRPr="007D2ADF" w:rsidRDefault="00695ED1" w:rsidP="003F7298">
            <w:pPr>
              <w:keepNext/>
              <w:jc w:val="center"/>
              <w:rPr>
                <w:rFonts w:cs="Times New Roman"/>
                <w:sz w:val="20"/>
                <w:szCs w:val="20"/>
              </w:rPr>
            </w:pPr>
            <w:r w:rsidRPr="007D2ADF">
              <w:rPr>
                <w:rFonts w:cs="Times New Roman"/>
                <w:sz w:val="20"/>
                <w:szCs w:val="20"/>
              </w:rPr>
              <w:t>TVI</w:t>
            </w:r>
          </w:p>
        </w:tc>
        <w:tc>
          <w:tcPr>
            <w:tcW w:w="3841" w:type="dxa"/>
            <w:vAlign w:val="center"/>
          </w:tcPr>
          <w:p w14:paraId="74C2A5ED" w14:textId="77777777" w:rsidR="00695ED1" w:rsidRPr="007D2ADF" w:rsidRDefault="00695ED1" w:rsidP="003F7298">
            <w:pPr>
              <w:keepNext/>
              <w:jc w:val="center"/>
              <w:rPr>
                <w:rFonts w:cs="Times New Roman"/>
                <w:sz w:val="20"/>
                <w:szCs w:val="20"/>
              </w:rPr>
            </w:pPr>
            <w:r w:rsidRPr="007D2ADF">
              <w:rPr>
                <w:rFonts w:cs="Times New Roman"/>
                <w:sz w:val="20"/>
                <w:szCs w:val="20"/>
              </w:rPr>
              <w:t>Triangular vegetation index</w:t>
            </w:r>
          </w:p>
        </w:tc>
        <w:tc>
          <w:tcPr>
            <w:tcW w:w="4415" w:type="dxa"/>
            <w:vAlign w:val="center"/>
          </w:tcPr>
          <w:p w14:paraId="6A647E4A" w14:textId="77777777" w:rsidR="00695ED1" w:rsidRPr="007D2ADF" w:rsidRDefault="00695ED1" w:rsidP="003F7298">
            <w:pPr>
              <w:keepNext/>
              <w:jc w:val="center"/>
              <w:rPr>
                <w:rFonts w:ascii="Cambria Math" w:hAnsi="Cambria Math" w:cs="Times New Roman"/>
                <w:sz w:val="20"/>
                <w:szCs w:val="20"/>
              </w:rPr>
            </w:pPr>
            <w:r w:rsidRPr="007D2ADF">
              <w:rPr>
                <w:rFonts w:ascii="Cambria Math" w:hAnsi="Cambria Math" w:cs="Times New Roman"/>
                <w:sz w:val="20"/>
                <w:szCs w:val="20"/>
              </w:rPr>
              <w:t>0.5 * (120 * (NIR – Green) – 200*(Red – Green))</w:t>
            </w:r>
          </w:p>
        </w:tc>
      </w:tr>
      <w:tr w:rsidR="00695ED1" w:rsidRPr="007D2ADF" w14:paraId="60674D6E" w14:textId="77777777" w:rsidTr="003F7298">
        <w:trPr>
          <w:cantSplit/>
          <w:trHeight w:val="288"/>
        </w:trPr>
        <w:tc>
          <w:tcPr>
            <w:tcW w:w="1094" w:type="dxa"/>
            <w:vAlign w:val="center"/>
          </w:tcPr>
          <w:p w14:paraId="3FC60215" w14:textId="77777777" w:rsidR="00695ED1" w:rsidRPr="007D2ADF" w:rsidRDefault="00695ED1" w:rsidP="003F7298">
            <w:pPr>
              <w:keepNext/>
              <w:jc w:val="center"/>
              <w:rPr>
                <w:rFonts w:cs="Times New Roman"/>
                <w:sz w:val="20"/>
                <w:szCs w:val="20"/>
              </w:rPr>
            </w:pPr>
            <w:proofErr w:type="spellStart"/>
            <w:r w:rsidRPr="007D2ADF">
              <w:rPr>
                <w:rFonts w:cs="Times New Roman"/>
                <w:sz w:val="20"/>
                <w:szCs w:val="20"/>
              </w:rPr>
              <w:t>ExG</w:t>
            </w:r>
            <w:proofErr w:type="spellEnd"/>
          </w:p>
        </w:tc>
        <w:tc>
          <w:tcPr>
            <w:tcW w:w="3841" w:type="dxa"/>
            <w:vAlign w:val="center"/>
          </w:tcPr>
          <w:p w14:paraId="2A4AB054" w14:textId="77777777" w:rsidR="00695ED1" w:rsidRPr="007D2ADF" w:rsidRDefault="00695ED1" w:rsidP="003F7298">
            <w:pPr>
              <w:keepNext/>
              <w:jc w:val="center"/>
              <w:rPr>
                <w:rFonts w:cs="Times New Roman"/>
                <w:sz w:val="20"/>
                <w:szCs w:val="20"/>
              </w:rPr>
            </w:pPr>
            <w:r w:rsidRPr="007D2ADF">
              <w:rPr>
                <w:rFonts w:cs="Times New Roman"/>
                <w:sz w:val="20"/>
                <w:szCs w:val="20"/>
              </w:rPr>
              <w:t>Excess green</w:t>
            </w:r>
          </w:p>
        </w:tc>
        <w:tc>
          <w:tcPr>
            <w:tcW w:w="4415" w:type="dxa"/>
            <w:vAlign w:val="center"/>
          </w:tcPr>
          <w:p w14:paraId="0E5B520C" w14:textId="77777777" w:rsidR="00695ED1" w:rsidRPr="007D2ADF" w:rsidRDefault="00695ED1" w:rsidP="003F7298">
            <w:pPr>
              <w:keepNext/>
              <w:jc w:val="center"/>
              <w:rPr>
                <w:rFonts w:ascii="Cambria Math" w:hAnsi="Cambria Math" w:cs="Times New Roman"/>
                <w:sz w:val="20"/>
                <w:szCs w:val="20"/>
              </w:rPr>
            </w:pPr>
            <w:r w:rsidRPr="007D2ADF">
              <w:rPr>
                <w:rFonts w:ascii="Cambria Math" w:hAnsi="Cambria Math" w:cs="Times New Roman"/>
                <w:sz w:val="20"/>
                <w:szCs w:val="20"/>
              </w:rPr>
              <w:t>2 * Green – Red – Blue</w:t>
            </w:r>
          </w:p>
        </w:tc>
      </w:tr>
      <w:tr w:rsidR="00695ED1" w:rsidRPr="007D2ADF" w14:paraId="5747F1FD" w14:textId="77777777" w:rsidTr="003F7298">
        <w:trPr>
          <w:cantSplit/>
          <w:trHeight w:val="288"/>
        </w:trPr>
        <w:tc>
          <w:tcPr>
            <w:tcW w:w="1094" w:type="dxa"/>
            <w:vAlign w:val="center"/>
          </w:tcPr>
          <w:p w14:paraId="76126234" w14:textId="77777777" w:rsidR="00695ED1" w:rsidRPr="007D2ADF" w:rsidRDefault="00695ED1" w:rsidP="003F7298">
            <w:pPr>
              <w:keepNext/>
              <w:jc w:val="center"/>
              <w:rPr>
                <w:rFonts w:cs="Times New Roman"/>
                <w:sz w:val="20"/>
                <w:szCs w:val="20"/>
              </w:rPr>
            </w:pPr>
            <w:r w:rsidRPr="007D2ADF">
              <w:rPr>
                <w:rFonts w:cs="Times New Roman"/>
                <w:sz w:val="20"/>
                <w:szCs w:val="20"/>
              </w:rPr>
              <w:t>SR</w:t>
            </w:r>
          </w:p>
        </w:tc>
        <w:tc>
          <w:tcPr>
            <w:tcW w:w="3841" w:type="dxa"/>
            <w:vAlign w:val="center"/>
          </w:tcPr>
          <w:p w14:paraId="3A4E5EA6" w14:textId="77777777" w:rsidR="00695ED1" w:rsidRPr="007D2ADF" w:rsidRDefault="00695ED1" w:rsidP="003F7298">
            <w:pPr>
              <w:keepNext/>
              <w:jc w:val="center"/>
              <w:rPr>
                <w:rFonts w:cs="Times New Roman"/>
                <w:sz w:val="20"/>
                <w:szCs w:val="20"/>
              </w:rPr>
            </w:pPr>
            <w:r w:rsidRPr="007D2ADF">
              <w:rPr>
                <w:rFonts w:cs="Times New Roman"/>
                <w:sz w:val="20"/>
                <w:szCs w:val="20"/>
              </w:rPr>
              <w:t>simple ratio</w:t>
            </w:r>
          </w:p>
        </w:tc>
        <w:tc>
          <w:tcPr>
            <w:tcW w:w="4415" w:type="dxa"/>
            <w:vAlign w:val="center"/>
          </w:tcPr>
          <w:p w14:paraId="6B91E696" w14:textId="77777777" w:rsidR="00695ED1" w:rsidRPr="007D2ADF" w:rsidRDefault="00000000" w:rsidP="003F7298">
            <w:pPr>
              <w:keepNext/>
              <w:jc w:val="center"/>
              <w:rPr>
                <w:rFonts w:ascii="Cambria Math" w:hAnsi="Cambria Math" w:cs="Times New Roman"/>
                <w:sz w:val="20"/>
                <w:szCs w:val="20"/>
              </w:rPr>
            </w:pPr>
            <m:oMathPara>
              <m:oMath>
                <m:f>
                  <m:fPr>
                    <m:type m:val="lin"/>
                    <m:ctrlPr>
                      <w:rPr>
                        <w:rFonts w:ascii="Cambria Math" w:hAnsi="Cambria Math" w:cs="Times New Roman"/>
                        <w:sz w:val="20"/>
                        <w:szCs w:val="20"/>
                      </w:rPr>
                    </m:ctrlPr>
                  </m:fPr>
                  <m:num>
                    <m:r>
                      <m:rPr>
                        <m:sty m:val="p"/>
                      </m:rPr>
                      <w:rPr>
                        <w:rFonts w:ascii="Cambria Math" w:hAnsi="Cambria Math" w:cs="Times New Roman"/>
                        <w:sz w:val="20"/>
                        <w:szCs w:val="20"/>
                      </w:rPr>
                      <m:t>NIR</m:t>
                    </m:r>
                  </m:num>
                  <m:den>
                    <m:r>
                      <m:rPr>
                        <m:sty m:val="p"/>
                      </m:rPr>
                      <w:rPr>
                        <w:rFonts w:ascii="Cambria Math" w:hAnsi="Cambria Math" w:cs="Times New Roman"/>
                        <w:sz w:val="20"/>
                        <w:szCs w:val="20"/>
                      </w:rPr>
                      <m:t>Red</m:t>
                    </m:r>
                  </m:den>
                </m:f>
              </m:oMath>
            </m:oMathPara>
          </w:p>
        </w:tc>
      </w:tr>
      <w:tr w:rsidR="00695ED1" w:rsidRPr="007D2ADF" w14:paraId="2489DD08" w14:textId="77777777" w:rsidTr="003F7298">
        <w:trPr>
          <w:cantSplit/>
          <w:trHeight w:val="288"/>
        </w:trPr>
        <w:tc>
          <w:tcPr>
            <w:tcW w:w="1094" w:type="dxa"/>
            <w:vAlign w:val="center"/>
          </w:tcPr>
          <w:p w14:paraId="7E1B6D85" w14:textId="77777777" w:rsidR="00695ED1" w:rsidRPr="007D2ADF" w:rsidRDefault="00695ED1" w:rsidP="003F7298">
            <w:pPr>
              <w:keepNext/>
              <w:jc w:val="center"/>
              <w:rPr>
                <w:rFonts w:cs="Times New Roman"/>
                <w:sz w:val="20"/>
                <w:szCs w:val="20"/>
              </w:rPr>
            </w:pPr>
            <w:r w:rsidRPr="007D2ADF">
              <w:rPr>
                <w:rFonts w:cs="Times New Roman"/>
                <w:sz w:val="20"/>
                <w:szCs w:val="20"/>
              </w:rPr>
              <w:t>PSRI</w:t>
            </w:r>
          </w:p>
        </w:tc>
        <w:tc>
          <w:tcPr>
            <w:tcW w:w="3841" w:type="dxa"/>
            <w:vAlign w:val="center"/>
          </w:tcPr>
          <w:p w14:paraId="7D4575C2" w14:textId="77777777" w:rsidR="00695ED1" w:rsidRPr="007D2ADF" w:rsidRDefault="00695ED1" w:rsidP="003F7298">
            <w:pPr>
              <w:keepNext/>
              <w:jc w:val="center"/>
              <w:rPr>
                <w:rFonts w:cs="Times New Roman"/>
                <w:sz w:val="20"/>
                <w:szCs w:val="20"/>
              </w:rPr>
            </w:pPr>
            <w:r w:rsidRPr="007D2ADF">
              <w:rPr>
                <w:rFonts w:cs="Times New Roman"/>
                <w:sz w:val="20"/>
                <w:szCs w:val="20"/>
              </w:rPr>
              <w:t>plant senescence reflectance index</w:t>
            </w:r>
          </w:p>
        </w:tc>
        <w:tc>
          <w:tcPr>
            <w:tcW w:w="4415" w:type="dxa"/>
            <w:vAlign w:val="center"/>
          </w:tcPr>
          <w:p w14:paraId="6CC389C9" w14:textId="77777777" w:rsidR="00695ED1" w:rsidRPr="007D2ADF" w:rsidRDefault="00000000" w:rsidP="003F7298">
            <w:pPr>
              <w:keepNext/>
              <w:jc w:val="center"/>
              <w:rPr>
                <w:rFonts w:ascii="Cambria Math" w:hAnsi="Cambria Math" w:cs="Times New Roman"/>
                <w:sz w:val="20"/>
                <w:szCs w:val="20"/>
              </w:rPr>
            </w:pPr>
            <m:oMathPara>
              <m:oMath>
                <m:f>
                  <m:fPr>
                    <m:type m:val="lin"/>
                    <m:ctrlPr>
                      <w:rPr>
                        <w:rFonts w:ascii="Cambria Math" w:hAnsi="Cambria Math" w:cs="Times New Roman"/>
                        <w:sz w:val="20"/>
                        <w:szCs w:val="20"/>
                      </w:rPr>
                    </m:ctrlPr>
                  </m:fPr>
                  <m:num>
                    <m:r>
                      <m:rPr>
                        <m:sty m:val="p"/>
                      </m:rPr>
                      <w:rPr>
                        <w:rFonts w:ascii="Cambria Math" w:hAnsi="Cambria Math" w:cs="Times New Roman"/>
                        <w:sz w:val="20"/>
                        <w:szCs w:val="20"/>
                      </w:rPr>
                      <m:t>(Red-Green)</m:t>
                    </m:r>
                  </m:num>
                  <m:den>
                    <m:r>
                      <m:rPr>
                        <m:sty m:val="p"/>
                      </m:rPr>
                      <w:rPr>
                        <w:rFonts w:ascii="Cambria Math" w:hAnsi="Cambria Math" w:cs="Times New Roman"/>
                        <w:sz w:val="20"/>
                        <w:szCs w:val="20"/>
                      </w:rPr>
                      <m:t>NIR</m:t>
                    </m:r>
                  </m:den>
                </m:f>
              </m:oMath>
            </m:oMathPara>
          </w:p>
        </w:tc>
      </w:tr>
      <w:tr w:rsidR="00695ED1" w:rsidRPr="007D2ADF" w14:paraId="72561D02" w14:textId="77777777" w:rsidTr="003F7298">
        <w:trPr>
          <w:cantSplit/>
          <w:trHeight w:val="288"/>
        </w:trPr>
        <w:tc>
          <w:tcPr>
            <w:tcW w:w="1094" w:type="dxa"/>
            <w:vAlign w:val="center"/>
          </w:tcPr>
          <w:p w14:paraId="57F13CDE" w14:textId="77777777" w:rsidR="00695ED1" w:rsidRPr="007D2ADF" w:rsidRDefault="00695ED1" w:rsidP="003F7298">
            <w:pPr>
              <w:keepNext/>
              <w:jc w:val="center"/>
              <w:rPr>
                <w:rFonts w:cs="Times New Roman"/>
                <w:sz w:val="20"/>
                <w:szCs w:val="20"/>
              </w:rPr>
            </w:pPr>
            <w:r w:rsidRPr="007D2ADF">
              <w:rPr>
                <w:rFonts w:cs="Times New Roman"/>
                <w:sz w:val="20"/>
                <w:szCs w:val="20"/>
              </w:rPr>
              <w:t>G</w:t>
            </w:r>
          </w:p>
        </w:tc>
        <w:tc>
          <w:tcPr>
            <w:tcW w:w="3841" w:type="dxa"/>
            <w:vAlign w:val="center"/>
          </w:tcPr>
          <w:p w14:paraId="5CB8FCFE" w14:textId="77777777" w:rsidR="00695ED1" w:rsidRPr="007D2ADF" w:rsidRDefault="00695ED1" w:rsidP="003F7298">
            <w:pPr>
              <w:keepNext/>
              <w:jc w:val="center"/>
              <w:rPr>
                <w:rFonts w:cs="Times New Roman"/>
                <w:sz w:val="20"/>
                <w:szCs w:val="20"/>
              </w:rPr>
            </w:pPr>
            <w:r w:rsidRPr="007D2ADF">
              <w:rPr>
                <w:rFonts w:cs="Times New Roman"/>
                <w:sz w:val="20"/>
                <w:szCs w:val="20"/>
              </w:rPr>
              <w:t>green index</w:t>
            </w:r>
          </w:p>
        </w:tc>
        <w:tc>
          <w:tcPr>
            <w:tcW w:w="4415" w:type="dxa"/>
            <w:vAlign w:val="center"/>
          </w:tcPr>
          <w:p w14:paraId="3FCE8F24" w14:textId="77777777" w:rsidR="00695ED1" w:rsidRPr="007D2ADF" w:rsidRDefault="00000000" w:rsidP="003F7298">
            <w:pPr>
              <w:keepNext/>
              <w:jc w:val="center"/>
              <w:rPr>
                <w:rFonts w:ascii="Cambria Math" w:hAnsi="Cambria Math" w:cs="Times New Roman"/>
                <w:iCs/>
                <w:sz w:val="20"/>
                <w:szCs w:val="20"/>
              </w:rPr>
            </w:pPr>
            <m:oMath>
              <m:f>
                <m:fPr>
                  <m:type m:val="lin"/>
                  <m:ctrlPr>
                    <w:rPr>
                      <w:rFonts w:ascii="Cambria Math" w:hAnsi="Cambria Math" w:cs="Times New Roman"/>
                      <w:iCs/>
                      <w:sz w:val="20"/>
                      <w:szCs w:val="20"/>
                    </w:rPr>
                  </m:ctrlPr>
                </m:fPr>
                <m:num>
                  <m:r>
                    <m:rPr>
                      <m:sty m:val="p"/>
                    </m:rPr>
                    <w:rPr>
                      <w:rFonts w:ascii="Cambria Math" w:hAnsi="Cambria Math" w:cs="Times New Roman"/>
                      <w:sz w:val="20"/>
                      <w:szCs w:val="20"/>
                    </w:rPr>
                    <m:t>Green</m:t>
                  </m:r>
                </m:num>
                <m:den>
                  <m:r>
                    <m:rPr>
                      <m:sty m:val="p"/>
                    </m:rPr>
                    <w:rPr>
                      <w:rFonts w:ascii="Cambria Math" w:hAnsi="Cambria Math" w:cs="Times New Roman"/>
                      <w:sz w:val="20"/>
                      <w:szCs w:val="20"/>
                    </w:rPr>
                    <m:t>Red</m:t>
                  </m:r>
                </m:den>
              </m:f>
            </m:oMath>
            <w:r w:rsidR="00695ED1" w:rsidRPr="007D2ADF">
              <w:rPr>
                <w:rFonts w:cs="Times New Roman"/>
                <w:sz w:val="20"/>
                <w:szCs w:val="20"/>
                <w:vertAlign w:val="superscript"/>
              </w:rPr>
              <w:t>b</w:t>
            </w:r>
          </w:p>
        </w:tc>
      </w:tr>
      <w:tr w:rsidR="00695ED1" w:rsidRPr="007D2ADF" w14:paraId="16A72E5E" w14:textId="77777777" w:rsidTr="003F7298">
        <w:trPr>
          <w:cantSplit/>
          <w:trHeight w:val="288"/>
        </w:trPr>
        <w:tc>
          <w:tcPr>
            <w:tcW w:w="1094" w:type="dxa"/>
            <w:vAlign w:val="center"/>
          </w:tcPr>
          <w:p w14:paraId="6CA3DA1F" w14:textId="77777777" w:rsidR="00695ED1" w:rsidRPr="007D2ADF" w:rsidRDefault="00695ED1" w:rsidP="003F7298">
            <w:pPr>
              <w:keepNext/>
              <w:jc w:val="center"/>
              <w:rPr>
                <w:rFonts w:cs="Times New Roman"/>
                <w:sz w:val="20"/>
                <w:szCs w:val="20"/>
              </w:rPr>
            </w:pPr>
            <w:r w:rsidRPr="007D2ADF">
              <w:rPr>
                <w:rFonts w:cs="Times New Roman"/>
                <w:sz w:val="20"/>
                <w:szCs w:val="20"/>
              </w:rPr>
              <w:t>MCARI2</w:t>
            </w:r>
          </w:p>
        </w:tc>
        <w:tc>
          <w:tcPr>
            <w:tcW w:w="3841" w:type="dxa"/>
            <w:vAlign w:val="center"/>
          </w:tcPr>
          <w:p w14:paraId="64F3D5F7" w14:textId="77777777" w:rsidR="00695ED1" w:rsidRPr="007D2ADF" w:rsidRDefault="00695ED1" w:rsidP="003F7298">
            <w:pPr>
              <w:keepNext/>
              <w:jc w:val="center"/>
              <w:rPr>
                <w:rFonts w:cs="Times New Roman"/>
                <w:sz w:val="20"/>
                <w:szCs w:val="20"/>
              </w:rPr>
            </w:pPr>
            <w:r w:rsidRPr="007D2ADF">
              <w:rPr>
                <w:rFonts w:cs="Times New Roman"/>
                <w:sz w:val="20"/>
                <w:szCs w:val="20"/>
              </w:rPr>
              <w:t>modified chlorophyll absorption in reflectance index</w:t>
            </w:r>
          </w:p>
        </w:tc>
        <w:tc>
          <w:tcPr>
            <w:tcW w:w="4415" w:type="dxa"/>
            <w:vAlign w:val="center"/>
          </w:tcPr>
          <w:p w14:paraId="79644490" w14:textId="77777777" w:rsidR="00695ED1" w:rsidRPr="007D2ADF" w:rsidRDefault="00000000" w:rsidP="003F7298">
            <w:pPr>
              <w:keepNext/>
              <w:jc w:val="center"/>
              <w:rPr>
                <w:rFonts w:ascii="Cambria Math" w:hAnsi="Cambria Math" w:cs="Times New Roman"/>
                <w:sz w:val="20"/>
                <w:szCs w:val="20"/>
              </w:rPr>
            </w:pPr>
            <m:oMathPara>
              <m:oMath>
                <m:f>
                  <m:fPr>
                    <m:ctrlPr>
                      <w:rPr>
                        <w:rFonts w:ascii="Cambria Math" w:hAnsi="Cambria Math" w:cs="Times New Roman"/>
                        <w:i/>
                        <w:sz w:val="20"/>
                        <w:szCs w:val="20"/>
                      </w:rPr>
                    </m:ctrlPr>
                  </m:fPr>
                  <m:num>
                    <m:r>
                      <w:rPr>
                        <w:rFonts w:ascii="Cambria Math" w:hAnsi="Cambria Math" w:cs="Times New Roman"/>
                        <w:sz w:val="20"/>
                        <w:szCs w:val="20"/>
                      </w:rPr>
                      <m:t xml:space="preserve">1.5*(2.5*(NIR-Red)-1.3*(NIR-Green)) </m:t>
                    </m:r>
                  </m:num>
                  <m:den>
                    <m:rad>
                      <m:radPr>
                        <m:degHide m:val="1"/>
                        <m:ctrlPr>
                          <w:rPr>
                            <w:rFonts w:ascii="Cambria Math" w:hAnsi="Cambria Math" w:cs="Times New Roman"/>
                            <w:i/>
                            <w:sz w:val="20"/>
                            <w:szCs w:val="20"/>
                          </w:rPr>
                        </m:ctrlPr>
                      </m:radPr>
                      <m:deg/>
                      <m:e>
                        <m:sSup>
                          <m:sSupPr>
                            <m:ctrlPr>
                              <w:rPr>
                                <w:rFonts w:ascii="Cambria Math" w:hAnsi="Cambria Math" w:cs="Times New Roman"/>
                                <w:i/>
                                <w:sz w:val="20"/>
                                <w:szCs w:val="20"/>
                              </w:rPr>
                            </m:ctrlPr>
                          </m:sSupPr>
                          <m:e>
                            <m:r>
                              <w:rPr>
                                <w:rFonts w:ascii="Cambria Math" w:hAnsi="Cambria Math" w:cs="Times New Roman"/>
                                <w:sz w:val="20"/>
                                <w:szCs w:val="20"/>
                              </w:rPr>
                              <m:t>(2*NIR+1)</m:t>
                            </m:r>
                          </m:e>
                          <m:sup>
                            <m:r>
                              <w:rPr>
                                <w:rFonts w:ascii="Cambria Math" w:hAnsi="Cambria Math" w:cs="Times New Roman"/>
                                <w:sz w:val="20"/>
                                <w:szCs w:val="20"/>
                              </w:rPr>
                              <m:t>2</m:t>
                            </m:r>
                          </m:sup>
                        </m:sSup>
                        <m:r>
                          <w:rPr>
                            <w:rFonts w:ascii="Cambria Math" w:hAnsi="Cambria Math" w:cs="Times New Roman"/>
                            <w:sz w:val="20"/>
                            <w:szCs w:val="20"/>
                          </w:rPr>
                          <m:t>-(6*NIR-5*</m:t>
                        </m:r>
                        <m:rad>
                          <m:radPr>
                            <m:degHide m:val="1"/>
                            <m:ctrlPr>
                              <w:rPr>
                                <w:rFonts w:ascii="Cambria Math" w:hAnsi="Cambria Math" w:cs="Times New Roman"/>
                                <w:i/>
                                <w:sz w:val="20"/>
                                <w:szCs w:val="20"/>
                              </w:rPr>
                            </m:ctrlPr>
                          </m:radPr>
                          <m:deg/>
                          <m:e>
                            <m:r>
                              <w:rPr>
                                <w:rFonts w:ascii="Cambria Math" w:hAnsi="Cambria Math" w:cs="Times New Roman"/>
                                <w:sz w:val="20"/>
                                <w:szCs w:val="20"/>
                              </w:rPr>
                              <m:t>Red</m:t>
                            </m:r>
                          </m:e>
                        </m:rad>
                        <m:r>
                          <w:rPr>
                            <w:rFonts w:ascii="Cambria Math" w:hAnsi="Cambria Math" w:cs="Times New Roman"/>
                            <w:sz w:val="20"/>
                            <w:szCs w:val="20"/>
                          </w:rPr>
                          <m:t>)-0.5</m:t>
                        </m:r>
                      </m:e>
                    </m:rad>
                  </m:den>
                </m:f>
              </m:oMath>
            </m:oMathPara>
          </w:p>
        </w:tc>
      </w:tr>
      <w:tr w:rsidR="00695ED1" w:rsidRPr="007D2ADF" w14:paraId="1CE6A32B" w14:textId="77777777" w:rsidTr="003F7298">
        <w:trPr>
          <w:cantSplit/>
          <w:trHeight w:val="288"/>
        </w:trPr>
        <w:tc>
          <w:tcPr>
            <w:tcW w:w="1094" w:type="dxa"/>
            <w:vAlign w:val="center"/>
          </w:tcPr>
          <w:p w14:paraId="26AA8EE9" w14:textId="77777777" w:rsidR="00695ED1" w:rsidRPr="007D2ADF" w:rsidRDefault="00695ED1" w:rsidP="003F7298">
            <w:pPr>
              <w:keepNext/>
              <w:jc w:val="center"/>
              <w:rPr>
                <w:rFonts w:cs="Times New Roman"/>
                <w:sz w:val="20"/>
                <w:szCs w:val="20"/>
              </w:rPr>
            </w:pPr>
            <w:r w:rsidRPr="007D2ADF">
              <w:rPr>
                <w:rFonts w:cs="Times New Roman"/>
                <w:sz w:val="20"/>
                <w:szCs w:val="20"/>
              </w:rPr>
              <w:t>GRVI</w:t>
            </w:r>
          </w:p>
        </w:tc>
        <w:tc>
          <w:tcPr>
            <w:tcW w:w="3841" w:type="dxa"/>
            <w:vAlign w:val="center"/>
          </w:tcPr>
          <w:p w14:paraId="78395469" w14:textId="77777777" w:rsidR="00695ED1" w:rsidRPr="007D2ADF" w:rsidRDefault="00695ED1" w:rsidP="003F7298">
            <w:pPr>
              <w:keepNext/>
              <w:jc w:val="center"/>
              <w:rPr>
                <w:rFonts w:cs="Times New Roman"/>
                <w:sz w:val="20"/>
                <w:szCs w:val="20"/>
              </w:rPr>
            </w:pPr>
            <w:r w:rsidRPr="007D2ADF">
              <w:rPr>
                <w:rFonts w:cs="Times New Roman"/>
                <w:sz w:val="20"/>
                <w:szCs w:val="20"/>
              </w:rPr>
              <w:t>green-red vegetation index</w:t>
            </w:r>
          </w:p>
        </w:tc>
        <w:tc>
          <w:tcPr>
            <w:tcW w:w="4415" w:type="dxa"/>
            <w:vAlign w:val="center"/>
          </w:tcPr>
          <w:p w14:paraId="4A684332" w14:textId="77777777" w:rsidR="00695ED1" w:rsidRPr="007D2ADF" w:rsidRDefault="00000000" w:rsidP="003F7298">
            <w:pPr>
              <w:keepNext/>
              <w:jc w:val="center"/>
              <w:rPr>
                <w:rFonts w:ascii="Cambria Math" w:hAnsi="Cambria Math" w:cs="Times New Roman"/>
                <w:sz w:val="20"/>
                <w:szCs w:val="20"/>
              </w:rPr>
            </w:pPr>
            <m:oMathPara>
              <m:oMath>
                <m:f>
                  <m:fPr>
                    <m:type m:val="lin"/>
                    <m:ctrlPr>
                      <w:rPr>
                        <w:rFonts w:ascii="Cambria Math" w:hAnsi="Cambria Math" w:cs="Times New Roman"/>
                        <w:sz w:val="20"/>
                        <w:szCs w:val="20"/>
                      </w:rPr>
                    </m:ctrlPr>
                  </m:fPr>
                  <m:num>
                    <m:r>
                      <m:rPr>
                        <m:sty m:val="p"/>
                      </m:rPr>
                      <w:rPr>
                        <w:rFonts w:ascii="Cambria Math" w:hAnsi="Cambria Math" w:cs="Times New Roman"/>
                        <w:sz w:val="20"/>
                        <w:szCs w:val="20"/>
                      </w:rPr>
                      <m:t>(Green-Red)</m:t>
                    </m:r>
                  </m:num>
                  <m:den>
                    <m:r>
                      <m:rPr>
                        <m:sty m:val="p"/>
                      </m:rPr>
                      <w:rPr>
                        <w:rFonts w:ascii="Cambria Math" w:hAnsi="Cambria Math" w:cs="Times New Roman"/>
                        <w:sz w:val="20"/>
                        <w:szCs w:val="20"/>
                      </w:rPr>
                      <m:t>(Green+Red)</m:t>
                    </m:r>
                  </m:den>
                </m:f>
              </m:oMath>
            </m:oMathPara>
          </w:p>
        </w:tc>
      </w:tr>
      <w:tr w:rsidR="00695ED1" w:rsidRPr="007D2ADF" w14:paraId="6A6DA936" w14:textId="77777777" w:rsidTr="003F7298">
        <w:trPr>
          <w:cantSplit/>
          <w:trHeight w:val="288"/>
        </w:trPr>
        <w:tc>
          <w:tcPr>
            <w:tcW w:w="1094" w:type="dxa"/>
            <w:vAlign w:val="center"/>
          </w:tcPr>
          <w:p w14:paraId="570E5F78" w14:textId="77777777" w:rsidR="00695ED1" w:rsidRPr="007D2ADF" w:rsidRDefault="00695ED1" w:rsidP="003F7298">
            <w:pPr>
              <w:keepNext/>
              <w:jc w:val="center"/>
              <w:rPr>
                <w:rFonts w:cs="Times New Roman"/>
                <w:sz w:val="20"/>
                <w:szCs w:val="20"/>
              </w:rPr>
            </w:pPr>
            <w:r w:rsidRPr="007D2ADF">
              <w:rPr>
                <w:rFonts w:cs="Times New Roman"/>
                <w:sz w:val="20"/>
                <w:szCs w:val="20"/>
              </w:rPr>
              <w:t>RDVI</w:t>
            </w:r>
          </w:p>
        </w:tc>
        <w:tc>
          <w:tcPr>
            <w:tcW w:w="3841" w:type="dxa"/>
            <w:vAlign w:val="center"/>
          </w:tcPr>
          <w:p w14:paraId="5D7156EF" w14:textId="77777777" w:rsidR="00695ED1" w:rsidRPr="007D2ADF" w:rsidRDefault="00695ED1" w:rsidP="003F7298">
            <w:pPr>
              <w:keepNext/>
              <w:jc w:val="center"/>
              <w:rPr>
                <w:rFonts w:cs="Times New Roman"/>
                <w:sz w:val="20"/>
                <w:szCs w:val="20"/>
              </w:rPr>
            </w:pPr>
            <w:r w:rsidRPr="007D2ADF">
              <w:rPr>
                <w:rFonts w:cs="Times New Roman"/>
                <w:sz w:val="20"/>
                <w:szCs w:val="20"/>
              </w:rPr>
              <w:t>renormalized difference vegetation index</w:t>
            </w:r>
          </w:p>
        </w:tc>
        <w:tc>
          <w:tcPr>
            <w:tcW w:w="4415" w:type="dxa"/>
            <w:vAlign w:val="center"/>
          </w:tcPr>
          <w:p w14:paraId="6020EE95" w14:textId="77777777" w:rsidR="00695ED1" w:rsidRPr="007D2ADF" w:rsidRDefault="00000000" w:rsidP="003F7298">
            <w:pPr>
              <w:keepNext/>
              <w:jc w:val="center"/>
              <w:rPr>
                <w:rFonts w:ascii="Cambria Math" w:hAnsi="Cambria Math" w:cs="Times New Roman"/>
                <w:sz w:val="20"/>
                <w:szCs w:val="20"/>
              </w:rPr>
            </w:pPr>
            <m:oMathPara>
              <m:oMath>
                <m:f>
                  <m:fPr>
                    <m:type m:val="lin"/>
                    <m:ctrlPr>
                      <w:rPr>
                        <w:rFonts w:ascii="Cambria Math" w:hAnsi="Cambria Math" w:cs="Times New Roman"/>
                        <w:sz w:val="20"/>
                        <w:szCs w:val="20"/>
                      </w:rPr>
                    </m:ctrlPr>
                  </m:fPr>
                  <m:num>
                    <m:r>
                      <m:rPr>
                        <m:sty m:val="p"/>
                      </m:rPr>
                      <w:rPr>
                        <w:rFonts w:ascii="Cambria Math" w:hAnsi="Cambria Math" w:cs="Times New Roman"/>
                        <w:sz w:val="20"/>
                        <w:szCs w:val="20"/>
                      </w:rPr>
                      <m:t>(NIR-Red)</m:t>
                    </m:r>
                  </m:num>
                  <m:den>
                    <m:rad>
                      <m:radPr>
                        <m:degHide m:val="1"/>
                        <m:ctrlPr>
                          <w:rPr>
                            <w:rFonts w:ascii="Cambria Math" w:hAnsi="Cambria Math" w:cs="Times New Roman"/>
                            <w:i/>
                            <w:sz w:val="20"/>
                            <w:szCs w:val="20"/>
                          </w:rPr>
                        </m:ctrlPr>
                      </m:radPr>
                      <m:deg/>
                      <m:e>
                        <m:r>
                          <m:rPr>
                            <m:sty m:val="p"/>
                          </m:rPr>
                          <w:rPr>
                            <w:rFonts w:ascii="Cambria Math" w:hAnsi="Cambria Math" w:cs="Times New Roman"/>
                            <w:sz w:val="20"/>
                            <w:szCs w:val="20"/>
                          </w:rPr>
                          <m:t>(NIR+Red)</m:t>
                        </m:r>
                      </m:e>
                    </m:rad>
                  </m:den>
                </m:f>
              </m:oMath>
            </m:oMathPara>
          </w:p>
        </w:tc>
      </w:tr>
    </w:tbl>
    <w:p w14:paraId="0C0169B7" w14:textId="77777777" w:rsidR="00695ED1" w:rsidRPr="00E21063" w:rsidRDefault="00695ED1" w:rsidP="00695ED1">
      <w:pPr>
        <w:spacing w:line="240" w:lineRule="auto"/>
        <w:rPr>
          <w:rFonts w:cs="Times New Roman"/>
        </w:rPr>
      </w:pPr>
      <w:r w:rsidRPr="007D2ADF">
        <w:rPr>
          <w:rFonts w:cs="Times New Roman"/>
          <w:sz w:val="20"/>
          <w:szCs w:val="20"/>
          <w:vertAlign w:val="superscript"/>
        </w:rPr>
        <w:t>a</w:t>
      </w:r>
      <w:r w:rsidRPr="007D2ADF">
        <w:rPr>
          <w:rFonts w:cs="Times New Roman"/>
          <w:sz w:val="20"/>
          <w:szCs w:val="20"/>
        </w:rPr>
        <w:t xml:space="preserve"> </w:t>
      </w:r>
      <w:r w:rsidRPr="007D2ADF">
        <w:rPr>
          <w:rFonts w:cs="Times New Roman"/>
        </w:rPr>
        <w:fldChar w:fldCharType="begin"/>
      </w:r>
      <w:r w:rsidRPr="007D2ADF">
        <w:rPr>
          <w:rFonts w:cs="Times New Roman"/>
        </w:rPr>
        <w:instrText xml:space="preserve"> ADDIN ZOTERO_ITEM CSL_CITATION {"citationID":"jDRUkanm","properties":{"formattedCitation":"(Harris Geospatial Solutions, 2022)","plainCitation":"(Harris Geospatial Solutions, 2022)","noteIndex":0},"citationItems":[{"id":178,"uris":["http://zotero.org/users/local/EAoR2UM3/items/KV65XI7Z"],"uri":["http://zotero.org/users/local/EAoR2UM3/items/KV65XI7Z"],"itemData":{"id":178,"type":"webpage","title":"Vegetation Indices","URL":"https://www.l3harrisgeospatial.com/docs/VegetationIndices.html","author":[{"family":"Harris Geospatial Solutions","given":""}],"accessed":{"date-parts":[["2022",6,20]]},"issued":{"date-parts":[["2022"]]}}}],"schema":"https://github.com/citation-style-language/schema/raw/master/csl-citation.json"} </w:instrText>
      </w:r>
      <w:r w:rsidRPr="007D2ADF">
        <w:rPr>
          <w:rFonts w:cs="Times New Roman"/>
        </w:rPr>
        <w:fldChar w:fldCharType="separate"/>
      </w:r>
      <w:r w:rsidRPr="007D2ADF">
        <w:rPr>
          <w:rFonts w:cs="Times New Roman"/>
        </w:rPr>
        <w:t>(Harris Geospatial Solutions, 2022)</w:t>
      </w:r>
      <w:r w:rsidRPr="007D2ADF">
        <w:rPr>
          <w:rFonts w:cs="Times New Roman"/>
        </w:rPr>
        <w:fldChar w:fldCharType="end"/>
      </w:r>
      <w:r w:rsidRPr="007D2ADF">
        <w:rPr>
          <w:rFonts w:cs="Times New Roman"/>
        </w:rPr>
        <w:t xml:space="preserve">, equations can be found in the referred website, except for the G; </w:t>
      </w:r>
      <w:r w:rsidRPr="007D2ADF">
        <w:rPr>
          <w:rFonts w:cs="Times New Roman"/>
          <w:sz w:val="20"/>
          <w:szCs w:val="20"/>
          <w:vertAlign w:val="superscript"/>
        </w:rPr>
        <w:t xml:space="preserve">b </w:t>
      </w:r>
      <w:r w:rsidRPr="007D2ADF">
        <w:rPr>
          <w:rFonts w:cs="Times New Roman"/>
        </w:rPr>
        <w:fldChar w:fldCharType="begin"/>
      </w:r>
      <w:r w:rsidRPr="007D2ADF">
        <w:rPr>
          <w:rFonts w:cs="Times New Roman"/>
        </w:rPr>
        <w:instrText xml:space="preserve"> ADDIN ZOTERO_ITEM CSL_CITATION {"citationID":"sBThZEPN","properties":{"formattedCitation":"(Zarco-Tejada et al., 2005)","plainCitation":"(Zarco-Tejada et al., 2005)","noteIndex":0},"citationItems":[{"id":177,"uris":["http://zotero.org/users/local/EAoR2UM3/items/KESDT33Q"],"uri":["http://zotero.org/users/local/EAoR2UM3/items/KESDT33Q"],"itemData":{"id":177,"type":"article-journal","abstract":"Methods for chlorosis detection and physiological condition monitoring in Vitis vinifera L. through accurate chlorophyll a and b content (Cab) estimation at leaf and canopy levels are presented in this manuscript. A total of 24 vineyards were identified for field and airborne data collection with the Compact Airborne Spectrographic Imager (CASI), the Reflective Optics System Imaging Spectrometer (ROSIS) and the Digital Airborne Imaging Spectrometer (DAIS-7915) hyperspectral sensors in 2002 and 2003 in northern Spain, comprising 103 study areas of 10 Â 10 m in size, with a total of 1467 leaves collected for determination of pigment concentration. A subsample of 605 leaves was used for measuring the optical properties of reflectance and transmittance with a Li-Cor 1800-12 Integrating Sphere coupled by a 200 Am diameter single mode fiber to an Ocean Optics model USB2000 spectrometer. Several narrow-band vegetation indices were calculated from leaf reflectance spectra, and the PROSPECT leaf optical model was used for inversion using the extensive database of leaf optical properties. Results showed that the best indicators for chlorophyll content estimation in V. vinifera L. leaves were narrow-band hyperspectral indices calculated in the 700 – 750 nm spectral region (r2 ranging between 0.8 and 0.9), with poor performance of traditional indices such as the Normalized Difference Vegetation Index (NDVI). Results for other biochemicals indicated that the Structure Insensitive Pigment Index (SIPI) and the Photochemical Reflectance Index (PRI) were more sensitive to carotenoids Cx+c and chlorophyll – carotenoid ratios Cab / Cx+c than to chlorophyll content Cab. Chlorophyll a and b estimation by inversion of the PROSPECT leaf model on V. vinifera L. spectra was successful, yielding a determination coefficient of r2 = 0.95, with an RMSE = 5.3 Ag/cm2. The validity of leaf-level indices for chlorophyll content estimation at the canopy level in V. vinifera L. was studied using the scaling-up approach that links PROSPECT and rowMCRM canopy reflectance simulation to account for the effects of vineyard structure, vine dimensions, row orientation and soil and shadow effects on the canopy reflectance. The index calculated as a combination of the Transformed Chlorophyll Absorption in Reflectance Index (TCARI), and the Optimized Soil-Adjusted Vegetation Index (OSAVI) in the form TCARI/OSAVI was the most consistent index for estimating Cab on aggregated and pure vine pixels extracted from 1 m CASI and ROSIS hyperspectral imagery. Predictive relationships were developed with PROSPECT – rowMCRM model between Cab and TCARI/OSAVI as function of LAI, using fieldmeasured vine dimensions and image-extracted soil background, row-orientation and viewing geometry values. Prediction relationships for Cab content with TCARI/OSAVI were successfully applied to the 103 study sites imaged on 24 fields by ROSIS and CASI airborne sensors, yielding r2 = 0.67 and RMSE = 11.5 Ag/cm2.","container-title":"Remote Sensing of Environment","DOI":"10.1016/j.rse.2005.09.002","ISSN":"00344257","issue":"3","journalAbbreviation":"Remote Sensing of Environment","language":"en","page":"271-287","source":"DOI.org (Crossref)","title":"Assessing vineyard condition with hyperspectral indices: leaf and canopy reflectance simulation in a row-structured discontinuous canopy","title-short":"Assessing vineyard condition with hyperspectral indices","volume":"99","author":[{"family":"Zarco-Tejada","given":"P"},{"family":"Berjon","given":"A"},{"family":"Lopezlozano","given":"R"},{"family":"Miller","given":"J"},{"family":"Martin","given":"P"},{"family":"Cachorro","given":"V"},{"family":"Gonzalez","given":"M"},{"family":"Defrutos","given":"A"}],"issued":{"date-parts":[["2005",11,30]]}}}],"schema":"https://github.com/citation-style-language/schema/raw/master/csl-citation.json"} </w:instrText>
      </w:r>
      <w:r w:rsidRPr="007D2ADF">
        <w:rPr>
          <w:rFonts w:cs="Times New Roman"/>
        </w:rPr>
        <w:fldChar w:fldCharType="separate"/>
      </w:r>
      <w:r w:rsidRPr="007D2ADF">
        <w:rPr>
          <w:rFonts w:cs="Times New Roman"/>
        </w:rPr>
        <w:t>(Zarco-Tejada et al., 2005)</w:t>
      </w:r>
      <w:r w:rsidRPr="007D2ADF">
        <w:rPr>
          <w:rFonts w:cs="Times New Roman"/>
        </w:rPr>
        <w:fldChar w:fldCharType="end"/>
      </w:r>
      <w:r w:rsidRPr="007D2ADF">
        <w:rPr>
          <w:rFonts w:cs="Times New Roman"/>
        </w:rPr>
        <w:t>; NIR: near infrared band; RE: red edge band.</w:t>
      </w:r>
      <w:r>
        <w:rPr>
          <w:rFonts w:cs="Times New Roman"/>
        </w:rPr>
        <w:t xml:space="preserve">  </w:t>
      </w:r>
    </w:p>
    <w:p w14:paraId="3941A234" w14:textId="77777777" w:rsidR="00695ED1" w:rsidRDefault="00695ED1" w:rsidP="00997AA2">
      <w:pPr>
        <w:spacing w:after="0" w:line="240" w:lineRule="auto"/>
      </w:pPr>
    </w:p>
    <w:sectPr w:rsidR="00695ED1" w:rsidSect="007D2AD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NewRomanPS-BoldMT">
    <w:altName w:val="Times New Roman"/>
    <w:charset w:val="00"/>
    <w:family w:val="roman"/>
    <w:pitch w:val="default"/>
  </w:font>
  <w:font w:name="Cambria Math">
    <w:panose1 w:val="02040503050406030204"/>
    <w:charset w:val="00"/>
    <w:family w:val="roman"/>
    <w:pitch w:val="variable"/>
    <w:sig w:usb0="E00006FF" w:usb1="420024FF" w:usb2="02000000" w:usb3="00000000" w:csb0="0000019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DE0MjUyMjcwsDA1MzZT0lEKTi0uzszPAykwrgUA6ItI8iwAAAA="/>
  </w:docVars>
  <w:rsids>
    <w:rsidRoot w:val="004211D7"/>
    <w:rsid w:val="00075E96"/>
    <w:rsid w:val="00117FDA"/>
    <w:rsid w:val="001634AC"/>
    <w:rsid w:val="00381919"/>
    <w:rsid w:val="004211D7"/>
    <w:rsid w:val="004E5EF5"/>
    <w:rsid w:val="00695ED1"/>
    <w:rsid w:val="007D0AE0"/>
    <w:rsid w:val="007D2ADF"/>
    <w:rsid w:val="008B0A9A"/>
    <w:rsid w:val="00997AA2"/>
    <w:rsid w:val="00B54FF0"/>
    <w:rsid w:val="00D37C37"/>
    <w:rsid w:val="00E0389E"/>
    <w:rsid w:val="00EA139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853426"/>
  <w15:chartTrackingRefBased/>
  <w15:docId w15:val="{FCDF2B94-899B-463A-A989-45147CDDC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sz w:val="24"/>
        <w:szCs w:val="24"/>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0AE0"/>
    <w:pPr>
      <w:spacing w:line="256" w:lineRule="auto"/>
    </w:pPr>
    <w:rPr>
      <w:rFonts w:cstheme="minorBidi"/>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7D0AE0"/>
    <w:rPr>
      <w:color w:val="0563C1" w:themeColor="hyperlink"/>
      <w:u w:val="single"/>
    </w:rPr>
  </w:style>
  <w:style w:type="character" w:customStyle="1" w:styleId="fontstyle01">
    <w:name w:val="fontstyle01"/>
    <w:basedOn w:val="DefaultParagraphFont"/>
    <w:rsid w:val="007D0AE0"/>
    <w:rPr>
      <w:rFonts w:ascii="TimesNewRomanPS-BoldMT" w:hAnsi="TimesNewRomanPS-BoldMT" w:hint="default"/>
      <w:b/>
      <w:bCs/>
      <w:i w:val="0"/>
      <w:iCs w:val="0"/>
      <w:color w:val="000000"/>
      <w:sz w:val="22"/>
      <w:szCs w:val="22"/>
    </w:rPr>
  </w:style>
  <w:style w:type="character" w:styleId="LineNumber">
    <w:name w:val="line number"/>
    <w:basedOn w:val="DefaultParagraphFont"/>
    <w:uiPriority w:val="99"/>
    <w:semiHidden/>
    <w:unhideWhenUsed/>
    <w:rsid w:val="007D0AE0"/>
  </w:style>
  <w:style w:type="table" w:styleId="TableGrid">
    <w:name w:val="Table Grid"/>
    <w:basedOn w:val="TableNormal"/>
    <w:uiPriority w:val="39"/>
    <w:rsid w:val="00695ED1"/>
    <w:pPr>
      <w:spacing w:after="0" w:line="240" w:lineRule="auto"/>
    </w:pPr>
    <w:rPr>
      <w:rFonts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8948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3" Type="http://schemas.openxmlformats.org/officeDocument/2006/relationships/settings" Target="settings.xml"/><Relationship Id="rId7" Type="http://schemas.openxmlformats.org/officeDocument/2006/relationships/image" Target="media/image2.tif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1.tiff"/><Relationship Id="rId11" Type="http://schemas.openxmlformats.org/officeDocument/2006/relationships/theme" Target="theme/theme1.xml"/><Relationship Id="rId5" Type="http://schemas.openxmlformats.org/officeDocument/2006/relationships/hyperlink" Target="mailto:cruz113@purdue.edu" TargetMode="Externa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540623-7D9F-454C-9448-A8BAE7263E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1130</Words>
  <Characters>6444</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Zhang, Chongyuan</dc:creator>
  <cp:keywords/>
  <dc:description/>
  <cp:lastModifiedBy>Alice Clarke</cp:lastModifiedBy>
  <cp:revision>10</cp:revision>
  <dcterms:created xsi:type="dcterms:W3CDTF">2022-11-27T02:18:00Z</dcterms:created>
  <dcterms:modified xsi:type="dcterms:W3CDTF">2022-12-21T11:27:00Z</dcterms:modified>
</cp:coreProperties>
</file>