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85A8" w14:textId="6CA950DE" w:rsidR="00C26FA0" w:rsidRPr="00FC3D4E" w:rsidRDefault="00B14C52" w:rsidP="00970925">
      <w:pPr>
        <w:spacing w:before="0" w:after="0" w:line="360" w:lineRule="auto"/>
        <w:rPr>
          <w:rFonts w:cs="Times New Roman"/>
          <w:b/>
          <w:bCs/>
          <w:color w:val="000000" w:themeColor="text1"/>
          <w:sz w:val="20"/>
          <w:szCs w:val="20"/>
          <w:lang w:eastAsia="zh-CN"/>
        </w:rPr>
      </w:pPr>
      <w:r w:rsidRPr="00FC3D4E">
        <w:rPr>
          <w:rFonts w:cs="Times New Roman"/>
          <w:b/>
          <w:bCs/>
          <w:color w:val="000000" w:themeColor="text1"/>
          <w:sz w:val="20"/>
          <w:szCs w:val="20"/>
        </w:rPr>
        <w:t>T</w:t>
      </w:r>
      <w:r w:rsidR="007E0CDE" w:rsidRPr="00FC3D4E">
        <w:rPr>
          <w:rFonts w:cs="Times New Roman"/>
          <w:b/>
          <w:bCs/>
          <w:color w:val="000000" w:themeColor="text1"/>
          <w:sz w:val="20"/>
          <w:szCs w:val="20"/>
        </w:rPr>
        <w:t>able</w:t>
      </w:r>
      <w:r w:rsidRPr="00FC3D4E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B62800" w:rsidRPr="00FC3D4E">
        <w:rPr>
          <w:rFonts w:cs="Times New Roman"/>
          <w:b/>
          <w:bCs/>
          <w:color w:val="000000" w:themeColor="text1"/>
          <w:sz w:val="20"/>
          <w:szCs w:val="20"/>
        </w:rPr>
        <w:t>S</w:t>
      </w:r>
      <w:r w:rsidR="006F0754" w:rsidRPr="00FC3D4E">
        <w:rPr>
          <w:rFonts w:cs="Times New Roman"/>
          <w:b/>
          <w:bCs/>
          <w:color w:val="000000" w:themeColor="text1"/>
          <w:sz w:val="20"/>
          <w:szCs w:val="20"/>
        </w:rPr>
        <w:t>1</w:t>
      </w:r>
      <w:r w:rsidR="003F647D" w:rsidRPr="00FC3D4E">
        <w:rPr>
          <w:rFonts w:cs="Times New Roman" w:hint="eastAsia"/>
          <w:b/>
          <w:bCs/>
          <w:color w:val="000000" w:themeColor="text1"/>
          <w:sz w:val="20"/>
          <w:szCs w:val="20"/>
          <w:lang w:eastAsia="zh-CN"/>
        </w:rPr>
        <w:t>.</w:t>
      </w:r>
      <w:r w:rsidRPr="00FC3D4E">
        <w:rPr>
          <w:rFonts w:cs="Times New Roman"/>
          <w:b/>
          <w:bCs/>
          <w:color w:val="000000" w:themeColor="text1"/>
          <w:sz w:val="20"/>
          <w:szCs w:val="20"/>
        </w:rPr>
        <w:t xml:space="preserve"> Correlation between</w:t>
      </w:r>
      <w:r w:rsidR="001615F6">
        <w:rPr>
          <w:rFonts w:cs="Times New Roman"/>
          <w:b/>
          <w:bCs/>
          <w:color w:val="000000" w:themeColor="text1"/>
          <w:sz w:val="20"/>
          <w:szCs w:val="20"/>
        </w:rPr>
        <w:t xml:space="preserve"> CXCL9</w:t>
      </w:r>
      <w:r w:rsidRPr="00FC3D4E">
        <w:rPr>
          <w:rFonts w:cs="Times New Roman"/>
          <w:b/>
          <w:bCs/>
          <w:color w:val="000000" w:themeColor="text1"/>
          <w:sz w:val="20"/>
          <w:szCs w:val="20"/>
        </w:rPr>
        <w:t xml:space="preserve"> expression and clinicopathological characteristics</w:t>
      </w:r>
      <w:r w:rsidR="00127E8A" w:rsidRPr="00FC3D4E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127E8A" w:rsidRPr="00FC3D4E">
        <w:rPr>
          <w:rFonts w:cs="Times New Roman" w:hint="eastAsia"/>
          <w:b/>
          <w:bCs/>
          <w:color w:val="000000" w:themeColor="text1"/>
          <w:sz w:val="20"/>
          <w:szCs w:val="20"/>
          <w:lang w:eastAsia="zh-CN"/>
        </w:rPr>
        <w:t>in</w:t>
      </w:r>
      <w:r w:rsidR="00127E8A" w:rsidRPr="00FC3D4E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1615F6">
        <w:rPr>
          <w:rFonts w:cs="Times New Roman"/>
          <w:b/>
          <w:bCs/>
          <w:color w:val="000000" w:themeColor="text1"/>
          <w:sz w:val="20"/>
          <w:szCs w:val="20"/>
        </w:rPr>
        <w:t>UCEC</w:t>
      </w:r>
      <w:r w:rsidR="001B5116" w:rsidRPr="00FC3D4E">
        <w:rPr>
          <w:rFonts w:cs="Times New Roman"/>
          <w:b/>
          <w:bCs/>
          <w:color w:val="000000" w:themeColor="text1"/>
          <w:sz w:val="20"/>
          <w:szCs w:val="20"/>
        </w:rPr>
        <w:t xml:space="preserve"> patients (n=</w:t>
      </w:r>
      <w:r w:rsidR="001615F6">
        <w:rPr>
          <w:rFonts w:cs="Times New Roman"/>
          <w:b/>
          <w:bCs/>
          <w:color w:val="000000" w:themeColor="text1"/>
          <w:sz w:val="20"/>
          <w:szCs w:val="20"/>
        </w:rPr>
        <w:t>90</w:t>
      </w:r>
      <w:r w:rsidR="001B5116" w:rsidRPr="00FC3D4E">
        <w:rPr>
          <w:rFonts w:cs="Times New Roman"/>
          <w:b/>
          <w:bCs/>
          <w:color w:val="000000" w:themeColor="text1"/>
          <w:sz w:val="20"/>
          <w:szCs w:val="20"/>
        </w:rPr>
        <w:t>)</w:t>
      </w:r>
      <w:r w:rsidRPr="00FC3D4E">
        <w:rPr>
          <w:rFonts w:cs="Times New Roman"/>
          <w:b/>
          <w:bCs/>
          <w:color w:val="000000" w:themeColor="text1"/>
          <w:sz w:val="20"/>
          <w:szCs w:val="20"/>
          <w:lang w:eastAsia="zh-CN"/>
        </w:rPr>
        <w:t>.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1461"/>
        <w:gridCol w:w="1461"/>
        <w:gridCol w:w="1109"/>
        <w:gridCol w:w="1970"/>
        <w:gridCol w:w="1020"/>
        <w:gridCol w:w="963"/>
        <w:gridCol w:w="504"/>
        <w:gridCol w:w="1465"/>
        <w:gridCol w:w="1104"/>
      </w:tblGrid>
      <w:tr w:rsidR="00451EF0" w:rsidRPr="00B32A01" w14:paraId="32F4667C" w14:textId="77777777" w:rsidTr="00B258A2">
        <w:trPr>
          <w:trHeight w:val="130"/>
          <w:jc w:val="center"/>
        </w:trPr>
        <w:tc>
          <w:tcPr>
            <w:tcW w:w="1040" w:type="pct"/>
            <w:vMerge w:val="restart"/>
            <w:tcBorders>
              <w:top w:val="single" w:sz="12" w:space="0" w:color="auto"/>
            </w:tcBorders>
            <w:vAlign w:val="center"/>
          </w:tcPr>
          <w:p w14:paraId="20E607F9" w14:textId="77777777" w:rsidR="00451EF0" w:rsidRPr="00B32A01" w:rsidRDefault="00451EF0" w:rsidP="00B258A2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Characteristic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3CC8DF6" w14:textId="225C6F3E" w:rsidR="00451EF0" w:rsidRPr="00B32A01" w:rsidRDefault="001615F6" w:rsidP="00B258A2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CXCL9 IHC score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14:paraId="496EDA2D" w14:textId="68DDD746" w:rsidR="00451EF0" w:rsidRPr="00B32A01" w:rsidRDefault="003E2ECF" w:rsidP="00B258A2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2ECF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p</w:t>
            </w:r>
            <w:r w:rsidR="00451EF0" w:rsidRPr="003E2ECF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51EF0" w:rsidRPr="00B32A01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value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CB4D8F3" w14:textId="77777777" w:rsidR="00451EF0" w:rsidRPr="00B32A01" w:rsidRDefault="00451EF0" w:rsidP="00B258A2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Characteristic</w:t>
            </w:r>
          </w:p>
        </w:tc>
        <w:tc>
          <w:tcPr>
            <w:tcW w:w="104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F3ABA3" w14:textId="11D22CBD" w:rsidR="00451EF0" w:rsidRPr="00B32A01" w:rsidRDefault="001615F6" w:rsidP="00B258A2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CXCL9 IHC score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</w:tcBorders>
            <w:vAlign w:val="center"/>
          </w:tcPr>
          <w:p w14:paraId="1F0C3906" w14:textId="75DF53A0" w:rsidR="00451EF0" w:rsidRPr="00B32A01" w:rsidRDefault="003E2ECF" w:rsidP="00B258A2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451EF0" w:rsidRPr="00B32A0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51EF0" w:rsidRPr="00B32A01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value</w:t>
            </w:r>
          </w:p>
        </w:tc>
      </w:tr>
      <w:tr w:rsidR="002670D4" w:rsidRPr="00B32A01" w14:paraId="499AA5EE" w14:textId="77777777" w:rsidTr="00B258A2">
        <w:trPr>
          <w:trHeight w:val="27"/>
          <w:jc w:val="center"/>
        </w:trPr>
        <w:tc>
          <w:tcPr>
            <w:tcW w:w="1040" w:type="pct"/>
            <w:vMerge/>
            <w:tcBorders>
              <w:bottom w:val="single" w:sz="6" w:space="0" w:color="auto"/>
            </w:tcBorders>
            <w:vAlign w:val="center"/>
          </w:tcPr>
          <w:p w14:paraId="650C7714" w14:textId="77777777" w:rsidR="002670D4" w:rsidRPr="00B32A01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11C29" w14:textId="26E2980F" w:rsidR="002670D4" w:rsidRPr="00B32A01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High 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>(n=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36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2239E" w14:textId="5DF02EF8" w:rsidR="002670D4" w:rsidRPr="00B32A01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>Low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 xml:space="preserve"> (n=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54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8" w:type="pct"/>
            <w:vMerge/>
            <w:tcBorders>
              <w:bottom w:val="single" w:sz="6" w:space="0" w:color="auto"/>
            </w:tcBorders>
            <w:vAlign w:val="center"/>
          </w:tcPr>
          <w:p w14:paraId="647D2C41" w14:textId="77777777" w:rsidR="002670D4" w:rsidRPr="00B32A01" w:rsidRDefault="002670D4" w:rsidP="002670D4">
            <w:pPr>
              <w:spacing w:before="0" w:after="0"/>
              <w:jc w:val="center"/>
              <w:rPr>
                <w:rFonts w:eastAsia="DejaVu Sans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1179ADF" w14:textId="77777777" w:rsidR="002670D4" w:rsidRPr="00B32A01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D2E02" w14:textId="3C5015C3" w:rsidR="002670D4" w:rsidRPr="00B32A01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High 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>(n=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36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AEA21" w14:textId="5E34E39B" w:rsidR="002670D4" w:rsidRPr="00B32A01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>Low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 xml:space="preserve"> (n=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54</w:t>
            </w:r>
            <w:r w:rsidRPr="00B32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6" w:type="pct"/>
            <w:vMerge/>
            <w:tcBorders>
              <w:bottom w:val="single" w:sz="6" w:space="0" w:color="auto"/>
            </w:tcBorders>
            <w:vAlign w:val="center"/>
          </w:tcPr>
          <w:p w14:paraId="75F4C0F0" w14:textId="77777777" w:rsidR="002670D4" w:rsidRPr="00B32A01" w:rsidRDefault="002670D4" w:rsidP="002670D4">
            <w:pPr>
              <w:spacing w:before="0" w:after="0"/>
              <w:rPr>
                <w:rFonts w:eastAsia="DejaVu Sans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451EF0" w:rsidRPr="00B32A01" w14:paraId="3CD2419B" w14:textId="77777777" w:rsidTr="00B258A2">
        <w:trPr>
          <w:trHeight w:val="310"/>
          <w:jc w:val="center"/>
        </w:trPr>
        <w:tc>
          <w:tcPr>
            <w:tcW w:w="1040" w:type="pct"/>
            <w:tcBorders>
              <w:top w:val="single" w:sz="6" w:space="0" w:color="auto"/>
            </w:tcBorders>
            <w:vAlign w:val="center"/>
          </w:tcPr>
          <w:p w14:paraId="4CDC8748" w14:textId="77777777" w:rsidR="00451EF0" w:rsidRPr="00B32A01" w:rsidRDefault="00451EF0" w:rsidP="00B258A2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524" w:type="pct"/>
            <w:tcBorders>
              <w:top w:val="single" w:sz="6" w:space="0" w:color="auto"/>
            </w:tcBorders>
            <w:vAlign w:val="center"/>
          </w:tcPr>
          <w:p w14:paraId="433EBD9B" w14:textId="77777777" w:rsidR="00451EF0" w:rsidRPr="00B32A01" w:rsidRDefault="00451EF0" w:rsidP="00B258A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6" w:space="0" w:color="auto"/>
            </w:tcBorders>
            <w:vAlign w:val="center"/>
          </w:tcPr>
          <w:p w14:paraId="58FCC517" w14:textId="77777777" w:rsidR="00451EF0" w:rsidRPr="00B32A01" w:rsidRDefault="00451EF0" w:rsidP="00B258A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</w:tcBorders>
            <w:vAlign w:val="center"/>
          </w:tcPr>
          <w:p w14:paraId="7421DEC4" w14:textId="24C09F55" w:rsidR="00451EF0" w:rsidRPr="00B32A01" w:rsidRDefault="002670D4" w:rsidP="00B258A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 0.01</w:t>
            </w:r>
            <w:r w:rsidR="009E0A3C">
              <w:rPr>
                <w:rFonts w:eastAsia="DejaVu Sans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</w:tcBorders>
            <w:vAlign w:val="center"/>
          </w:tcPr>
          <w:p w14:paraId="526BF61F" w14:textId="77777777" w:rsidR="00451EF0" w:rsidRPr="00B32A01" w:rsidRDefault="00451EF0" w:rsidP="00B258A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521A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 xml:space="preserve">Clinical </w:t>
            </w:r>
            <w:r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B32A0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rade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</w:tcBorders>
            <w:vAlign w:val="center"/>
          </w:tcPr>
          <w:p w14:paraId="12CDD2EA" w14:textId="77777777" w:rsidR="00451EF0" w:rsidRPr="00B32A01" w:rsidRDefault="00451EF0" w:rsidP="002508EC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6" w:space="0" w:color="auto"/>
            </w:tcBorders>
            <w:vAlign w:val="center"/>
          </w:tcPr>
          <w:p w14:paraId="7D2111B4" w14:textId="77777777" w:rsidR="00451EF0" w:rsidRPr="00B32A01" w:rsidRDefault="00451EF0" w:rsidP="002508EC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6" w:space="0" w:color="auto"/>
            </w:tcBorders>
            <w:vAlign w:val="center"/>
          </w:tcPr>
          <w:p w14:paraId="78B11728" w14:textId="60C76C36" w:rsidR="00451EF0" w:rsidRPr="00B32A01" w:rsidRDefault="002670D4" w:rsidP="00B258A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&lt; 0.001</w:t>
            </w:r>
          </w:p>
        </w:tc>
      </w:tr>
      <w:tr w:rsidR="005E398F" w:rsidRPr="00B32A01" w14:paraId="1B86870C" w14:textId="77777777" w:rsidTr="00B258A2">
        <w:trPr>
          <w:trHeight w:val="310"/>
          <w:jc w:val="center"/>
        </w:trPr>
        <w:tc>
          <w:tcPr>
            <w:tcW w:w="1040" w:type="pct"/>
            <w:vAlign w:val="center"/>
          </w:tcPr>
          <w:p w14:paraId="6943CF55" w14:textId="67960DDD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>Median</w:t>
            </w:r>
            <w:r w:rsidR="002670D4"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 (IQR)</w:t>
            </w:r>
          </w:p>
        </w:tc>
        <w:tc>
          <w:tcPr>
            <w:tcW w:w="524" w:type="pct"/>
            <w:vAlign w:val="center"/>
          </w:tcPr>
          <w:p w14:paraId="6975E092" w14:textId="5166AF43" w:rsidR="005E398F" w:rsidRPr="00B32A01" w:rsidRDefault="009E0A3C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0A3C">
              <w:rPr>
                <w:rFonts w:eastAsia="DejaVu Sans" w:cs="Times New Roman"/>
                <w:color w:val="000000" w:themeColor="text1"/>
                <w:sz w:val="18"/>
                <w:szCs w:val="18"/>
              </w:rPr>
              <w:t>56.5 (52, 63)</w:t>
            </w:r>
          </w:p>
        </w:tc>
        <w:tc>
          <w:tcPr>
            <w:tcW w:w="524" w:type="pct"/>
            <w:vAlign w:val="center"/>
          </w:tcPr>
          <w:p w14:paraId="6A352212" w14:textId="60024039" w:rsidR="005E398F" w:rsidRPr="00B32A01" w:rsidRDefault="009E0A3C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0A3C">
              <w:rPr>
                <w:rFonts w:eastAsia="DejaVu Sans" w:cs="Times New Roman"/>
                <w:color w:val="000000" w:themeColor="text1"/>
                <w:sz w:val="18"/>
                <w:szCs w:val="18"/>
              </w:rPr>
              <w:t>62 (56, 66)</w:t>
            </w:r>
          </w:p>
        </w:tc>
        <w:tc>
          <w:tcPr>
            <w:tcW w:w="398" w:type="pct"/>
            <w:vAlign w:val="center"/>
          </w:tcPr>
          <w:p w14:paraId="1368EEFF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3BA57A0A" w14:textId="64E1556A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>Grade 1</w:t>
            </w:r>
          </w:p>
        </w:tc>
        <w:tc>
          <w:tcPr>
            <w:tcW w:w="524" w:type="pct"/>
            <w:gridSpan w:val="2"/>
            <w:vAlign w:val="center"/>
          </w:tcPr>
          <w:p w14:paraId="56479D76" w14:textId="3208A045" w:rsidR="005E398F" w:rsidRPr="00B32A01" w:rsidRDefault="009E0A3C" w:rsidP="00242C3B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0A3C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13 (14.4%)</w:t>
            </w:r>
          </w:p>
        </w:tc>
        <w:tc>
          <w:tcPr>
            <w:tcW w:w="525" w:type="pct"/>
            <w:vAlign w:val="center"/>
          </w:tcPr>
          <w:p w14:paraId="14708AD1" w14:textId="004DFC1E" w:rsidR="005E398F" w:rsidRPr="00B32A01" w:rsidRDefault="009E0A3C" w:rsidP="00242C3B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0A3C">
              <w:rPr>
                <w:rFonts w:eastAsia="DejaVu Sans" w:cs="Times New Roman"/>
                <w:color w:val="000000" w:themeColor="text1"/>
                <w:sz w:val="18"/>
                <w:szCs w:val="18"/>
              </w:rPr>
              <w:t>3 (3.3%)</w:t>
            </w:r>
          </w:p>
        </w:tc>
        <w:tc>
          <w:tcPr>
            <w:tcW w:w="396" w:type="pct"/>
            <w:vAlign w:val="center"/>
          </w:tcPr>
          <w:p w14:paraId="3C8A2A53" w14:textId="77777777" w:rsidR="005E398F" w:rsidRPr="00B32A01" w:rsidRDefault="005E398F" w:rsidP="00242C3B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E398F" w:rsidRPr="00B32A01" w14:paraId="5A4F9FB1" w14:textId="77777777" w:rsidTr="00B258A2">
        <w:trPr>
          <w:trHeight w:val="310"/>
          <w:jc w:val="center"/>
        </w:trPr>
        <w:tc>
          <w:tcPr>
            <w:tcW w:w="1040" w:type="pct"/>
            <w:vAlign w:val="center"/>
          </w:tcPr>
          <w:p w14:paraId="12F7A97C" w14:textId="77777777" w:rsidR="005E398F" w:rsidRPr="009F1891" w:rsidRDefault="005E398F" w:rsidP="005E398F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189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Status</w:t>
            </w:r>
          </w:p>
        </w:tc>
        <w:tc>
          <w:tcPr>
            <w:tcW w:w="524" w:type="pct"/>
            <w:vAlign w:val="center"/>
          </w:tcPr>
          <w:p w14:paraId="422DB085" w14:textId="77777777" w:rsidR="005E398F" w:rsidRPr="009F189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14:paraId="6DD9BA2D" w14:textId="77777777" w:rsidR="005E398F" w:rsidRPr="006C2EC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4C844B6" w14:textId="30DA0434" w:rsidR="005E398F" w:rsidRPr="006C2EC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C2EC1">
              <w:rPr>
                <w:rFonts w:eastAsia="DejaVu Sans" w:cs="Times New Roman"/>
                <w:color w:val="000000" w:themeColor="text1"/>
                <w:sz w:val="18"/>
                <w:szCs w:val="18"/>
              </w:rPr>
              <w:t>0.0</w:t>
            </w:r>
            <w:r w:rsidR="00C63B15">
              <w:rPr>
                <w:rFonts w:eastAsia="DejaVu Sans" w:cs="Times New Roman"/>
                <w:color w:val="000000" w:themeColor="text1"/>
                <w:sz w:val="18"/>
                <w:szCs w:val="18"/>
              </w:rPr>
              <w:t>0</w:t>
            </w:r>
            <w:r w:rsidRPr="006C2EC1">
              <w:rPr>
                <w:rFonts w:eastAsia="DejaVu Sans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pct"/>
            <w:vAlign w:val="center"/>
          </w:tcPr>
          <w:p w14:paraId="2200D768" w14:textId="70ED9105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Grade </w:t>
            </w:r>
            <w:r w:rsid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pct"/>
            <w:gridSpan w:val="2"/>
            <w:vAlign w:val="center"/>
          </w:tcPr>
          <w:p w14:paraId="155469BB" w14:textId="117E63B6" w:rsidR="005E398F" w:rsidRPr="00B32A01" w:rsidRDefault="009E0A3C" w:rsidP="009E0A3C">
            <w:pPr>
              <w:spacing w:before="0" w:after="0"/>
              <w:ind w:leftChars="440" w:left="1182" w:rightChars="-175" w:right="-420" w:hangingChars="70" w:hanging="126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9E0A3C">
              <w:rPr>
                <w:rFonts w:eastAsia="DejaVu Sans" w:cs="Times New Roman"/>
                <w:color w:val="000000" w:themeColor="text1"/>
                <w:sz w:val="18"/>
                <w:szCs w:val="18"/>
              </w:rPr>
              <w:t>16 (17.8%)</w:t>
            </w:r>
          </w:p>
        </w:tc>
        <w:tc>
          <w:tcPr>
            <w:tcW w:w="706" w:type="pct"/>
            <w:gridSpan w:val="2"/>
            <w:vAlign w:val="center"/>
          </w:tcPr>
          <w:p w14:paraId="6268E035" w14:textId="5E500FD7" w:rsidR="005E398F" w:rsidRPr="00B32A01" w:rsidRDefault="009E0A3C" w:rsidP="009E0A3C">
            <w:pPr>
              <w:spacing w:before="0" w:after="0"/>
              <w:ind w:firstLineChars="348" w:firstLine="626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9E0A3C">
              <w:rPr>
                <w:rFonts w:eastAsia="DejaVu Sans" w:cs="Times New Roman"/>
                <w:color w:val="000000" w:themeColor="text1"/>
                <w:sz w:val="18"/>
                <w:szCs w:val="18"/>
              </w:rPr>
              <w:t>23 (25.6%)</w:t>
            </w:r>
          </w:p>
        </w:tc>
        <w:tc>
          <w:tcPr>
            <w:tcW w:w="396" w:type="pct"/>
            <w:vAlign w:val="center"/>
          </w:tcPr>
          <w:p w14:paraId="6C6E30B6" w14:textId="77777777" w:rsidR="005E398F" w:rsidRPr="00B32A01" w:rsidRDefault="005E398F" w:rsidP="00242C3B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670D4" w:rsidRPr="00B32A01" w14:paraId="3B62B8F0" w14:textId="77777777" w:rsidTr="009B4DC6">
        <w:trPr>
          <w:trHeight w:val="315"/>
          <w:jc w:val="center"/>
        </w:trPr>
        <w:tc>
          <w:tcPr>
            <w:tcW w:w="1040" w:type="pct"/>
            <w:vAlign w:val="center"/>
          </w:tcPr>
          <w:p w14:paraId="3BAE2098" w14:textId="77777777" w:rsidR="002670D4" w:rsidRPr="002670D4" w:rsidRDefault="002670D4" w:rsidP="002670D4">
            <w:pPr>
              <w:spacing w:before="0" w:after="0"/>
              <w:ind w:firstLineChars="100" w:firstLine="18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9F1891">
              <w:rPr>
                <w:rFonts w:eastAsia="DejaVu Sans" w:cs="Times New Roman"/>
                <w:color w:val="000000" w:themeColor="text1"/>
                <w:sz w:val="18"/>
                <w:szCs w:val="18"/>
              </w:rPr>
              <w:t>Alive</w:t>
            </w:r>
          </w:p>
        </w:tc>
        <w:tc>
          <w:tcPr>
            <w:tcW w:w="524" w:type="pct"/>
          </w:tcPr>
          <w:p w14:paraId="22253226" w14:textId="6309F088" w:rsidR="002670D4" w:rsidRPr="002670D4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33 (36.7%)</w:t>
            </w:r>
          </w:p>
        </w:tc>
        <w:tc>
          <w:tcPr>
            <w:tcW w:w="524" w:type="pct"/>
          </w:tcPr>
          <w:p w14:paraId="0801A7DC" w14:textId="0F2FD2D2" w:rsidR="002670D4" w:rsidRPr="002670D4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35 (38.9%)</w:t>
            </w:r>
          </w:p>
        </w:tc>
        <w:tc>
          <w:tcPr>
            <w:tcW w:w="398" w:type="pct"/>
            <w:vAlign w:val="center"/>
          </w:tcPr>
          <w:p w14:paraId="42916469" w14:textId="77777777" w:rsidR="002670D4" w:rsidRPr="009F1891" w:rsidRDefault="002670D4" w:rsidP="002670D4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5EC5E08B" w14:textId="16499411" w:rsidR="002670D4" w:rsidRPr="00B32A01" w:rsidRDefault="002670D4" w:rsidP="002670D4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Grade </w:t>
            </w:r>
            <w:r>
              <w:rPr>
                <w:rFonts w:eastAsia="DejaVu Sans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4" w:type="pct"/>
            <w:gridSpan w:val="2"/>
            <w:vAlign w:val="center"/>
          </w:tcPr>
          <w:p w14:paraId="68440A83" w14:textId="03C147FF" w:rsidR="002670D4" w:rsidRPr="00B32A01" w:rsidRDefault="009E0A3C" w:rsidP="00242C3B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0A3C">
              <w:rPr>
                <w:rFonts w:cs="Times New Roman"/>
                <w:color w:val="000000" w:themeColor="text1"/>
                <w:sz w:val="18"/>
                <w:szCs w:val="18"/>
              </w:rPr>
              <w:t>7 (7.8%)</w:t>
            </w:r>
          </w:p>
        </w:tc>
        <w:tc>
          <w:tcPr>
            <w:tcW w:w="525" w:type="pct"/>
            <w:vAlign w:val="center"/>
          </w:tcPr>
          <w:p w14:paraId="15543183" w14:textId="79283815" w:rsidR="002670D4" w:rsidRPr="00B32A01" w:rsidRDefault="009E0A3C" w:rsidP="00242C3B">
            <w:pPr>
              <w:spacing w:before="0" w:after="0"/>
              <w:ind w:firstLineChars="100" w:firstLine="180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9E0A3C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28 (31.1%)</w:t>
            </w:r>
          </w:p>
        </w:tc>
        <w:tc>
          <w:tcPr>
            <w:tcW w:w="396" w:type="pct"/>
            <w:vAlign w:val="center"/>
          </w:tcPr>
          <w:p w14:paraId="59FC33F9" w14:textId="77777777" w:rsidR="002670D4" w:rsidRPr="00B32A01" w:rsidRDefault="002670D4" w:rsidP="00242C3B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670D4" w:rsidRPr="00C63B15" w14:paraId="01B1E92C" w14:textId="77777777" w:rsidTr="009B4DC6">
        <w:trPr>
          <w:trHeight w:val="310"/>
          <w:jc w:val="center"/>
        </w:trPr>
        <w:tc>
          <w:tcPr>
            <w:tcW w:w="1040" w:type="pct"/>
            <w:vAlign w:val="center"/>
          </w:tcPr>
          <w:p w14:paraId="555DB517" w14:textId="77777777" w:rsidR="002670D4" w:rsidRPr="002670D4" w:rsidRDefault="002670D4" w:rsidP="002670D4">
            <w:pPr>
              <w:spacing w:before="0" w:after="0"/>
              <w:ind w:firstLineChars="100" w:firstLine="18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Dead</w:t>
            </w:r>
          </w:p>
        </w:tc>
        <w:tc>
          <w:tcPr>
            <w:tcW w:w="524" w:type="pct"/>
          </w:tcPr>
          <w:p w14:paraId="06F90E66" w14:textId="6FB242F2" w:rsidR="002670D4" w:rsidRPr="002670D4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3 (3.3%)</w:t>
            </w:r>
          </w:p>
        </w:tc>
        <w:tc>
          <w:tcPr>
            <w:tcW w:w="524" w:type="pct"/>
          </w:tcPr>
          <w:p w14:paraId="1BAA06C5" w14:textId="52F64DBD" w:rsidR="002670D4" w:rsidRPr="002670D4" w:rsidRDefault="002670D4" w:rsidP="002670D4">
            <w:pPr>
              <w:spacing w:before="0" w:after="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19 (21.1%)</w:t>
            </w:r>
          </w:p>
        </w:tc>
        <w:tc>
          <w:tcPr>
            <w:tcW w:w="398" w:type="pct"/>
            <w:vAlign w:val="center"/>
          </w:tcPr>
          <w:p w14:paraId="64D27161" w14:textId="77777777" w:rsidR="002670D4" w:rsidRPr="00C63B15" w:rsidRDefault="002670D4" w:rsidP="002670D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785490D1" w14:textId="77777777" w:rsidR="002670D4" w:rsidRPr="00C63B15" w:rsidRDefault="002670D4" w:rsidP="002670D4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5F44A86C" w14:textId="77777777" w:rsidR="002670D4" w:rsidRPr="00C63B15" w:rsidRDefault="002670D4" w:rsidP="002670D4">
            <w:pPr>
              <w:spacing w:before="0" w:after="0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25" w:type="pct"/>
            <w:vAlign w:val="center"/>
          </w:tcPr>
          <w:p w14:paraId="67FE12DF" w14:textId="77777777" w:rsidR="002670D4" w:rsidRPr="00C63B15" w:rsidRDefault="002670D4" w:rsidP="002670D4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14:paraId="1926D479" w14:textId="77777777" w:rsidR="002670D4" w:rsidRPr="00C63B15" w:rsidRDefault="002670D4" w:rsidP="002670D4">
            <w:pPr>
              <w:spacing w:before="0" w:after="0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5E398F" w:rsidRPr="00B32A01" w14:paraId="41449321" w14:textId="77777777" w:rsidTr="00B258A2">
        <w:trPr>
          <w:trHeight w:val="310"/>
          <w:jc w:val="center"/>
        </w:trPr>
        <w:tc>
          <w:tcPr>
            <w:tcW w:w="1040" w:type="pct"/>
            <w:vAlign w:val="center"/>
          </w:tcPr>
          <w:p w14:paraId="214AEDD7" w14:textId="77777777" w:rsidR="005E398F" w:rsidRPr="00B32A01" w:rsidRDefault="005E398F" w:rsidP="005E398F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b/>
                <w:bCs/>
                <w:color w:val="000000" w:themeColor="text1"/>
                <w:sz w:val="18"/>
                <w:szCs w:val="18"/>
              </w:rPr>
              <w:t>Pathologic stage</w:t>
            </w:r>
          </w:p>
        </w:tc>
        <w:tc>
          <w:tcPr>
            <w:tcW w:w="524" w:type="pct"/>
            <w:vAlign w:val="center"/>
          </w:tcPr>
          <w:p w14:paraId="52931511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14:paraId="6F9C1459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1C59F1B" w14:textId="6E807A3C" w:rsidR="005E398F" w:rsidRPr="00B32A01" w:rsidRDefault="002670D4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69" w:type="pct"/>
            <w:gridSpan w:val="2"/>
            <w:vAlign w:val="center"/>
          </w:tcPr>
          <w:p w14:paraId="2575A38E" w14:textId="77777777" w:rsidR="005E398F" w:rsidRPr="00B32A01" w:rsidRDefault="005E398F" w:rsidP="005E398F">
            <w:pPr>
              <w:spacing w:before="0" w:after="0"/>
              <w:ind w:firstLineChars="100" w:firstLine="180"/>
              <w:rPr>
                <w:rFonts w:eastAsia="DejaVu Sans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2D1042C6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525" w:type="pct"/>
            <w:vAlign w:val="center"/>
          </w:tcPr>
          <w:p w14:paraId="63DE64A5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396" w:type="pct"/>
            <w:vAlign w:val="center"/>
          </w:tcPr>
          <w:p w14:paraId="65C7E90D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E398F" w:rsidRPr="00B32A01" w14:paraId="656EB0E8" w14:textId="77777777" w:rsidTr="00B258A2">
        <w:trPr>
          <w:trHeight w:val="310"/>
          <w:jc w:val="center"/>
        </w:trPr>
        <w:tc>
          <w:tcPr>
            <w:tcW w:w="1040" w:type="pct"/>
            <w:vAlign w:val="center"/>
          </w:tcPr>
          <w:p w14:paraId="7ECD390B" w14:textId="099B61F7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>Stage I</w:t>
            </w:r>
            <w:r>
              <w:rPr>
                <w:rFonts w:eastAsia="DejaVu Sans" w:cs="Times New Roman"/>
                <w:color w:val="000000" w:themeColor="text1"/>
                <w:sz w:val="18"/>
                <w:szCs w:val="18"/>
              </w:rPr>
              <w:t>+</w:t>
            </w: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524" w:type="pct"/>
            <w:vAlign w:val="center"/>
          </w:tcPr>
          <w:p w14:paraId="221255F5" w14:textId="711541D4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DejaVu Sans" w:cs="Times New Roman"/>
                <w:color w:val="000000" w:themeColor="text1"/>
                <w:sz w:val="18"/>
                <w:szCs w:val="18"/>
              </w:rPr>
              <w:t>3</w:t>
            </w:r>
            <w:r w:rsidR="002670D4">
              <w:rPr>
                <w:rFonts w:eastAsia="DejaVu Sans" w:cs="Times New Roman"/>
                <w:color w:val="000000" w:themeColor="text1"/>
                <w:sz w:val="18"/>
                <w:szCs w:val="18"/>
              </w:rPr>
              <w:t>1</w:t>
            </w:r>
            <w:r w:rsidR="002670D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（3</w:t>
            </w:r>
            <w:r w:rsidR="002670D4"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4.5%</w:t>
            </w:r>
            <w:r w:rsidR="002670D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4" w:type="pct"/>
            <w:vAlign w:val="center"/>
          </w:tcPr>
          <w:p w14:paraId="34784E54" w14:textId="00377046" w:rsidR="005E398F" w:rsidRPr="00B32A01" w:rsidRDefault="002670D4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DejaVu Sans" w:cs="Times New Roman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6.6%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8" w:type="pct"/>
            <w:vAlign w:val="center"/>
          </w:tcPr>
          <w:p w14:paraId="0661BA72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6E3A574A" w14:textId="77777777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4F33B4B5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0DA8634A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14:paraId="0FF5D811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E398F" w:rsidRPr="00B32A01" w14:paraId="3D968EF8" w14:textId="77777777" w:rsidTr="00B258A2">
        <w:trPr>
          <w:trHeight w:val="310"/>
          <w:jc w:val="center"/>
        </w:trPr>
        <w:tc>
          <w:tcPr>
            <w:tcW w:w="1040" w:type="pct"/>
            <w:tcBorders>
              <w:bottom w:val="single" w:sz="12" w:space="0" w:color="auto"/>
            </w:tcBorders>
            <w:vAlign w:val="center"/>
          </w:tcPr>
          <w:p w14:paraId="448EB6C7" w14:textId="15BC5F18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32A01">
              <w:rPr>
                <w:rFonts w:eastAsia="DejaVu Sans" w:cs="Times New Roman"/>
                <w:color w:val="000000" w:themeColor="text1"/>
                <w:sz w:val="18"/>
                <w:szCs w:val="18"/>
              </w:rPr>
              <w:t>Stage II</w:t>
            </w:r>
            <w:r>
              <w:rPr>
                <w:rFonts w:eastAsia="DejaVu Sans" w:cs="Times New Roman"/>
                <w:color w:val="000000" w:themeColor="text1"/>
                <w:sz w:val="18"/>
                <w:szCs w:val="18"/>
              </w:rPr>
              <w:t>+IV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3206DAEB" w14:textId="61C1F1B4" w:rsidR="005E398F" w:rsidRPr="00B32A01" w:rsidRDefault="002670D4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5.5%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4C092F0E" w14:textId="02DC7749" w:rsidR="005E398F" w:rsidRPr="00B32A01" w:rsidRDefault="002670D4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39(43.3%)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vAlign w:val="center"/>
          </w:tcPr>
          <w:p w14:paraId="175F0315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tcBorders>
              <w:bottom w:val="single" w:sz="12" w:space="0" w:color="auto"/>
            </w:tcBorders>
            <w:vAlign w:val="center"/>
          </w:tcPr>
          <w:p w14:paraId="3305EBAF" w14:textId="77777777" w:rsidR="005E398F" w:rsidRPr="00B32A01" w:rsidRDefault="005E398F" w:rsidP="005E398F">
            <w:pPr>
              <w:spacing w:before="0" w:after="0"/>
              <w:ind w:firstLineChars="100" w:firstLine="18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bottom w:val="single" w:sz="12" w:space="0" w:color="auto"/>
            </w:tcBorders>
            <w:vAlign w:val="center"/>
          </w:tcPr>
          <w:p w14:paraId="052F751D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14:paraId="08AC9987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12" w:space="0" w:color="auto"/>
            </w:tcBorders>
            <w:vAlign w:val="center"/>
          </w:tcPr>
          <w:p w14:paraId="608A882A" w14:textId="77777777" w:rsidR="005E398F" w:rsidRPr="00B32A01" w:rsidRDefault="005E398F" w:rsidP="005E398F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1B946B" w14:textId="779E41C5" w:rsidR="00B14C52" w:rsidRDefault="00B14C52" w:rsidP="00B14C52">
      <w:pPr>
        <w:spacing w:before="0" w:after="0"/>
        <w:ind w:firstLineChars="100" w:firstLine="180"/>
        <w:rPr>
          <w:rFonts w:cs="Times New Roman"/>
          <w:color w:val="000000" w:themeColor="text1"/>
          <w:sz w:val="18"/>
          <w:szCs w:val="18"/>
        </w:rPr>
      </w:pPr>
    </w:p>
    <w:p w14:paraId="06F3C5C6" w14:textId="77777777" w:rsidR="00AD5446" w:rsidRDefault="00AD5446" w:rsidP="00AD5446">
      <w:pPr>
        <w:spacing w:before="0" w:after="0" w:line="36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654AD9BD" w14:textId="77777777" w:rsidR="00AD5446" w:rsidRDefault="00AD5446" w:rsidP="00AD5446">
      <w:pPr>
        <w:spacing w:before="0" w:after="0" w:line="36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sectPr w:rsidR="00AD5446" w:rsidSect="00B14C5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5BA2" w14:textId="77777777" w:rsidR="00C00F81" w:rsidRDefault="00C00F81" w:rsidP="00E221C2">
      <w:pPr>
        <w:spacing w:before="0" w:after="0"/>
      </w:pPr>
      <w:r>
        <w:separator/>
      </w:r>
    </w:p>
  </w:endnote>
  <w:endnote w:type="continuationSeparator" w:id="0">
    <w:p w14:paraId="73C69A90" w14:textId="77777777" w:rsidR="00C00F81" w:rsidRDefault="00C00F81" w:rsidP="00E221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693B" w14:textId="77777777" w:rsidR="00C00F81" w:rsidRDefault="00C00F81" w:rsidP="00E221C2">
      <w:pPr>
        <w:spacing w:before="0" w:after="0"/>
      </w:pPr>
      <w:r>
        <w:separator/>
      </w:r>
    </w:p>
  </w:footnote>
  <w:footnote w:type="continuationSeparator" w:id="0">
    <w:p w14:paraId="09DCDE52" w14:textId="77777777" w:rsidR="00C00F81" w:rsidRDefault="00C00F81" w:rsidP="00E221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NrE0MLQ0MDcyNjZT0lEKTi0uzszPAykwNK0FAAbCKwEtAAAA"/>
  </w:docVars>
  <w:rsids>
    <w:rsidRoot w:val="00153C3B"/>
    <w:rsid w:val="00007E56"/>
    <w:rsid w:val="00010FD7"/>
    <w:rsid w:val="00045AA9"/>
    <w:rsid w:val="00063044"/>
    <w:rsid w:val="0007242D"/>
    <w:rsid w:val="00077F0B"/>
    <w:rsid w:val="00084F77"/>
    <w:rsid w:val="000E5945"/>
    <w:rsid w:val="00122E9B"/>
    <w:rsid w:val="00127E8A"/>
    <w:rsid w:val="00153C3B"/>
    <w:rsid w:val="001615F6"/>
    <w:rsid w:val="00191BF2"/>
    <w:rsid w:val="001964FD"/>
    <w:rsid w:val="001A0CF1"/>
    <w:rsid w:val="001A202E"/>
    <w:rsid w:val="001A7350"/>
    <w:rsid w:val="001B5116"/>
    <w:rsid w:val="001B7DFF"/>
    <w:rsid w:val="001E3C4B"/>
    <w:rsid w:val="00200144"/>
    <w:rsid w:val="0024278F"/>
    <w:rsid w:val="00242C3B"/>
    <w:rsid w:val="002508EC"/>
    <w:rsid w:val="002641F0"/>
    <w:rsid w:val="00264BF4"/>
    <w:rsid w:val="002670D4"/>
    <w:rsid w:val="00270484"/>
    <w:rsid w:val="0028010A"/>
    <w:rsid w:val="002E5E42"/>
    <w:rsid w:val="00333558"/>
    <w:rsid w:val="00360FA2"/>
    <w:rsid w:val="00383671"/>
    <w:rsid w:val="003B0786"/>
    <w:rsid w:val="003E2ECF"/>
    <w:rsid w:val="003F647D"/>
    <w:rsid w:val="004172B6"/>
    <w:rsid w:val="0042116F"/>
    <w:rsid w:val="00441BEF"/>
    <w:rsid w:val="00442B36"/>
    <w:rsid w:val="00451C73"/>
    <w:rsid w:val="00451EF0"/>
    <w:rsid w:val="004600C9"/>
    <w:rsid w:val="0046496C"/>
    <w:rsid w:val="00467B0B"/>
    <w:rsid w:val="00476C8B"/>
    <w:rsid w:val="004B12F3"/>
    <w:rsid w:val="004D1DCC"/>
    <w:rsid w:val="004F1FB3"/>
    <w:rsid w:val="00513EEA"/>
    <w:rsid w:val="00546E0D"/>
    <w:rsid w:val="005828CA"/>
    <w:rsid w:val="005A1CCE"/>
    <w:rsid w:val="005B7CE8"/>
    <w:rsid w:val="005E398F"/>
    <w:rsid w:val="0061681C"/>
    <w:rsid w:val="0061697E"/>
    <w:rsid w:val="00684F7C"/>
    <w:rsid w:val="00694A29"/>
    <w:rsid w:val="006C2EC1"/>
    <w:rsid w:val="006C5B65"/>
    <w:rsid w:val="006F0754"/>
    <w:rsid w:val="00712FE4"/>
    <w:rsid w:val="00794818"/>
    <w:rsid w:val="007A4D18"/>
    <w:rsid w:val="007A521A"/>
    <w:rsid w:val="007C64D6"/>
    <w:rsid w:val="007C76A7"/>
    <w:rsid w:val="007E0CDE"/>
    <w:rsid w:val="00803428"/>
    <w:rsid w:val="008152D9"/>
    <w:rsid w:val="0081701A"/>
    <w:rsid w:val="00847383"/>
    <w:rsid w:val="00895FB2"/>
    <w:rsid w:val="008A114D"/>
    <w:rsid w:val="008B19D8"/>
    <w:rsid w:val="008E45E3"/>
    <w:rsid w:val="00970925"/>
    <w:rsid w:val="0097582F"/>
    <w:rsid w:val="00984147"/>
    <w:rsid w:val="009936E2"/>
    <w:rsid w:val="0099664A"/>
    <w:rsid w:val="009B4C3F"/>
    <w:rsid w:val="009C578A"/>
    <w:rsid w:val="009E0A3C"/>
    <w:rsid w:val="009F1891"/>
    <w:rsid w:val="00A25962"/>
    <w:rsid w:val="00A83AAD"/>
    <w:rsid w:val="00AD168A"/>
    <w:rsid w:val="00AD5446"/>
    <w:rsid w:val="00AE18F6"/>
    <w:rsid w:val="00AF03A1"/>
    <w:rsid w:val="00B07E57"/>
    <w:rsid w:val="00B14C52"/>
    <w:rsid w:val="00B32A01"/>
    <w:rsid w:val="00B47979"/>
    <w:rsid w:val="00B62800"/>
    <w:rsid w:val="00B638C7"/>
    <w:rsid w:val="00BC0519"/>
    <w:rsid w:val="00BD4B8A"/>
    <w:rsid w:val="00BE1E1F"/>
    <w:rsid w:val="00C00F81"/>
    <w:rsid w:val="00C26FA0"/>
    <w:rsid w:val="00C41C57"/>
    <w:rsid w:val="00C6245E"/>
    <w:rsid w:val="00C63B15"/>
    <w:rsid w:val="00C64542"/>
    <w:rsid w:val="00C66A0E"/>
    <w:rsid w:val="00C7285C"/>
    <w:rsid w:val="00C76A2E"/>
    <w:rsid w:val="00C82D32"/>
    <w:rsid w:val="00D449E3"/>
    <w:rsid w:val="00D5057D"/>
    <w:rsid w:val="00D51B90"/>
    <w:rsid w:val="00DB57E0"/>
    <w:rsid w:val="00DC38EE"/>
    <w:rsid w:val="00E10DFD"/>
    <w:rsid w:val="00E221C2"/>
    <w:rsid w:val="00E24421"/>
    <w:rsid w:val="00E24E57"/>
    <w:rsid w:val="00E90D90"/>
    <w:rsid w:val="00EB495D"/>
    <w:rsid w:val="00ED13CB"/>
    <w:rsid w:val="00F5300C"/>
    <w:rsid w:val="00F530F8"/>
    <w:rsid w:val="00FA341E"/>
    <w:rsid w:val="00FB4343"/>
    <w:rsid w:val="00FC3D4E"/>
    <w:rsid w:val="00FC7743"/>
    <w:rsid w:val="00FC7D17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80D8A"/>
  <w15:chartTrackingRefBased/>
  <w15:docId w15:val="{5E6B7BE4-E206-43A7-983A-2126D31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C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22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1C2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221C2"/>
    <w:rPr>
      <w:sz w:val="18"/>
      <w:szCs w:val="18"/>
    </w:rPr>
  </w:style>
  <w:style w:type="table" w:styleId="a7">
    <w:name w:val="Table Grid"/>
    <w:basedOn w:val="a1"/>
    <w:uiPriority w:val="39"/>
    <w:rsid w:val="00E221C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育刚</dc:creator>
  <cp:keywords/>
  <dc:description/>
  <cp:lastModifiedBy>Yugang Huang</cp:lastModifiedBy>
  <cp:revision>141</cp:revision>
  <dcterms:created xsi:type="dcterms:W3CDTF">2021-05-25T14:48:00Z</dcterms:created>
  <dcterms:modified xsi:type="dcterms:W3CDTF">2022-10-30T07:51:00Z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2022-10-07T08:28:51Z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02731864-bf47-4e13-8b9d-2d9d0071da50</vt:lpwstr>
  </property>
  <property fmtid="{D5CDD505-2E9C-101B-9397-08002B2CF9AE}" pid="7" name="MSIP_Label_defa4170-0d19-0005-0004-bc88714345d2_ActionId">
    <vt:lpwstr>19360c0e-e5de-45c7-8141-658e44c8ae27</vt:lpwstr>
  </property>
  <property fmtid="{D5CDD505-2E9C-101B-9397-08002B2CF9AE}" pid="8" name="MSIP_Label_defa4170-0d19-0005-0004-bc88714345d2_ContentBits">
    <vt:lpwstr>0</vt:lpwstr>
  </property>
</Properties>
</file>