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9C0F7A8" w14:textId="77777777" w:rsidR="00FD1C44" w:rsidRDefault="00FD1C44" w:rsidP="00994A3D">
      <w:pPr>
        <w:jc w:val="both"/>
        <w:rPr>
          <w:rFonts w:eastAsia="Cambria" w:cs="Times New Roman"/>
          <w:b/>
          <w:szCs w:val="24"/>
        </w:rPr>
      </w:pPr>
      <w:r w:rsidRPr="00FD1C44">
        <w:rPr>
          <w:rFonts w:eastAsia="Cambria" w:cs="Times New Roman"/>
          <w:b/>
          <w:szCs w:val="24"/>
        </w:rPr>
        <w:t xml:space="preserve">Text. S1 Characterizations </w:t>
      </w:r>
    </w:p>
    <w:p w14:paraId="6D2B5841" w14:textId="12423DE7" w:rsidR="00FD1C44" w:rsidRPr="00A1129B" w:rsidRDefault="00FD1C44" w:rsidP="00FD1C44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szCs w:val="24"/>
        </w:rPr>
        <w:t>Total sugar content in penicillin fermentation residues (PR)</w:t>
      </w:r>
      <w:r w:rsidR="00126866">
        <w:rPr>
          <w:rFonts w:eastAsia="SimSun" w:cs="Times New Roman"/>
          <w:szCs w:val="24"/>
        </w:rPr>
        <w:t xml:space="preserve"> </w:t>
      </w:r>
      <w:r w:rsidR="00126866">
        <w:rPr>
          <w:rFonts w:eastAsia="SimSun" w:cs="Times New Roman" w:hint="eastAsia"/>
          <w:szCs w:val="24"/>
          <w:lang w:eastAsia="zh-CN"/>
        </w:rPr>
        <w:t>was</w:t>
      </w:r>
      <w:r w:rsidRPr="00A1129B">
        <w:rPr>
          <w:rFonts w:eastAsia="SimSun" w:cs="Times New Roman"/>
          <w:szCs w:val="24"/>
        </w:rPr>
        <w:t xml:space="preserve"> measured by </w:t>
      </w:r>
      <w:r w:rsidR="00126866">
        <w:rPr>
          <w:rFonts w:eastAsia="SimSun" w:cs="Times New Roman" w:hint="eastAsia"/>
          <w:szCs w:val="24"/>
          <w:lang w:eastAsia="zh-CN"/>
        </w:rPr>
        <w:t>the</w:t>
      </w:r>
      <w:r w:rsidR="00126866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phenol-sulfuric acid colorimetric method.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Crude protein content in PR </w:t>
      </w:r>
      <w:r w:rsidR="00126866">
        <w:rPr>
          <w:rFonts w:eastAsia="SimSun" w:cs="Times New Roman" w:hint="eastAsia"/>
          <w:szCs w:val="24"/>
          <w:lang w:eastAsia="zh-CN"/>
        </w:rPr>
        <w:t>was</w:t>
      </w:r>
      <w:r w:rsidR="00126866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measured by </w:t>
      </w:r>
      <w:r w:rsidR="00126866">
        <w:rPr>
          <w:rFonts w:eastAsia="SimSun" w:cs="Times New Roman" w:hint="eastAsia"/>
          <w:szCs w:val="24"/>
          <w:lang w:eastAsia="zh-CN"/>
        </w:rPr>
        <w:t>the</w:t>
      </w:r>
      <w:r w:rsidR="00126866">
        <w:rPr>
          <w:rFonts w:eastAsia="SimSun" w:cs="Times New Roman"/>
          <w:szCs w:val="24"/>
        </w:rPr>
        <w:t xml:space="preserve"> </w:t>
      </w:r>
      <w:proofErr w:type="spellStart"/>
      <w:r w:rsidRPr="00A1129B">
        <w:rPr>
          <w:rFonts w:eastAsia="SimSun" w:cs="Times New Roman"/>
          <w:szCs w:val="24"/>
        </w:rPr>
        <w:t>Kjeldahl</w:t>
      </w:r>
      <w:proofErr w:type="spellEnd"/>
      <w:r w:rsidRPr="00A1129B">
        <w:rPr>
          <w:rFonts w:eastAsia="SimSun" w:cs="Times New Roman"/>
          <w:szCs w:val="24"/>
        </w:rPr>
        <w:t xml:space="preserve"> method. Crude fat content in PR </w:t>
      </w:r>
      <w:r w:rsidR="006B7DDD">
        <w:rPr>
          <w:rFonts w:eastAsia="SimSun" w:cs="Times New Roman" w:hint="eastAsia"/>
          <w:szCs w:val="24"/>
          <w:lang w:eastAsia="zh-CN"/>
        </w:rPr>
        <w:t>was</w:t>
      </w:r>
      <w:r w:rsidR="006B7DDD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measured by</w:t>
      </w:r>
      <w:r w:rsidR="006B7DDD">
        <w:rPr>
          <w:rFonts w:eastAsia="SimSun" w:cs="Times New Roman"/>
          <w:szCs w:val="24"/>
        </w:rPr>
        <w:t xml:space="preserve"> </w:t>
      </w:r>
      <w:r w:rsidR="006B7DDD">
        <w:rPr>
          <w:rFonts w:eastAsia="SimSun" w:cs="Times New Roman" w:hint="eastAsia"/>
          <w:szCs w:val="24"/>
          <w:lang w:eastAsia="zh-CN"/>
        </w:rPr>
        <w:t>the</w:t>
      </w:r>
      <w:r w:rsidRPr="00A1129B">
        <w:rPr>
          <w:rFonts w:eastAsia="SimSun" w:cs="Times New Roman"/>
          <w:szCs w:val="24"/>
        </w:rPr>
        <w:t xml:space="preserve"> Soxhlet extraction method.</w:t>
      </w:r>
    </w:p>
    <w:p w14:paraId="3C419443" w14:textId="2759F397" w:rsidR="00994A3D" w:rsidRDefault="006B7DDD" w:rsidP="00FD1C44">
      <w:pPr>
        <w:rPr>
          <w:rFonts w:eastAsia="SimSun" w:cs="Times New Roman"/>
          <w:szCs w:val="24"/>
        </w:rPr>
      </w:pPr>
      <w:r>
        <w:t>High-performance liquid chromatography-mass spectrometry (HPLC-MS; Agilent 6410B, USA) was used to determine antibiotic residues in biochar</w:t>
      </w:r>
      <w:r w:rsidR="00FD1C44" w:rsidRPr="00A1129B">
        <w:rPr>
          <w:rFonts w:eastAsia="SimSun" w:cs="Times New Roman"/>
          <w:szCs w:val="24"/>
        </w:rPr>
        <w:t>.</w:t>
      </w:r>
    </w:p>
    <w:p w14:paraId="456993E8" w14:textId="105607E1" w:rsidR="00FD1C44" w:rsidRDefault="00FD1C44" w:rsidP="00FD1C44">
      <w:pPr>
        <w:spacing w:line="480" w:lineRule="auto"/>
        <w:rPr>
          <w:rFonts w:eastAsia="SimHei" w:cs="Times New Roman"/>
          <w:b/>
          <w:bCs/>
          <w:szCs w:val="24"/>
        </w:rPr>
      </w:pPr>
      <w:r w:rsidRPr="00CB4E31">
        <w:rPr>
          <w:rFonts w:eastAsia="SimHei" w:cs="Times New Roman"/>
          <w:b/>
          <w:bCs/>
          <w:szCs w:val="24"/>
        </w:rPr>
        <w:t>Text. S</w:t>
      </w:r>
      <w:r>
        <w:rPr>
          <w:rFonts w:eastAsia="SimHei" w:cs="Times New Roman"/>
          <w:b/>
          <w:bCs/>
          <w:szCs w:val="24"/>
        </w:rPr>
        <w:t>2</w:t>
      </w:r>
      <w:r w:rsidRPr="00CB4E31">
        <w:rPr>
          <w:rFonts w:eastAsia="SimSun" w:cs="Times New Roman"/>
          <w:b/>
          <w:bCs/>
          <w:szCs w:val="24"/>
        </w:rPr>
        <w:t xml:space="preserve"> </w:t>
      </w:r>
      <w:r w:rsidRPr="00CB4E31">
        <w:rPr>
          <w:rFonts w:eastAsia="SimHei" w:cs="Times New Roman" w:hint="eastAsia"/>
          <w:b/>
          <w:bCs/>
          <w:szCs w:val="24"/>
        </w:rPr>
        <w:t>B</w:t>
      </w:r>
      <w:r w:rsidRPr="00CB4E31">
        <w:rPr>
          <w:rFonts w:eastAsia="SimHei" w:cs="Times New Roman"/>
          <w:b/>
          <w:bCs/>
          <w:szCs w:val="24"/>
        </w:rPr>
        <w:t>atch experiments</w:t>
      </w:r>
    </w:p>
    <w:p w14:paraId="6F81A287" w14:textId="40E2B123" w:rsidR="00FD1C44" w:rsidRPr="00A1129B" w:rsidRDefault="00FD1C44" w:rsidP="00FD1C44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szCs w:val="24"/>
        </w:rPr>
        <w:t xml:space="preserve">To study the desorption of biochar, NaOH, HCl, and CH₃OH </w:t>
      </w:r>
      <w:r w:rsidR="00E528C4">
        <w:rPr>
          <w:rFonts w:eastAsia="SimSun" w:cs="Times New Roman" w:hint="eastAsia"/>
          <w:szCs w:val="24"/>
          <w:lang w:eastAsia="zh-CN"/>
        </w:rPr>
        <w:t>were</w:t>
      </w:r>
      <w:r w:rsidRPr="00A1129B">
        <w:rPr>
          <w:rFonts w:eastAsia="SimSun" w:cs="Times New Roman"/>
          <w:szCs w:val="24"/>
        </w:rPr>
        <w:t xml:space="preserve"> applied. 0.03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g of adsorbed saturated biochar sample was added to 40 ml of 1 mol/L solution of HCl, NaOH and CH₃OH, respectively.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The flasks were shaken at 25℃ at 200 rpm for 2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h. Then, the samples were filtered through a 0.45 µm membrane and investigated by a spectrophotometer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to calculate the desorption amount.</w:t>
      </w:r>
    </w:p>
    <w:p w14:paraId="4F78FCA8" w14:textId="7BE3A1CB" w:rsidR="00FD1C44" w:rsidRPr="00FD1C44" w:rsidRDefault="00FD1C44" w:rsidP="00FD1C44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szCs w:val="24"/>
        </w:rPr>
        <w:t>To study the renewability of biochar,</w:t>
      </w:r>
      <w:r w:rsidR="00E528C4">
        <w:rPr>
          <w:rFonts w:eastAsia="SimSun" w:cs="Times New Roman"/>
          <w:szCs w:val="24"/>
        </w:rPr>
        <w:t xml:space="preserve">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Pr="00A1129B">
        <w:rPr>
          <w:rFonts w:eastAsia="SimSun" w:cs="Times New Roman"/>
          <w:szCs w:val="24"/>
        </w:rPr>
        <w:t xml:space="preserve"> NaOH</w:t>
      </w:r>
      <w:r w:rsidR="00E528C4" w:rsidRPr="00E528C4">
        <w:rPr>
          <w:rFonts w:eastAsia="SimSun" w:cs="Times New Roman"/>
          <w:szCs w:val="24"/>
        </w:rPr>
        <w:t xml:space="preserve"> </w:t>
      </w:r>
      <w:r w:rsidR="00E528C4" w:rsidRPr="00A1129B">
        <w:rPr>
          <w:rFonts w:eastAsia="SimSun" w:cs="Times New Roman"/>
          <w:szCs w:val="24"/>
        </w:rPr>
        <w:t>method</w:t>
      </w:r>
      <w:r w:rsidRPr="00A1129B">
        <w:rPr>
          <w:rFonts w:eastAsia="SimSun" w:cs="Times New Roman"/>
          <w:szCs w:val="24"/>
        </w:rPr>
        <w:t xml:space="preserve">,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hot alkaline </w:t>
      </w:r>
      <w:r w:rsidR="00E528C4" w:rsidRPr="00A1129B">
        <w:rPr>
          <w:rFonts w:eastAsia="SimSun" w:cs="Times New Roman"/>
          <w:szCs w:val="24"/>
        </w:rPr>
        <w:t>method</w:t>
      </w:r>
      <w:r w:rsidRPr="00A1129B">
        <w:rPr>
          <w:rFonts w:eastAsia="SimSun" w:cs="Times New Roman"/>
          <w:szCs w:val="24"/>
        </w:rPr>
        <w:t xml:space="preserve">, and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UV/H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>O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 xml:space="preserve"> regeneration method </w:t>
      </w:r>
      <w:r w:rsidR="00E528C4">
        <w:rPr>
          <w:rFonts w:eastAsia="SimSun" w:cs="Times New Roman" w:hint="eastAsia"/>
          <w:szCs w:val="24"/>
          <w:lang w:eastAsia="zh-CN"/>
        </w:rPr>
        <w:t>were</w:t>
      </w:r>
      <w:r w:rsidRPr="00A1129B">
        <w:rPr>
          <w:rFonts w:eastAsia="SimSun" w:cs="Times New Roman"/>
          <w:szCs w:val="24"/>
        </w:rPr>
        <w:t xml:space="preserve"> applied.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NaOH method: 0.03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g of adsorption-saturated biochar sample was placed in 40 mL of NaOH solution with a concentration of 1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mol/L, shaken at 25℃ and 200 rpm for 2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h to complete a regeneration, followed by drying the sample for the next cycle of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adsorption experiment.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Hot alkali method: 0.1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g of adsorption-saturated biochar sample was placed in 40 mL of NaOH solution with a concentration of 1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mol/L at 55℃ and shaken at 200 rpm for 2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h to complete a regeneration, followed by drying the sample for the next cycle of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adsorption experiment.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UV/H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>O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 xml:space="preserve"> regeneration method: 0.1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g of adsorption-saturated biochar sample was placed in 40 mL of H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>O</w:t>
      </w:r>
      <w:r w:rsidRPr="00A1129B">
        <w:rPr>
          <w:rFonts w:eastAsia="SimSun" w:cs="Times New Roman"/>
          <w:szCs w:val="24"/>
          <w:vertAlign w:val="subscript"/>
        </w:rPr>
        <w:t>2</w:t>
      </w:r>
      <w:r w:rsidRPr="00A1129B">
        <w:rPr>
          <w:rFonts w:eastAsia="SimSun" w:cs="Times New Roman"/>
          <w:szCs w:val="24"/>
        </w:rPr>
        <w:t xml:space="preserve"> (5</w:t>
      </w:r>
      <w:r w:rsidR="00E528C4">
        <w:rPr>
          <w:rFonts w:eastAsia="SimSun" w:cs="Times New Roman"/>
          <w:szCs w:val="24"/>
        </w:rPr>
        <w:t xml:space="preserve"> </w:t>
      </w:r>
      <w:proofErr w:type="spellStart"/>
      <w:r w:rsidRPr="00A1129B">
        <w:rPr>
          <w:rFonts w:eastAsia="SimSun" w:cs="Times New Roman"/>
          <w:szCs w:val="24"/>
        </w:rPr>
        <w:t>wt</w:t>
      </w:r>
      <w:proofErr w:type="spellEnd"/>
      <w:r w:rsidRPr="00A1129B">
        <w:rPr>
          <w:rFonts w:eastAsia="SimSun" w:cs="Times New Roman"/>
          <w:szCs w:val="24"/>
        </w:rPr>
        <w:t>%) solution, with UV lamp irradiation, and shaken at 25℃ and 200 rpm for 2</w:t>
      </w:r>
      <w:r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h to complete the regeneration, followed by drying the sample for the next cycle of </w:t>
      </w:r>
      <w:r w:rsidR="00E528C4">
        <w:rPr>
          <w:rFonts w:eastAsia="SimSun" w:cs="Times New Roman" w:hint="eastAsia"/>
          <w:szCs w:val="24"/>
          <w:lang w:eastAsia="zh-CN"/>
        </w:rPr>
        <w:t>the</w:t>
      </w:r>
      <w:r w:rsidR="00E528C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adsorption experiment.</w:t>
      </w:r>
    </w:p>
    <w:p w14:paraId="710BF424" w14:textId="3718A03E" w:rsidR="00FD1C44" w:rsidRPr="00A1129B" w:rsidRDefault="00FD1C44" w:rsidP="00FD1C44">
      <w:pPr>
        <w:spacing w:line="480" w:lineRule="auto"/>
        <w:rPr>
          <w:rFonts w:eastAsia="SimHei" w:cs="Times New Roman"/>
          <w:b/>
          <w:bCs/>
          <w:i/>
          <w:iCs/>
          <w:szCs w:val="24"/>
        </w:rPr>
      </w:pPr>
      <w:r w:rsidRPr="00CB4E31">
        <w:rPr>
          <w:rFonts w:eastAsia="SimHei" w:cs="Times New Roman"/>
          <w:b/>
          <w:bCs/>
          <w:szCs w:val="24"/>
        </w:rPr>
        <w:t>Text.</w:t>
      </w:r>
      <w:r w:rsidRPr="00DF1003">
        <w:rPr>
          <w:rFonts w:eastAsia="SimHei" w:cs="Times New Roman"/>
          <w:b/>
          <w:bCs/>
          <w:szCs w:val="24"/>
        </w:rPr>
        <w:t xml:space="preserve"> S3 Desorption </w:t>
      </w:r>
      <w:r w:rsidRPr="00DF1003">
        <w:rPr>
          <w:rFonts w:eastAsia="SimHei" w:cs="Times New Roman" w:hint="eastAsia"/>
          <w:b/>
          <w:bCs/>
          <w:szCs w:val="24"/>
        </w:rPr>
        <w:t>and</w:t>
      </w:r>
      <w:r w:rsidRPr="00DF1003">
        <w:rPr>
          <w:rFonts w:eastAsia="SimHei" w:cs="Times New Roman"/>
          <w:b/>
          <w:bCs/>
          <w:szCs w:val="24"/>
        </w:rPr>
        <w:t xml:space="preserve"> </w:t>
      </w:r>
      <w:r w:rsidRPr="00DF1003">
        <w:rPr>
          <w:rFonts w:eastAsia="SimHei" w:cs="Times New Roman" w:hint="eastAsia"/>
          <w:b/>
          <w:bCs/>
          <w:szCs w:val="24"/>
        </w:rPr>
        <w:t>recycle</w:t>
      </w:r>
      <w:r w:rsidRPr="00DF1003">
        <w:rPr>
          <w:rFonts w:eastAsia="SimHei" w:cs="Times New Roman"/>
          <w:b/>
          <w:bCs/>
          <w:szCs w:val="24"/>
        </w:rPr>
        <w:t xml:space="preserve"> performance</w:t>
      </w:r>
    </w:p>
    <w:p w14:paraId="208501AA" w14:textId="5BC9228B" w:rsidR="00FD1C44" w:rsidRPr="00FD1C44" w:rsidRDefault="00FD1C44" w:rsidP="00FD1C44">
      <w:pPr>
        <w:spacing w:line="480" w:lineRule="auto"/>
        <w:rPr>
          <w:rFonts w:eastAsia="SimSun" w:cs="Times New Roman"/>
          <w:szCs w:val="24"/>
        </w:rPr>
      </w:pPr>
      <w:r w:rsidRPr="00A1129B">
        <w:rPr>
          <w:rFonts w:eastAsia="SimSun" w:cs="Times New Roman"/>
          <w:szCs w:val="24"/>
        </w:rPr>
        <w:t xml:space="preserve">The desorption ability of IKBCH </w:t>
      </w:r>
      <w:r w:rsidR="00E528C4">
        <w:rPr>
          <w:rFonts w:eastAsia="SimSun" w:cs="Times New Roman" w:hint="eastAsia"/>
          <w:szCs w:val="24"/>
          <w:lang w:eastAsia="zh-CN"/>
        </w:rPr>
        <w:t>was</w:t>
      </w:r>
      <w:r w:rsidRPr="00A1129B">
        <w:rPr>
          <w:rFonts w:eastAsia="SimSun" w:cs="Times New Roman"/>
          <w:szCs w:val="24"/>
        </w:rPr>
        <w:t xml:space="preserve"> shown in Table S1.</w:t>
      </w:r>
      <w:r w:rsidRPr="00FD1C4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The cycling performance of IKBCH </w:t>
      </w:r>
      <w:r w:rsidR="00E528C4">
        <w:rPr>
          <w:rFonts w:eastAsia="SimSun" w:cs="Times New Roman" w:hint="eastAsia"/>
          <w:szCs w:val="24"/>
          <w:lang w:eastAsia="zh-CN"/>
        </w:rPr>
        <w:t>was</w:t>
      </w:r>
      <w:r w:rsidRPr="00A1129B">
        <w:rPr>
          <w:rFonts w:eastAsia="SimSun" w:cs="Times New Roman"/>
          <w:szCs w:val="24"/>
        </w:rPr>
        <w:t xml:space="preserve"> shown in Figure S</w:t>
      </w:r>
      <w:r w:rsidR="00C2379D">
        <w:rPr>
          <w:rFonts w:eastAsia="SimSun" w:cs="Times New Roman"/>
          <w:szCs w:val="24"/>
        </w:rPr>
        <w:t>2</w:t>
      </w:r>
      <w:r w:rsidRPr="00A1129B">
        <w:rPr>
          <w:rFonts w:eastAsia="SimSun" w:cs="Times New Roman"/>
          <w:szCs w:val="24"/>
        </w:rPr>
        <w:t>.</w:t>
      </w:r>
    </w:p>
    <w:p w14:paraId="5AB16529" w14:textId="06B57657" w:rsidR="00FD1C44" w:rsidRPr="00A1129B" w:rsidRDefault="00FD1C44" w:rsidP="00FD1C44">
      <w:pPr>
        <w:spacing w:line="480" w:lineRule="auto"/>
        <w:rPr>
          <w:rFonts w:eastAsia="SimSun" w:cs="Times New Roman"/>
          <w:szCs w:val="24"/>
        </w:rPr>
      </w:pPr>
      <w:r w:rsidRPr="00CB4E31">
        <w:rPr>
          <w:rFonts w:eastAsia="SimHei" w:cs="Times New Roman"/>
          <w:b/>
          <w:bCs/>
          <w:szCs w:val="24"/>
        </w:rPr>
        <w:t>Text.</w:t>
      </w:r>
      <w:r w:rsidRPr="00DF1003">
        <w:rPr>
          <w:rFonts w:eastAsia="SimHei" w:cs="Times New Roman"/>
          <w:b/>
          <w:bCs/>
          <w:szCs w:val="24"/>
        </w:rPr>
        <w:t xml:space="preserve"> S</w:t>
      </w:r>
      <w:r>
        <w:rPr>
          <w:rFonts w:eastAsia="SimHei" w:cs="Times New Roman"/>
          <w:b/>
          <w:bCs/>
          <w:szCs w:val="24"/>
        </w:rPr>
        <w:t>4</w:t>
      </w:r>
      <w:r w:rsidRPr="00A1129B">
        <w:rPr>
          <w:rFonts w:eastAsia="SimHei" w:cs="Times New Roman"/>
          <w:b/>
          <w:bCs/>
          <w:i/>
          <w:iCs/>
          <w:szCs w:val="24"/>
        </w:rPr>
        <w:t xml:space="preserve"> </w:t>
      </w:r>
      <w:r w:rsidRPr="00DF1003">
        <w:rPr>
          <w:rFonts w:eastAsia="SimHei" w:cs="Times New Roman"/>
          <w:b/>
          <w:bCs/>
          <w:szCs w:val="24"/>
        </w:rPr>
        <w:t xml:space="preserve">Environmental impact and </w:t>
      </w:r>
      <w:r w:rsidRPr="00DF1003">
        <w:rPr>
          <w:rFonts w:eastAsia="SimHei" w:cs="Times New Roman" w:hint="eastAsia"/>
          <w:b/>
          <w:bCs/>
          <w:szCs w:val="24"/>
        </w:rPr>
        <w:t>e</w:t>
      </w:r>
      <w:r w:rsidRPr="00DF1003">
        <w:rPr>
          <w:rFonts w:eastAsia="SimHei" w:cs="Times New Roman"/>
          <w:b/>
          <w:bCs/>
          <w:szCs w:val="24"/>
        </w:rPr>
        <w:t>conomic feasibility</w:t>
      </w:r>
    </w:p>
    <w:p w14:paraId="4129A4ED" w14:textId="4E3F1C57" w:rsidR="00FD1C44" w:rsidRDefault="00FD1C44" w:rsidP="00FD1C44">
      <w:pPr>
        <w:spacing w:line="480" w:lineRule="auto"/>
        <w:rPr>
          <w:rFonts w:eastAsia="SimSun" w:cs="Times New Roman"/>
          <w:szCs w:val="24"/>
        </w:rPr>
      </w:pPr>
      <w:r w:rsidRPr="00A1129B">
        <w:rPr>
          <w:rFonts w:eastAsia="SimSun" w:cs="Times New Roman"/>
          <w:szCs w:val="24"/>
        </w:rPr>
        <w:t>Antibiotic residues in biochar measured by HPLC.</w:t>
      </w:r>
      <w:r w:rsidRPr="00FD1C44">
        <w:rPr>
          <w:rFonts w:eastAsia="SimSun" w:cs="Times New Roman"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 xml:space="preserve">The results </w:t>
      </w:r>
      <w:r w:rsidR="00E528C4">
        <w:rPr>
          <w:rFonts w:eastAsia="SimSun" w:cs="Times New Roman" w:hint="eastAsia"/>
          <w:szCs w:val="24"/>
          <w:lang w:eastAsia="zh-CN"/>
        </w:rPr>
        <w:t>were</w:t>
      </w:r>
      <w:r w:rsidRPr="00A1129B">
        <w:rPr>
          <w:rFonts w:eastAsia="SimSun" w:cs="Times New Roman"/>
          <w:szCs w:val="24"/>
        </w:rPr>
        <w:t xml:space="preserve"> shown in Table S</w:t>
      </w:r>
      <w:r w:rsidR="00C2379D">
        <w:rPr>
          <w:rFonts w:eastAsia="SimSun" w:cs="Times New Roman"/>
          <w:szCs w:val="24"/>
        </w:rPr>
        <w:t>3</w:t>
      </w:r>
      <w:r w:rsidRPr="00A1129B">
        <w:rPr>
          <w:rFonts w:eastAsia="SimSun" w:cs="Times New Roman"/>
          <w:szCs w:val="24"/>
        </w:rPr>
        <w:t>.</w:t>
      </w:r>
    </w:p>
    <w:p w14:paraId="33CFE71F" w14:textId="77777777" w:rsidR="00FD1C44" w:rsidRDefault="00FD1C44" w:rsidP="00FD1C44">
      <w:pPr>
        <w:spacing w:line="480" w:lineRule="auto"/>
        <w:jc w:val="center"/>
        <w:rPr>
          <w:rFonts w:eastAsia="SimSun" w:cs="Times New Roman"/>
          <w:b/>
          <w:bCs/>
          <w:szCs w:val="24"/>
        </w:rPr>
      </w:pPr>
    </w:p>
    <w:p w14:paraId="60946051" w14:textId="77777777" w:rsidR="00C2379D" w:rsidRDefault="00C2379D" w:rsidP="00C2379D">
      <w:pPr>
        <w:rPr>
          <w:rFonts w:cs="Times New Roman"/>
          <w:szCs w:val="24"/>
        </w:rPr>
      </w:pPr>
    </w:p>
    <w:p w14:paraId="373FE881" w14:textId="55090A60" w:rsidR="00C2379D" w:rsidRPr="00D60441" w:rsidRDefault="00C2379D" w:rsidP="00C2379D">
      <w:pPr>
        <w:rPr>
          <w:rFonts w:eastAsia="SimSun" w:cs="Times New Roman"/>
          <w:szCs w:val="24"/>
        </w:rPr>
      </w:pPr>
      <w:bookmarkStart w:id="0" w:name="_Hlk105689204"/>
      <w:r w:rsidRPr="00D60441">
        <w:rPr>
          <w:rFonts w:eastAsia="SimSun" w:cs="Times New Roman" w:hint="eastAsia"/>
          <w:b/>
          <w:bCs/>
          <w:szCs w:val="24"/>
        </w:rPr>
        <w:t>Table</w:t>
      </w:r>
      <w:r w:rsidRPr="00D60441">
        <w:rPr>
          <w:rFonts w:eastAsia="SimSun" w:cs="Times New Roman"/>
          <w:b/>
          <w:bCs/>
          <w:szCs w:val="24"/>
        </w:rPr>
        <w:t xml:space="preserve"> </w:t>
      </w:r>
      <w:r>
        <w:rPr>
          <w:rFonts w:eastAsia="SimSun" w:cs="Times New Roman"/>
          <w:b/>
          <w:bCs/>
          <w:szCs w:val="24"/>
        </w:rPr>
        <w:t>S</w:t>
      </w:r>
      <w:r w:rsidRPr="00D60441">
        <w:rPr>
          <w:rFonts w:eastAsia="SimSun" w:cs="Times New Roman"/>
          <w:b/>
          <w:bCs/>
          <w:szCs w:val="24"/>
        </w:rPr>
        <w:t>1</w:t>
      </w:r>
      <w:r w:rsidRPr="00D60441">
        <w:rPr>
          <w:rFonts w:eastAsia="SimSun" w:cs="Times New Roman"/>
          <w:szCs w:val="24"/>
        </w:rPr>
        <w:t xml:space="preserve"> List of kinetic and isotherm models</w:t>
      </w:r>
    </w:p>
    <w:tbl>
      <w:tblPr>
        <w:tblStyle w:val="TableGrid"/>
        <w:tblW w:w="375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667"/>
      </w:tblGrid>
      <w:tr w:rsidR="00C2379D" w:rsidRPr="00D60441" w14:paraId="4D0CAC58" w14:textId="77777777" w:rsidTr="007918B0">
        <w:tc>
          <w:tcPr>
            <w:tcW w:w="250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bookmarkEnd w:id="0"/>
          <w:p w14:paraId="29C777FA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Models</w:t>
            </w:r>
          </w:p>
        </w:tc>
        <w:tc>
          <w:tcPr>
            <w:tcW w:w="250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45286DD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Expressions</w:t>
            </w:r>
          </w:p>
        </w:tc>
      </w:tr>
      <w:tr w:rsidR="00C2379D" w:rsidRPr="00D60441" w14:paraId="37537B0E" w14:textId="77777777" w:rsidTr="007918B0"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7A3C808F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P</w:t>
            </w:r>
            <w:r w:rsidRPr="00D60441">
              <w:rPr>
                <w:sz w:val="16"/>
                <w:szCs w:val="16"/>
              </w:rPr>
              <w:t>seudo-first-order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7E1CF0EC" w14:textId="77777777" w:rsidR="00C2379D" w:rsidRPr="00D60441" w:rsidRDefault="00000000" w:rsidP="007918B0">
            <w:pPr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t</m:t>
                    </m:r>
                  </m:sub>
                </m:sSub>
                <m:r>
                  <w:rPr>
                    <w:rFonts w:ascii="Cambria Math" w:eastAsia="DengXian" w:hAns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e</m:t>
                    </m:r>
                  </m:sub>
                </m:sSub>
                <m:d>
                  <m:d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DengXian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DengXian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DengXian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t</m:t>
                        </m:r>
                      </m:sup>
                    </m:sSup>
                  </m:e>
                </m:d>
              </m:oMath>
            </m:oMathPara>
          </w:p>
        </w:tc>
      </w:tr>
      <w:tr w:rsidR="00C2379D" w:rsidRPr="00D60441" w14:paraId="1DA9F815" w14:textId="77777777" w:rsidTr="007918B0">
        <w:tc>
          <w:tcPr>
            <w:tcW w:w="2500" w:type="pct"/>
            <w:vAlign w:val="center"/>
          </w:tcPr>
          <w:p w14:paraId="18A4A287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P</w:t>
            </w:r>
            <w:r w:rsidRPr="00D60441">
              <w:rPr>
                <w:sz w:val="16"/>
                <w:szCs w:val="16"/>
              </w:rPr>
              <w:t>seudo-second-order</w:t>
            </w:r>
          </w:p>
        </w:tc>
        <w:tc>
          <w:tcPr>
            <w:tcW w:w="2500" w:type="pct"/>
            <w:vAlign w:val="center"/>
          </w:tcPr>
          <w:p w14:paraId="7EFBD1BB" w14:textId="77777777" w:rsidR="00C2379D" w:rsidRPr="00D60441" w:rsidRDefault="00000000" w:rsidP="007918B0">
            <w:pPr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t</m:t>
                    </m:r>
                  </m:sub>
                </m:sSub>
                <m:r>
                  <w:rPr>
                    <w:rFonts w:ascii="Cambria Math" w:eastAsia="DengXian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t</m:t>
                    </m:r>
                  </m:num>
                  <m:den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e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t</m:t>
                    </m:r>
                  </m:den>
                </m:f>
              </m:oMath>
            </m:oMathPara>
          </w:p>
        </w:tc>
      </w:tr>
      <w:tr w:rsidR="00C2379D" w:rsidRPr="00D60441" w14:paraId="023E6A90" w14:textId="77777777" w:rsidTr="007918B0">
        <w:tc>
          <w:tcPr>
            <w:tcW w:w="2500" w:type="pct"/>
            <w:vAlign w:val="center"/>
          </w:tcPr>
          <w:p w14:paraId="1C9F0EEE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I</w:t>
            </w:r>
            <w:r w:rsidRPr="00D60441">
              <w:rPr>
                <w:sz w:val="16"/>
                <w:szCs w:val="16"/>
              </w:rPr>
              <w:t>ntraparticle diffusion</w:t>
            </w:r>
          </w:p>
        </w:tc>
        <w:tc>
          <w:tcPr>
            <w:tcW w:w="2500" w:type="pct"/>
            <w:vAlign w:val="center"/>
          </w:tcPr>
          <w:p w14:paraId="1D0C7703" w14:textId="77777777" w:rsidR="00C2379D" w:rsidRPr="00D60441" w:rsidRDefault="00000000" w:rsidP="007918B0">
            <w:pPr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hint="eastAsia"/>
                        <w:sz w:val="16"/>
                        <w:szCs w:val="16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hint="eastAsia"/>
                        <w:sz w:val="16"/>
                        <w:szCs w:val="16"/>
                      </w:rPr>
                      <m:t>di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sz w:val="16"/>
                        <w:szCs w:val="16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1/2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r>
                  <w:rPr>
                    <w:rFonts w:ascii="Cambria Math" w:hAnsi="Cambria Math" w:hint="eastAsia"/>
                    <w:sz w:val="16"/>
                    <w:szCs w:val="16"/>
                  </w:rPr>
                  <m:t>C</m:t>
                </m:r>
              </m:oMath>
            </m:oMathPara>
          </w:p>
        </w:tc>
      </w:tr>
      <w:tr w:rsidR="00C2379D" w:rsidRPr="00D60441" w14:paraId="5FE71AC4" w14:textId="77777777" w:rsidTr="007918B0">
        <w:tc>
          <w:tcPr>
            <w:tcW w:w="2500" w:type="pct"/>
            <w:vAlign w:val="center"/>
          </w:tcPr>
          <w:p w14:paraId="2F8AB9D4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Langmuir</w:t>
            </w:r>
          </w:p>
        </w:tc>
        <w:tc>
          <w:tcPr>
            <w:tcW w:w="2500" w:type="pct"/>
            <w:vAlign w:val="center"/>
          </w:tcPr>
          <w:p w14:paraId="7807D79A" w14:textId="77777777" w:rsidR="00C2379D" w:rsidRPr="00D60441" w:rsidRDefault="00000000" w:rsidP="007918B0">
            <w:pPr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eastAsia="DengXian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L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L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DengXian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DengXian" w:hAnsi="Cambria Math"/>
                            <w:sz w:val="16"/>
                            <w:szCs w:val="16"/>
                          </w:rPr>
                          <m:t>e</m:t>
                        </m:r>
                      </m:sub>
                    </m:sSub>
                  </m:den>
                </m:f>
              </m:oMath>
            </m:oMathPara>
          </w:p>
        </w:tc>
      </w:tr>
      <w:tr w:rsidR="00C2379D" w:rsidRPr="00D60441" w14:paraId="640A0A14" w14:textId="77777777" w:rsidTr="007918B0">
        <w:tc>
          <w:tcPr>
            <w:tcW w:w="2500" w:type="pct"/>
            <w:vAlign w:val="center"/>
          </w:tcPr>
          <w:p w14:paraId="3FFAB9BA" w14:textId="77777777" w:rsidR="00C2379D" w:rsidRPr="00D60441" w:rsidRDefault="00C2379D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Freundlich</w:t>
            </w:r>
          </w:p>
        </w:tc>
        <w:tc>
          <w:tcPr>
            <w:tcW w:w="2500" w:type="pct"/>
            <w:vAlign w:val="center"/>
          </w:tcPr>
          <w:p w14:paraId="10B3FD53" w14:textId="77777777" w:rsidR="00C2379D" w:rsidRPr="00D60441" w:rsidRDefault="00000000" w:rsidP="007918B0">
            <w:pPr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eastAsia="DengXian" w:hAns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K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eastAsia="DengXian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c</m:t>
                    </m:r>
                  </m:e>
                  <m:sub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e</m:t>
                    </m:r>
                  </m:sub>
                  <m:sup>
                    <m:r>
                      <w:rPr>
                        <w:rFonts w:ascii="Cambria Math" w:eastAsia="DengXian" w:hAnsi="Cambria Math"/>
                        <w:sz w:val="16"/>
                        <w:szCs w:val="16"/>
                      </w:rPr>
                      <m:t>1/n</m:t>
                    </m:r>
                  </m:sup>
                </m:sSubSup>
              </m:oMath>
            </m:oMathPara>
          </w:p>
        </w:tc>
      </w:tr>
    </w:tbl>
    <w:p w14:paraId="5C73C689" w14:textId="73653B6A" w:rsidR="00C2379D" w:rsidRPr="00C2379D" w:rsidRDefault="00C2379D" w:rsidP="00FD1C44">
      <w:pPr>
        <w:rPr>
          <w:rFonts w:eastAsia="SimSun" w:cs="Times New Roman"/>
          <w:szCs w:val="24"/>
        </w:rPr>
      </w:pPr>
      <w:r w:rsidRPr="00D60441">
        <w:rPr>
          <w:rFonts w:eastAsia="SimSun" w:cs="Times New Roman"/>
          <w:szCs w:val="24"/>
        </w:rPr>
        <w:t xml:space="preserve">Where </w:t>
      </w:r>
      <w:proofErr w:type="spellStart"/>
      <w:r w:rsidRPr="00D60441">
        <w:rPr>
          <w:rFonts w:eastAsia="SimSun" w:cs="Times New Roman"/>
          <w:i/>
          <w:iCs/>
          <w:szCs w:val="24"/>
        </w:rPr>
        <w:t>q</w:t>
      </w:r>
      <w:r w:rsidRPr="00D60441">
        <w:rPr>
          <w:rFonts w:eastAsia="SimSun" w:cs="Times New Roman"/>
          <w:i/>
          <w:iCs/>
          <w:szCs w:val="24"/>
          <w:vertAlign w:val="subscript"/>
        </w:rPr>
        <w:t>e</w:t>
      </w:r>
      <w:proofErr w:type="spellEnd"/>
      <w:r w:rsidRPr="00D60441">
        <w:rPr>
          <w:rFonts w:eastAsia="SimSun" w:cs="Times New Roman"/>
          <w:szCs w:val="24"/>
        </w:rPr>
        <w:t xml:space="preserve"> (mg/g) </w:t>
      </w:r>
      <w:r w:rsidRPr="00D60441">
        <w:rPr>
          <w:rFonts w:eastAsia="SimSun" w:cs="Times New Roman" w:hint="eastAsia"/>
          <w:szCs w:val="24"/>
        </w:rPr>
        <w:t>i</w:t>
      </w:r>
      <w:r w:rsidRPr="00D60441">
        <w:rPr>
          <w:rFonts w:eastAsia="SimSun" w:cs="Times New Roman"/>
          <w:szCs w:val="24"/>
        </w:rPr>
        <w:t xml:space="preserve">s the adsorbed amount of TC at equilibrium, </w:t>
      </w:r>
      <w:r w:rsidRPr="00D60441">
        <w:rPr>
          <w:rFonts w:eastAsia="SimSun" w:cs="Times New Roman"/>
          <w:i/>
          <w:iCs/>
          <w:szCs w:val="24"/>
        </w:rPr>
        <w:t>q</w:t>
      </w:r>
      <w:r w:rsidRPr="00D60441">
        <w:rPr>
          <w:rFonts w:eastAsia="SimSun" w:cs="Times New Roman"/>
          <w:i/>
          <w:iCs/>
          <w:szCs w:val="24"/>
          <w:vertAlign w:val="subscript"/>
        </w:rPr>
        <w:t>t</w:t>
      </w:r>
      <w:r w:rsidRPr="00D60441">
        <w:rPr>
          <w:rFonts w:eastAsia="SimSun" w:cs="Times New Roman"/>
          <w:szCs w:val="24"/>
        </w:rPr>
        <w:t xml:space="preserve"> (mg/g) </w:t>
      </w:r>
      <w:r w:rsidRPr="00D60441">
        <w:rPr>
          <w:rFonts w:eastAsia="SimSun" w:cs="Times New Roman" w:hint="eastAsia"/>
          <w:szCs w:val="24"/>
        </w:rPr>
        <w:t>i</w:t>
      </w:r>
      <w:r w:rsidRPr="00D60441">
        <w:rPr>
          <w:rFonts w:eastAsia="SimSun" w:cs="Times New Roman"/>
          <w:szCs w:val="24"/>
        </w:rPr>
        <w:t>s the adsorbed amount of TC at time t.</w:t>
      </w:r>
      <w:r w:rsidRPr="00D60441">
        <w:rPr>
          <w:rFonts w:ascii="DengXian" w:eastAsia="DengXian" w:hAnsi="DengXian" w:cs="Times New Roman"/>
          <w:szCs w:val="24"/>
        </w:rPr>
        <w:t xml:space="preserve"> </w:t>
      </w:r>
      <w:r w:rsidRPr="00D60441">
        <w:rPr>
          <w:rFonts w:eastAsia="SimSun" w:cs="Times New Roman"/>
          <w:i/>
          <w:iCs/>
          <w:szCs w:val="24"/>
        </w:rPr>
        <w:t>k</w:t>
      </w:r>
      <w:r w:rsidRPr="00D60441">
        <w:rPr>
          <w:rFonts w:eastAsia="SimSun" w:cs="Times New Roman"/>
          <w:i/>
          <w:iCs/>
          <w:szCs w:val="24"/>
          <w:vertAlign w:val="subscript"/>
        </w:rPr>
        <w:t>1</w:t>
      </w:r>
      <w:r w:rsidRPr="00D60441">
        <w:rPr>
          <w:rFonts w:eastAsia="SimSun" w:cs="Times New Roman"/>
          <w:szCs w:val="24"/>
        </w:rPr>
        <w:t xml:space="preserve"> is </w:t>
      </w:r>
      <w:r w:rsidR="0083375B">
        <w:rPr>
          <w:rFonts w:eastAsia="SimSun" w:cs="Times New Roman" w:hint="eastAsia"/>
          <w:szCs w:val="24"/>
          <w:lang w:eastAsia="zh-CN"/>
        </w:rPr>
        <w:t>the</w:t>
      </w:r>
      <w:r w:rsidR="0083375B">
        <w:rPr>
          <w:rFonts w:eastAsia="SimSun" w:cs="Times New Roman"/>
          <w:szCs w:val="24"/>
        </w:rPr>
        <w:t xml:space="preserve"> </w:t>
      </w:r>
      <w:r w:rsidRPr="00D60441">
        <w:rPr>
          <w:rFonts w:eastAsia="SimSun" w:cs="Times New Roman"/>
          <w:szCs w:val="24"/>
        </w:rPr>
        <w:t xml:space="preserve">rate constant for the pseudo-first-order (1/h), </w:t>
      </w:r>
      <w:r w:rsidRPr="00D60441">
        <w:rPr>
          <w:rFonts w:eastAsia="SimSun" w:cs="Times New Roman"/>
          <w:i/>
          <w:iCs/>
          <w:szCs w:val="24"/>
        </w:rPr>
        <w:t>k</w:t>
      </w:r>
      <w:r w:rsidRPr="00D60441">
        <w:rPr>
          <w:rFonts w:eastAsia="SimSun" w:cs="Times New Roman"/>
          <w:i/>
          <w:iCs/>
          <w:szCs w:val="24"/>
          <w:vertAlign w:val="subscript"/>
        </w:rPr>
        <w:t>2</w:t>
      </w:r>
      <w:r w:rsidRPr="00D60441">
        <w:rPr>
          <w:rFonts w:eastAsia="SimSun" w:cs="Times New Roman"/>
          <w:szCs w:val="24"/>
        </w:rPr>
        <w:t xml:space="preserve"> is</w:t>
      </w:r>
      <w:r w:rsidR="0083375B">
        <w:rPr>
          <w:rFonts w:eastAsia="SimSun" w:cs="Times New Roman"/>
          <w:szCs w:val="24"/>
        </w:rPr>
        <w:t xml:space="preserve"> </w:t>
      </w:r>
      <w:r w:rsidR="0083375B">
        <w:rPr>
          <w:rFonts w:eastAsia="SimSun" w:cs="Times New Roman" w:hint="eastAsia"/>
          <w:szCs w:val="24"/>
          <w:lang w:eastAsia="zh-CN"/>
        </w:rPr>
        <w:t>the</w:t>
      </w:r>
      <w:r w:rsidRPr="00D60441">
        <w:rPr>
          <w:rFonts w:eastAsia="SimSun" w:cs="Times New Roman"/>
          <w:szCs w:val="24"/>
        </w:rPr>
        <w:t xml:space="preserve"> rate constant for the pseudo-second-order (g/</w:t>
      </w:r>
      <w:proofErr w:type="spellStart"/>
      <w:r w:rsidRPr="00D60441">
        <w:rPr>
          <w:rFonts w:eastAsia="SimSun" w:cs="Times New Roman"/>
          <w:szCs w:val="24"/>
        </w:rPr>
        <w:t>mg·h</w:t>
      </w:r>
      <w:proofErr w:type="spellEnd"/>
      <w:r w:rsidRPr="00D60441">
        <w:rPr>
          <w:rFonts w:eastAsia="SimSun" w:cs="Times New Roman"/>
          <w:szCs w:val="24"/>
        </w:rPr>
        <w:t>)</w:t>
      </w:r>
      <w:r w:rsidRPr="00D60441">
        <w:rPr>
          <w:rFonts w:eastAsia="SimSun" w:cs="Times New Roman" w:hint="eastAsia"/>
          <w:szCs w:val="24"/>
        </w:rPr>
        <w:t>,</w:t>
      </w:r>
      <w:r w:rsidRPr="00D60441">
        <w:rPr>
          <w:rFonts w:eastAsia="SimSun" w:cs="Times New Roman"/>
          <w:szCs w:val="24"/>
        </w:rPr>
        <w:t xml:space="preserve"> and </w:t>
      </w:r>
      <w:proofErr w:type="spellStart"/>
      <w:r w:rsidRPr="00D60441">
        <w:rPr>
          <w:rFonts w:eastAsia="SimSun" w:cs="Times New Roman"/>
          <w:i/>
          <w:iCs/>
          <w:szCs w:val="24"/>
        </w:rPr>
        <w:t>k</w:t>
      </w:r>
      <w:r w:rsidRPr="00D60441">
        <w:rPr>
          <w:rFonts w:eastAsia="SimSun" w:cs="Times New Roman" w:hint="eastAsia"/>
          <w:i/>
          <w:iCs/>
          <w:szCs w:val="24"/>
          <w:vertAlign w:val="subscript"/>
        </w:rPr>
        <w:t>di</w:t>
      </w:r>
      <w:proofErr w:type="spellEnd"/>
      <w:r w:rsidRPr="00D60441">
        <w:rPr>
          <w:rFonts w:eastAsia="SimSun" w:cs="Times New Roman"/>
          <w:szCs w:val="24"/>
        </w:rPr>
        <w:t xml:space="preserve"> is </w:t>
      </w:r>
      <w:r w:rsidR="0083375B">
        <w:rPr>
          <w:rFonts w:eastAsia="SimSun" w:cs="Times New Roman" w:hint="eastAsia"/>
          <w:szCs w:val="24"/>
          <w:lang w:eastAsia="zh-CN"/>
        </w:rPr>
        <w:t>the</w:t>
      </w:r>
      <w:r w:rsidR="0083375B">
        <w:rPr>
          <w:rFonts w:eastAsia="SimSun" w:cs="Times New Roman"/>
          <w:szCs w:val="24"/>
        </w:rPr>
        <w:t xml:space="preserve"> </w:t>
      </w:r>
      <w:r w:rsidRPr="00D60441">
        <w:rPr>
          <w:rFonts w:eastAsia="SimSun" w:cs="Times New Roman"/>
          <w:szCs w:val="24"/>
        </w:rPr>
        <w:t>rate constant for the intraparticle diffusion (mg/g·h</w:t>
      </w:r>
      <w:r w:rsidRPr="00D60441">
        <w:rPr>
          <w:rFonts w:eastAsia="SimSun" w:cs="Times New Roman"/>
          <w:szCs w:val="24"/>
          <w:vertAlign w:val="superscript"/>
        </w:rPr>
        <w:t>1/2</w:t>
      </w:r>
      <w:r w:rsidRPr="00D60441">
        <w:rPr>
          <w:rFonts w:eastAsia="SimSun" w:cs="Times New Roman"/>
          <w:szCs w:val="24"/>
        </w:rPr>
        <w:t xml:space="preserve">) rate constant. </w:t>
      </w:r>
      <w:proofErr w:type="spellStart"/>
      <w:r w:rsidRPr="00D60441">
        <w:rPr>
          <w:rFonts w:eastAsia="SimSun" w:cs="Times New Roman"/>
          <w:i/>
          <w:iCs/>
          <w:szCs w:val="24"/>
        </w:rPr>
        <w:t>c</w:t>
      </w:r>
      <w:r w:rsidRPr="00D60441">
        <w:rPr>
          <w:rFonts w:eastAsia="SimSun" w:cs="Times New Roman"/>
          <w:i/>
          <w:iCs/>
          <w:szCs w:val="24"/>
          <w:vertAlign w:val="subscript"/>
        </w:rPr>
        <w:t>e</w:t>
      </w:r>
      <w:proofErr w:type="spellEnd"/>
      <w:r w:rsidRPr="00D60441">
        <w:rPr>
          <w:rFonts w:eastAsia="SimSun" w:cs="Times New Roman"/>
          <w:szCs w:val="24"/>
        </w:rPr>
        <w:t xml:space="preserve"> (mg/L) is the TC concentration at equilibrium, </w:t>
      </w:r>
      <w:proofErr w:type="spellStart"/>
      <w:r w:rsidRPr="00D60441">
        <w:rPr>
          <w:rFonts w:eastAsia="SimSun" w:cs="Times New Roman"/>
          <w:i/>
          <w:iCs/>
          <w:szCs w:val="24"/>
        </w:rPr>
        <w:t>q</w:t>
      </w:r>
      <w:r w:rsidRPr="00D60441">
        <w:rPr>
          <w:rFonts w:eastAsia="SimSun" w:cs="Times New Roman"/>
          <w:i/>
          <w:iCs/>
          <w:szCs w:val="24"/>
          <w:vertAlign w:val="subscript"/>
        </w:rPr>
        <w:t>m</w:t>
      </w:r>
      <w:proofErr w:type="spellEnd"/>
      <w:r w:rsidRPr="00D60441">
        <w:rPr>
          <w:rFonts w:eastAsia="SimSun" w:cs="Times New Roman"/>
          <w:szCs w:val="24"/>
        </w:rPr>
        <w:t xml:space="preserve"> (mg/g) </w:t>
      </w:r>
      <w:r w:rsidRPr="00D60441">
        <w:rPr>
          <w:rFonts w:eastAsia="SimSun" w:cs="Times New Roman" w:hint="eastAsia"/>
          <w:szCs w:val="24"/>
        </w:rPr>
        <w:t>i</w:t>
      </w:r>
      <w:r w:rsidRPr="00D60441">
        <w:rPr>
          <w:rFonts w:eastAsia="SimSun" w:cs="Times New Roman"/>
          <w:szCs w:val="24"/>
        </w:rPr>
        <w:t xml:space="preserve">s the Langmuir maximum capacity, </w:t>
      </w:r>
      <w:r w:rsidRPr="00D60441">
        <w:rPr>
          <w:rFonts w:eastAsia="SimSun" w:cs="Times New Roman"/>
          <w:i/>
          <w:iCs/>
          <w:szCs w:val="24"/>
        </w:rPr>
        <w:t>K</w:t>
      </w:r>
      <w:r w:rsidRPr="00D60441">
        <w:rPr>
          <w:rFonts w:eastAsia="SimSun" w:cs="Times New Roman"/>
          <w:i/>
          <w:iCs/>
          <w:szCs w:val="24"/>
          <w:vertAlign w:val="subscript"/>
        </w:rPr>
        <w:t>L</w:t>
      </w:r>
      <w:r w:rsidRPr="00D60441">
        <w:rPr>
          <w:rFonts w:eastAsia="SimSun" w:cs="Times New Roman"/>
          <w:szCs w:val="24"/>
        </w:rPr>
        <w:t xml:space="preserve"> (L/mg) </w:t>
      </w:r>
      <w:r w:rsidRPr="00D60441">
        <w:rPr>
          <w:rFonts w:eastAsia="SimSun" w:cs="Times New Roman" w:hint="eastAsia"/>
          <w:szCs w:val="24"/>
        </w:rPr>
        <w:t>i</w:t>
      </w:r>
      <w:r w:rsidRPr="00D60441">
        <w:rPr>
          <w:rFonts w:eastAsia="SimSun" w:cs="Times New Roman"/>
          <w:szCs w:val="24"/>
        </w:rPr>
        <w:t xml:space="preserve">s the Langmuir constant, </w:t>
      </w:r>
      <w:r w:rsidRPr="00D60441">
        <w:rPr>
          <w:rFonts w:eastAsia="SimSun" w:cs="Times New Roman"/>
          <w:i/>
          <w:iCs/>
          <w:szCs w:val="24"/>
        </w:rPr>
        <w:t>K</w:t>
      </w:r>
      <w:r w:rsidRPr="00D60441">
        <w:rPr>
          <w:rFonts w:eastAsia="SimSun" w:cs="Times New Roman"/>
          <w:i/>
          <w:iCs/>
          <w:szCs w:val="24"/>
          <w:vertAlign w:val="subscript"/>
        </w:rPr>
        <w:t>F</w:t>
      </w:r>
      <w:r w:rsidRPr="00D60441">
        <w:rPr>
          <w:rFonts w:eastAsia="SimSun" w:cs="Times New Roman"/>
          <w:szCs w:val="24"/>
        </w:rPr>
        <w:t xml:space="preserve"> (mg/g) is the Freundlich adsorption capacity, </w:t>
      </w:r>
      <w:r w:rsidR="0083375B">
        <w:rPr>
          <w:rFonts w:eastAsia="SimSun" w:cs="Times New Roman" w:hint="eastAsia"/>
          <w:szCs w:val="24"/>
          <w:lang w:eastAsia="zh-CN"/>
        </w:rPr>
        <w:t>and</w:t>
      </w:r>
      <w:r w:rsidR="0083375B">
        <w:rPr>
          <w:rFonts w:eastAsia="SimSun" w:cs="Times New Roman"/>
          <w:szCs w:val="24"/>
        </w:rPr>
        <w:t xml:space="preserve"> </w:t>
      </w:r>
      <w:r w:rsidRPr="00D60441">
        <w:rPr>
          <w:rFonts w:eastAsia="SimSun" w:cs="Times New Roman"/>
          <w:szCs w:val="24"/>
        </w:rPr>
        <w:t xml:space="preserve">n is </w:t>
      </w:r>
      <w:r w:rsidR="0083375B">
        <w:rPr>
          <w:rFonts w:eastAsia="SimSun" w:cs="Times New Roman" w:hint="eastAsia"/>
          <w:szCs w:val="24"/>
          <w:lang w:eastAsia="zh-CN"/>
        </w:rPr>
        <w:t>the</w:t>
      </w:r>
      <w:r w:rsidR="0083375B">
        <w:rPr>
          <w:rFonts w:eastAsia="SimSun" w:cs="Times New Roman"/>
          <w:szCs w:val="24"/>
        </w:rPr>
        <w:t xml:space="preserve"> </w:t>
      </w:r>
      <w:r w:rsidRPr="00D60441">
        <w:rPr>
          <w:rFonts w:eastAsia="SimSun" w:cs="Times New Roman"/>
          <w:szCs w:val="24"/>
        </w:rPr>
        <w:t>adsorption intensity.</w:t>
      </w:r>
    </w:p>
    <w:p w14:paraId="6E54B184" w14:textId="77777777" w:rsidR="00363F0F" w:rsidRDefault="00363F0F" w:rsidP="00A557E8">
      <w:pPr>
        <w:rPr>
          <w:rFonts w:eastAsia="SimHei" w:cs="Times New Roman"/>
          <w:b/>
          <w:bCs/>
          <w:szCs w:val="24"/>
        </w:rPr>
      </w:pPr>
    </w:p>
    <w:p w14:paraId="34C71431" w14:textId="3B8EBF7B" w:rsidR="00A557E8" w:rsidRPr="00D60441" w:rsidRDefault="00A557E8" w:rsidP="00A557E8">
      <w:pPr>
        <w:rPr>
          <w:rFonts w:eastAsia="SimHei" w:cs="Times New Roman"/>
          <w:szCs w:val="24"/>
        </w:rPr>
      </w:pPr>
      <w:r>
        <w:rPr>
          <w:rFonts w:eastAsia="SimHei" w:cs="Times New Roman"/>
          <w:b/>
          <w:bCs/>
          <w:szCs w:val="24"/>
        </w:rPr>
        <w:t xml:space="preserve">Table </w:t>
      </w:r>
      <w:r>
        <w:rPr>
          <w:rFonts w:eastAsia="SimHei" w:cs="Times New Roman" w:hint="eastAsia"/>
          <w:b/>
          <w:bCs/>
          <w:szCs w:val="24"/>
          <w:lang w:eastAsia="zh-CN"/>
        </w:rPr>
        <w:t>S</w:t>
      </w:r>
      <w:r>
        <w:rPr>
          <w:rFonts w:eastAsia="SimHei" w:cs="Times New Roman"/>
          <w:b/>
          <w:bCs/>
          <w:szCs w:val="24"/>
        </w:rPr>
        <w:t>2</w:t>
      </w:r>
      <w:r w:rsidRPr="00D60441">
        <w:rPr>
          <w:rFonts w:eastAsia="SimHei" w:cs="Times New Roman"/>
          <w:szCs w:val="24"/>
        </w:rPr>
        <w:t xml:space="preserve"> Adsorption parameters of TC adsorption isotherm model</w:t>
      </w:r>
    </w:p>
    <w:tbl>
      <w:tblPr>
        <w:tblStyle w:val="3"/>
        <w:tblW w:w="4325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1261"/>
        <w:gridCol w:w="1210"/>
        <w:gridCol w:w="1210"/>
        <w:gridCol w:w="1210"/>
        <w:gridCol w:w="1260"/>
        <w:gridCol w:w="1210"/>
      </w:tblGrid>
      <w:tr w:rsidR="00A557E8" w:rsidRPr="00D60441" w14:paraId="54ADCF6A" w14:textId="77777777" w:rsidTr="007918B0">
        <w:tc>
          <w:tcPr>
            <w:tcW w:w="109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45E5AE4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Temperature</w:t>
            </w:r>
          </w:p>
        </w:tc>
        <w:tc>
          <w:tcPr>
            <w:tcW w:w="3681" w:type="dxa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D1B46B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Langmuir</w:t>
            </w:r>
          </w:p>
        </w:tc>
        <w:tc>
          <w:tcPr>
            <w:tcW w:w="3680" w:type="dxa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20353AD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Freundlich</w:t>
            </w:r>
          </w:p>
        </w:tc>
      </w:tr>
      <w:tr w:rsidR="00A557E8" w:rsidRPr="00D60441" w14:paraId="10154073" w14:textId="77777777" w:rsidTr="007918B0">
        <w:tc>
          <w:tcPr>
            <w:tcW w:w="109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AFAFEDC" w14:textId="77777777" w:rsidR="00A557E8" w:rsidRPr="00D60441" w:rsidRDefault="00A557E8" w:rsidP="007918B0">
            <w:pPr>
              <w:rPr>
                <w:sz w:val="16"/>
                <w:szCs w:val="16"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0173C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proofErr w:type="spellStart"/>
            <w:r w:rsidRPr="00D60441">
              <w:rPr>
                <w:rFonts w:hint="eastAsia"/>
                <w:sz w:val="16"/>
                <w:szCs w:val="16"/>
              </w:rPr>
              <w:t>q</w:t>
            </w:r>
            <w:r w:rsidRPr="00D60441">
              <w:rPr>
                <w:rFonts w:hint="eastAsia"/>
                <w:sz w:val="16"/>
                <w:szCs w:val="16"/>
                <w:vertAlign w:val="subscript"/>
              </w:rPr>
              <w:t>m</w:t>
            </w:r>
            <w:proofErr w:type="spellEnd"/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8466A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K</w:t>
            </w:r>
            <w:r w:rsidRPr="00D60441">
              <w:rPr>
                <w:rFonts w:hint="eastAsia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246D3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R</w:t>
            </w:r>
            <w:r w:rsidRPr="00D60441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3B8DC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1/n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7B035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K</w:t>
            </w:r>
            <w:r w:rsidRPr="00D60441">
              <w:rPr>
                <w:rFonts w:hint="eastAsia"/>
                <w:sz w:val="16"/>
                <w:szCs w:val="16"/>
                <w:vertAlign w:val="subscript"/>
              </w:rPr>
              <w:t>F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FA476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rFonts w:hint="eastAsia"/>
                <w:sz w:val="16"/>
                <w:szCs w:val="16"/>
              </w:rPr>
              <w:t>R</w:t>
            </w:r>
            <w:r w:rsidRPr="00D60441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</w:tr>
      <w:tr w:rsidR="00A557E8" w:rsidRPr="00D60441" w14:paraId="33EF57B1" w14:textId="77777777" w:rsidTr="007918B0">
        <w:tc>
          <w:tcPr>
            <w:tcW w:w="1096" w:type="dxa"/>
            <w:tcBorders>
              <w:top w:val="single" w:sz="4" w:space="0" w:color="auto"/>
              <w:bottom w:val="nil"/>
            </w:tcBorders>
            <w:vAlign w:val="center"/>
          </w:tcPr>
          <w:p w14:paraId="1A563FBD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25℃</w:t>
            </w: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  <w:vAlign w:val="center"/>
          </w:tcPr>
          <w:p w14:paraId="79D805D5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268.5516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vAlign w:val="center"/>
          </w:tcPr>
          <w:p w14:paraId="6F64A3DA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11.7133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vAlign w:val="center"/>
          </w:tcPr>
          <w:p w14:paraId="02EEDC8F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0.9999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vAlign w:val="center"/>
          </w:tcPr>
          <w:p w14:paraId="208FFEE4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0.0549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4F32395C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219.4036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vAlign w:val="center"/>
          </w:tcPr>
          <w:p w14:paraId="54CF68AB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0.8602</w:t>
            </w:r>
          </w:p>
        </w:tc>
      </w:tr>
      <w:tr w:rsidR="00A557E8" w:rsidRPr="00D60441" w14:paraId="4E3510DB" w14:textId="77777777" w:rsidTr="007918B0">
        <w:tc>
          <w:tcPr>
            <w:tcW w:w="1096" w:type="dxa"/>
            <w:tcBorders>
              <w:top w:val="nil"/>
              <w:bottom w:val="nil"/>
            </w:tcBorders>
            <w:vAlign w:val="center"/>
          </w:tcPr>
          <w:p w14:paraId="0003E68A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35℃</w:t>
            </w:r>
          </w:p>
        </w:tc>
        <w:tc>
          <w:tcPr>
            <w:tcW w:w="1261" w:type="dxa"/>
            <w:tcBorders>
              <w:top w:val="nil"/>
              <w:bottom w:val="nil"/>
            </w:tcBorders>
            <w:vAlign w:val="center"/>
          </w:tcPr>
          <w:p w14:paraId="30AFE951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281.5401</w:t>
            </w:r>
          </w:p>
        </w:tc>
        <w:tc>
          <w:tcPr>
            <w:tcW w:w="1210" w:type="dxa"/>
            <w:tcBorders>
              <w:top w:val="nil"/>
              <w:bottom w:val="nil"/>
            </w:tcBorders>
            <w:vAlign w:val="center"/>
          </w:tcPr>
          <w:p w14:paraId="67969035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29.7432</w:t>
            </w:r>
          </w:p>
        </w:tc>
        <w:tc>
          <w:tcPr>
            <w:tcW w:w="1210" w:type="dxa"/>
            <w:tcBorders>
              <w:top w:val="nil"/>
              <w:bottom w:val="nil"/>
            </w:tcBorders>
            <w:vAlign w:val="center"/>
          </w:tcPr>
          <w:p w14:paraId="1627295F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0.9999</w:t>
            </w:r>
          </w:p>
        </w:tc>
        <w:tc>
          <w:tcPr>
            <w:tcW w:w="1210" w:type="dxa"/>
            <w:tcBorders>
              <w:top w:val="nil"/>
              <w:bottom w:val="nil"/>
            </w:tcBorders>
            <w:vAlign w:val="center"/>
          </w:tcPr>
          <w:p w14:paraId="776AD0B7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0.0531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57D5E6F4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234.7635</w:t>
            </w:r>
          </w:p>
        </w:tc>
        <w:tc>
          <w:tcPr>
            <w:tcW w:w="1210" w:type="dxa"/>
            <w:tcBorders>
              <w:top w:val="nil"/>
              <w:bottom w:val="nil"/>
            </w:tcBorders>
            <w:vAlign w:val="center"/>
          </w:tcPr>
          <w:p w14:paraId="4409FCD3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0.8161</w:t>
            </w:r>
          </w:p>
        </w:tc>
      </w:tr>
      <w:tr w:rsidR="00A557E8" w:rsidRPr="00D60441" w14:paraId="5EDB0462" w14:textId="77777777" w:rsidTr="007918B0">
        <w:tc>
          <w:tcPr>
            <w:tcW w:w="1096" w:type="dxa"/>
            <w:tcBorders>
              <w:top w:val="nil"/>
              <w:bottom w:val="single" w:sz="8" w:space="0" w:color="auto"/>
            </w:tcBorders>
            <w:vAlign w:val="center"/>
          </w:tcPr>
          <w:p w14:paraId="64D4721B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45℃</w:t>
            </w:r>
          </w:p>
        </w:tc>
        <w:tc>
          <w:tcPr>
            <w:tcW w:w="1261" w:type="dxa"/>
            <w:tcBorders>
              <w:top w:val="nil"/>
              <w:bottom w:val="single" w:sz="8" w:space="0" w:color="auto"/>
            </w:tcBorders>
            <w:vAlign w:val="center"/>
          </w:tcPr>
          <w:p w14:paraId="452A59C3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291.1798</w:t>
            </w:r>
          </w:p>
        </w:tc>
        <w:tc>
          <w:tcPr>
            <w:tcW w:w="1210" w:type="dxa"/>
            <w:tcBorders>
              <w:top w:val="nil"/>
              <w:bottom w:val="single" w:sz="8" w:space="0" w:color="auto"/>
            </w:tcBorders>
            <w:vAlign w:val="center"/>
          </w:tcPr>
          <w:p w14:paraId="04C27385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26.6277</w:t>
            </w:r>
          </w:p>
        </w:tc>
        <w:tc>
          <w:tcPr>
            <w:tcW w:w="1210" w:type="dxa"/>
            <w:tcBorders>
              <w:top w:val="nil"/>
              <w:bottom w:val="single" w:sz="8" w:space="0" w:color="auto"/>
            </w:tcBorders>
            <w:vAlign w:val="center"/>
          </w:tcPr>
          <w:p w14:paraId="32D67B73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0.9978</w:t>
            </w:r>
          </w:p>
        </w:tc>
        <w:tc>
          <w:tcPr>
            <w:tcW w:w="1210" w:type="dxa"/>
            <w:tcBorders>
              <w:top w:val="nil"/>
              <w:bottom w:val="single" w:sz="8" w:space="0" w:color="auto"/>
            </w:tcBorders>
            <w:vAlign w:val="center"/>
          </w:tcPr>
          <w:p w14:paraId="694AC537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0.0549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747CB208" w14:textId="77777777" w:rsidR="00A557E8" w:rsidRPr="00D60441" w:rsidRDefault="00A557E8" w:rsidP="007918B0">
            <w:pPr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243.2564</w:t>
            </w:r>
          </w:p>
        </w:tc>
        <w:tc>
          <w:tcPr>
            <w:tcW w:w="1210" w:type="dxa"/>
            <w:tcBorders>
              <w:top w:val="nil"/>
              <w:bottom w:val="single" w:sz="8" w:space="0" w:color="auto"/>
            </w:tcBorders>
            <w:vAlign w:val="center"/>
          </w:tcPr>
          <w:p w14:paraId="6EC6E20D" w14:textId="77777777" w:rsidR="00A557E8" w:rsidRPr="00D60441" w:rsidRDefault="00A557E8" w:rsidP="007918B0">
            <w:pPr>
              <w:keepNext/>
              <w:rPr>
                <w:sz w:val="16"/>
                <w:szCs w:val="16"/>
              </w:rPr>
            </w:pPr>
            <w:r w:rsidRPr="00D60441">
              <w:rPr>
                <w:sz w:val="16"/>
                <w:szCs w:val="16"/>
              </w:rPr>
              <w:t>0.6262</w:t>
            </w:r>
          </w:p>
        </w:tc>
      </w:tr>
    </w:tbl>
    <w:p w14:paraId="701825BB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0048D54B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6BD681C3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057A4C31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36AA3A63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188EED34" w14:textId="3FC9AACC" w:rsidR="00FD1C44" w:rsidRPr="00A1129B" w:rsidRDefault="00FD1C44" w:rsidP="00FD1C44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b/>
          <w:bCs/>
          <w:szCs w:val="24"/>
        </w:rPr>
        <w:lastRenderedPageBreak/>
        <w:t>Table S</w:t>
      </w:r>
      <w:r w:rsidR="00A557E8">
        <w:rPr>
          <w:rFonts w:eastAsia="SimSun" w:cs="Times New Roman"/>
          <w:b/>
          <w:bCs/>
          <w:szCs w:val="24"/>
        </w:rPr>
        <w:t>3</w:t>
      </w:r>
      <w:r w:rsidRPr="00A1129B">
        <w:rPr>
          <w:rFonts w:eastAsia="SimSun" w:cs="Times New Roman"/>
          <w:b/>
          <w:bCs/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The desorption ability of IKBCH.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1522"/>
      </w:tblGrid>
      <w:tr w:rsidR="00FD1C44" w:rsidRPr="00A1129B" w14:paraId="670B62F5" w14:textId="77777777" w:rsidTr="00FD1C44">
        <w:tc>
          <w:tcPr>
            <w:tcW w:w="1596" w:type="dxa"/>
            <w:tcBorders>
              <w:top w:val="single" w:sz="8" w:space="0" w:color="auto"/>
              <w:bottom w:val="single" w:sz="4" w:space="0" w:color="auto"/>
            </w:tcBorders>
          </w:tcPr>
          <w:p w14:paraId="3E2E951E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Desorption method</w:t>
            </w:r>
          </w:p>
        </w:tc>
        <w:tc>
          <w:tcPr>
            <w:tcW w:w="1522" w:type="dxa"/>
            <w:tcBorders>
              <w:top w:val="single" w:sz="8" w:space="0" w:color="auto"/>
              <w:bottom w:val="single" w:sz="4" w:space="0" w:color="auto"/>
            </w:tcBorders>
          </w:tcPr>
          <w:p w14:paraId="1C1B86B4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 xml:space="preserve">Desorption capacity </w:t>
            </w:r>
            <w:r w:rsidRPr="00A1129B">
              <w:rPr>
                <w:rFonts w:eastAsia="SimSun" w:cs="Times New Roman" w:hint="eastAsia"/>
                <w:sz w:val="16"/>
                <w:szCs w:val="16"/>
              </w:rPr>
              <w:t>(</w:t>
            </w:r>
            <w:r w:rsidRPr="00A1129B">
              <w:rPr>
                <w:rFonts w:eastAsia="SimSun" w:cs="Times New Roman"/>
                <w:sz w:val="16"/>
                <w:szCs w:val="16"/>
              </w:rPr>
              <w:t>mg/g)</w:t>
            </w:r>
          </w:p>
        </w:tc>
      </w:tr>
      <w:tr w:rsidR="00FD1C44" w:rsidRPr="00A1129B" w14:paraId="698F47D5" w14:textId="77777777" w:rsidTr="00FD1C44">
        <w:tc>
          <w:tcPr>
            <w:tcW w:w="1596" w:type="dxa"/>
            <w:tcBorders>
              <w:top w:val="single" w:sz="4" w:space="0" w:color="auto"/>
              <w:bottom w:val="nil"/>
            </w:tcBorders>
          </w:tcPr>
          <w:p w14:paraId="3AE03A5B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NaOH</w:t>
            </w:r>
          </w:p>
        </w:tc>
        <w:tc>
          <w:tcPr>
            <w:tcW w:w="1522" w:type="dxa"/>
            <w:tcBorders>
              <w:top w:val="single" w:sz="4" w:space="0" w:color="auto"/>
              <w:bottom w:val="nil"/>
            </w:tcBorders>
          </w:tcPr>
          <w:p w14:paraId="472B775F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86.02</w:t>
            </w:r>
          </w:p>
        </w:tc>
      </w:tr>
      <w:tr w:rsidR="00FD1C44" w:rsidRPr="00A1129B" w14:paraId="7FDA589A" w14:textId="77777777" w:rsidTr="00FD1C44">
        <w:tc>
          <w:tcPr>
            <w:tcW w:w="1596" w:type="dxa"/>
            <w:tcBorders>
              <w:top w:val="nil"/>
              <w:bottom w:val="nil"/>
            </w:tcBorders>
          </w:tcPr>
          <w:p w14:paraId="38C3ABCB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HCl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45A2566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9.84</w:t>
            </w:r>
          </w:p>
        </w:tc>
      </w:tr>
      <w:tr w:rsidR="00FD1C44" w:rsidRPr="00A1129B" w14:paraId="5961C67E" w14:textId="77777777" w:rsidTr="00FD1C44">
        <w:tc>
          <w:tcPr>
            <w:tcW w:w="1596" w:type="dxa"/>
            <w:tcBorders>
              <w:top w:val="nil"/>
              <w:bottom w:val="single" w:sz="8" w:space="0" w:color="auto"/>
            </w:tcBorders>
          </w:tcPr>
          <w:p w14:paraId="7686174F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CH₃OH</w:t>
            </w:r>
          </w:p>
        </w:tc>
        <w:tc>
          <w:tcPr>
            <w:tcW w:w="1522" w:type="dxa"/>
            <w:tcBorders>
              <w:top w:val="nil"/>
              <w:bottom w:val="single" w:sz="8" w:space="0" w:color="auto"/>
            </w:tcBorders>
          </w:tcPr>
          <w:p w14:paraId="11392C36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12.43</w:t>
            </w:r>
          </w:p>
        </w:tc>
      </w:tr>
    </w:tbl>
    <w:p w14:paraId="05EC3E7E" w14:textId="77777777" w:rsidR="00363F0F" w:rsidRDefault="00363F0F" w:rsidP="00FD1C44">
      <w:pPr>
        <w:rPr>
          <w:rFonts w:eastAsia="SimSun" w:cs="Times New Roman"/>
          <w:b/>
          <w:bCs/>
          <w:szCs w:val="24"/>
        </w:rPr>
      </w:pPr>
    </w:p>
    <w:p w14:paraId="610F5BE8" w14:textId="422AFB01" w:rsidR="00FD1C44" w:rsidRPr="00A1129B" w:rsidRDefault="00FD1C44" w:rsidP="00FD1C44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b/>
          <w:bCs/>
          <w:szCs w:val="24"/>
        </w:rPr>
        <w:t>Table S</w:t>
      </w:r>
      <w:r w:rsidR="00A557E8">
        <w:rPr>
          <w:rFonts w:eastAsia="SimSun" w:cs="Times New Roman"/>
          <w:b/>
          <w:bCs/>
          <w:szCs w:val="24"/>
        </w:rPr>
        <w:t>4</w:t>
      </w:r>
      <w:r w:rsidRPr="00A1129B">
        <w:rPr>
          <w:szCs w:val="24"/>
        </w:rPr>
        <w:t xml:space="preserve"> </w:t>
      </w:r>
      <w:r w:rsidRPr="00A1129B">
        <w:rPr>
          <w:rFonts w:eastAsia="SimSun" w:cs="Times New Roman"/>
          <w:szCs w:val="24"/>
        </w:rPr>
        <w:t>Antibiotic concentration (ng/L).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3"/>
        <w:gridCol w:w="1488"/>
        <w:gridCol w:w="1417"/>
      </w:tblGrid>
      <w:tr w:rsidR="00FD1C44" w:rsidRPr="00A1129B" w14:paraId="217F8453" w14:textId="77777777" w:rsidTr="00FD1C44">
        <w:tc>
          <w:tcPr>
            <w:tcW w:w="1773" w:type="dxa"/>
            <w:tcBorders>
              <w:top w:val="single" w:sz="8" w:space="0" w:color="auto"/>
              <w:bottom w:val="single" w:sz="4" w:space="0" w:color="auto"/>
            </w:tcBorders>
          </w:tcPr>
          <w:p w14:paraId="2545BE81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Penicillin types</w:t>
            </w:r>
          </w:p>
        </w:tc>
        <w:tc>
          <w:tcPr>
            <w:tcW w:w="1488" w:type="dxa"/>
            <w:tcBorders>
              <w:top w:val="single" w:sz="8" w:space="0" w:color="auto"/>
              <w:bottom w:val="single" w:sz="4" w:space="0" w:color="auto"/>
            </w:tcBorders>
          </w:tcPr>
          <w:p w14:paraId="7FAA31ED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Sample 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</w:tcPr>
          <w:p w14:paraId="3F4A53D9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Sample 2</w:t>
            </w:r>
          </w:p>
        </w:tc>
      </w:tr>
      <w:tr w:rsidR="00FD1C44" w:rsidRPr="00A1129B" w14:paraId="7C697F79" w14:textId="77777777" w:rsidTr="00FD1C44">
        <w:tc>
          <w:tcPr>
            <w:tcW w:w="1773" w:type="dxa"/>
            <w:tcBorders>
              <w:top w:val="single" w:sz="4" w:space="0" w:color="auto"/>
            </w:tcBorders>
          </w:tcPr>
          <w:p w14:paraId="34042B7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Penicillin G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14:paraId="1F050AE4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F7F9450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2E4DAD1B" w14:textId="77777777" w:rsidTr="00FD1C44">
        <w:tc>
          <w:tcPr>
            <w:tcW w:w="1773" w:type="dxa"/>
          </w:tcPr>
          <w:p w14:paraId="764C50E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Amoxicillin</w:t>
            </w:r>
          </w:p>
        </w:tc>
        <w:tc>
          <w:tcPr>
            <w:tcW w:w="1488" w:type="dxa"/>
          </w:tcPr>
          <w:p w14:paraId="68C95343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0E8C0FF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0E0CD09B" w14:textId="77777777" w:rsidTr="00FD1C44">
        <w:tc>
          <w:tcPr>
            <w:tcW w:w="1773" w:type="dxa"/>
          </w:tcPr>
          <w:p w14:paraId="74F6C2FE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Ampicillin</w:t>
            </w:r>
          </w:p>
        </w:tc>
        <w:tc>
          <w:tcPr>
            <w:tcW w:w="1488" w:type="dxa"/>
          </w:tcPr>
          <w:p w14:paraId="39A3707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4E1EC8DE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019038A4" w14:textId="77777777" w:rsidTr="00FD1C44">
        <w:tc>
          <w:tcPr>
            <w:tcW w:w="1773" w:type="dxa"/>
          </w:tcPr>
          <w:p w14:paraId="1CAB89A0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Cloxacillin</w:t>
            </w:r>
          </w:p>
        </w:tc>
        <w:tc>
          <w:tcPr>
            <w:tcW w:w="1488" w:type="dxa"/>
          </w:tcPr>
          <w:p w14:paraId="7BCB8541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49C40F6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1159534D" w14:textId="77777777" w:rsidTr="00FD1C44">
        <w:tc>
          <w:tcPr>
            <w:tcW w:w="1773" w:type="dxa"/>
          </w:tcPr>
          <w:p w14:paraId="14D9AAF8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proofErr w:type="spellStart"/>
            <w:r w:rsidRPr="00A1129B">
              <w:rPr>
                <w:rFonts w:eastAsia="SimSun" w:cs="Times New Roman"/>
                <w:sz w:val="16"/>
                <w:szCs w:val="16"/>
              </w:rPr>
              <w:t>Benazocillin</w:t>
            </w:r>
            <w:proofErr w:type="spellEnd"/>
          </w:p>
        </w:tc>
        <w:tc>
          <w:tcPr>
            <w:tcW w:w="1488" w:type="dxa"/>
          </w:tcPr>
          <w:p w14:paraId="7D80B931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4E4D94FB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083D7C28" w14:textId="77777777" w:rsidTr="00FD1C44">
        <w:tc>
          <w:tcPr>
            <w:tcW w:w="1773" w:type="dxa"/>
          </w:tcPr>
          <w:p w14:paraId="2ADD7CF4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Dicloxacillin</w:t>
            </w:r>
          </w:p>
        </w:tc>
        <w:tc>
          <w:tcPr>
            <w:tcW w:w="1488" w:type="dxa"/>
          </w:tcPr>
          <w:p w14:paraId="0E0F572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7D8F9469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38EB19E6" w14:textId="77777777" w:rsidTr="00FD1C44">
        <w:tc>
          <w:tcPr>
            <w:tcW w:w="1773" w:type="dxa"/>
          </w:tcPr>
          <w:p w14:paraId="39D0AF52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Cefuroxime</w:t>
            </w:r>
          </w:p>
        </w:tc>
        <w:tc>
          <w:tcPr>
            <w:tcW w:w="1488" w:type="dxa"/>
          </w:tcPr>
          <w:p w14:paraId="15E2BDC0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369623E0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5DB1FCA4" w14:textId="77777777" w:rsidTr="00FD1C44">
        <w:tc>
          <w:tcPr>
            <w:tcW w:w="1773" w:type="dxa"/>
          </w:tcPr>
          <w:p w14:paraId="2E4D5802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proofErr w:type="spellStart"/>
            <w:r w:rsidRPr="00A1129B">
              <w:rPr>
                <w:rFonts w:eastAsia="SimSun" w:cs="Times New Roman"/>
                <w:sz w:val="16"/>
                <w:szCs w:val="16"/>
              </w:rPr>
              <w:t>Cefquinoxime</w:t>
            </w:r>
            <w:proofErr w:type="spellEnd"/>
          </w:p>
        </w:tc>
        <w:tc>
          <w:tcPr>
            <w:tcW w:w="1488" w:type="dxa"/>
          </w:tcPr>
          <w:p w14:paraId="68361B31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7EBE182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1CA10D76" w14:textId="77777777" w:rsidTr="00FD1C44">
        <w:tc>
          <w:tcPr>
            <w:tcW w:w="1773" w:type="dxa"/>
          </w:tcPr>
          <w:p w14:paraId="10360350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proofErr w:type="spellStart"/>
            <w:r w:rsidRPr="00A1129B">
              <w:rPr>
                <w:rFonts w:eastAsia="SimSun" w:cs="Times New Roman"/>
                <w:sz w:val="16"/>
                <w:szCs w:val="16"/>
              </w:rPr>
              <w:t>Ceflonin</w:t>
            </w:r>
            <w:proofErr w:type="spellEnd"/>
          </w:p>
        </w:tc>
        <w:tc>
          <w:tcPr>
            <w:tcW w:w="1488" w:type="dxa"/>
          </w:tcPr>
          <w:p w14:paraId="0329BE7A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737CFA73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5ABB507C" w14:textId="77777777" w:rsidTr="00FD1C44">
        <w:tc>
          <w:tcPr>
            <w:tcW w:w="1773" w:type="dxa"/>
          </w:tcPr>
          <w:p w14:paraId="698E1FD6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Cefazolin</w:t>
            </w:r>
          </w:p>
        </w:tc>
        <w:tc>
          <w:tcPr>
            <w:tcW w:w="1488" w:type="dxa"/>
          </w:tcPr>
          <w:p w14:paraId="0C6848E2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17C0CE69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38B51B03" w14:textId="77777777" w:rsidTr="00FD1C44">
        <w:tc>
          <w:tcPr>
            <w:tcW w:w="1773" w:type="dxa"/>
          </w:tcPr>
          <w:p w14:paraId="5F0B83AE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proofErr w:type="spellStart"/>
            <w:r w:rsidRPr="00A1129B">
              <w:rPr>
                <w:rFonts w:eastAsia="SimSun" w:cs="Times New Roman"/>
                <w:sz w:val="16"/>
                <w:szCs w:val="16"/>
              </w:rPr>
              <w:t>Cefoperazone</w:t>
            </w:r>
            <w:proofErr w:type="spellEnd"/>
          </w:p>
        </w:tc>
        <w:tc>
          <w:tcPr>
            <w:tcW w:w="1488" w:type="dxa"/>
          </w:tcPr>
          <w:p w14:paraId="57C793D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1E803D1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  <w:tr w:rsidR="00FD1C44" w:rsidRPr="00A1129B" w14:paraId="4274DE1B" w14:textId="77777777" w:rsidTr="00FD1C44">
        <w:tc>
          <w:tcPr>
            <w:tcW w:w="1773" w:type="dxa"/>
          </w:tcPr>
          <w:p w14:paraId="16DA12A4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Cefazolin</w:t>
            </w:r>
          </w:p>
        </w:tc>
        <w:tc>
          <w:tcPr>
            <w:tcW w:w="1488" w:type="dxa"/>
          </w:tcPr>
          <w:p w14:paraId="4709DB2B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  <w:tc>
          <w:tcPr>
            <w:tcW w:w="1417" w:type="dxa"/>
          </w:tcPr>
          <w:p w14:paraId="6029E64C" w14:textId="77777777" w:rsidR="00FD1C44" w:rsidRPr="00A1129B" w:rsidRDefault="00FD1C44" w:rsidP="00FD1C44">
            <w:pPr>
              <w:rPr>
                <w:rFonts w:eastAsia="SimSun" w:cs="Times New Roman"/>
                <w:sz w:val="16"/>
                <w:szCs w:val="16"/>
              </w:rPr>
            </w:pPr>
            <w:r w:rsidRPr="00A1129B">
              <w:rPr>
                <w:rFonts w:eastAsia="SimSun" w:cs="Times New Roman"/>
                <w:sz w:val="16"/>
                <w:szCs w:val="16"/>
              </w:rPr>
              <w:t>Undetected</w:t>
            </w:r>
          </w:p>
        </w:tc>
      </w:tr>
    </w:tbl>
    <w:p w14:paraId="7920978B" w14:textId="7262A069" w:rsidR="00C21546" w:rsidRDefault="00C21546" w:rsidP="00FD1C44">
      <w:pPr>
        <w:spacing w:line="480" w:lineRule="auto"/>
        <w:rPr>
          <w:szCs w:val="24"/>
        </w:rPr>
      </w:pPr>
    </w:p>
    <w:p w14:paraId="4CB0D228" w14:textId="367B25AB" w:rsidR="00C21546" w:rsidRDefault="00C21546" w:rsidP="00FD1C44">
      <w:pPr>
        <w:spacing w:line="480" w:lineRule="auto"/>
        <w:rPr>
          <w:szCs w:val="24"/>
        </w:rPr>
      </w:pPr>
    </w:p>
    <w:p w14:paraId="2D60E27F" w14:textId="78DDDFA6" w:rsidR="00C21546" w:rsidRDefault="00C21546" w:rsidP="00FD1C44">
      <w:pPr>
        <w:spacing w:line="480" w:lineRule="auto"/>
        <w:rPr>
          <w:szCs w:val="24"/>
        </w:rPr>
      </w:pPr>
    </w:p>
    <w:p w14:paraId="59E4CDC0" w14:textId="70B61A96" w:rsidR="00C21546" w:rsidRPr="00D60441" w:rsidRDefault="00AC4E78" w:rsidP="00AC4E78">
      <w:pPr>
        <w:spacing w:line="480" w:lineRule="auto"/>
        <w:rPr>
          <w:rFonts w:eastAsia="SimSun" w:cs="Times New Roman"/>
          <w:szCs w:val="24"/>
        </w:rPr>
      </w:pPr>
      <w:r w:rsidRPr="00D60441">
        <w:rPr>
          <w:rFonts w:eastAsia="SimSun" w:cs="Times New Roman"/>
          <w:szCs w:val="24"/>
        </w:rPr>
        <w:object w:dxaOrig="6167" w:dyaOrig="4542" w14:anchorId="40CF6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0.95pt" o:ole="">
            <v:imagedata r:id="rId8" o:title=""/>
          </v:shape>
          <o:OLEObject Type="Embed" ProgID="Origin95.Graph" ShapeID="_x0000_i1025" DrawAspect="Content" ObjectID="_1731739356" r:id="rId9"/>
        </w:object>
      </w:r>
    </w:p>
    <w:p w14:paraId="72D9E860" w14:textId="0B698C92" w:rsidR="00C21546" w:rsidRPr="00C21546" w:rsidRDefault="00C21546" w:rsidP="007D155A">
      <w:pPr>
        <w:spacing w:line="480" w:lineRule="auto"/>
        <w:rPr>
          <w:rFonts w:eastAsia="SimSun" w:cs="Times New Roman"/>
          <w:szCs w:val="24"/>
        </w:rPr>
      </w:pPr>
      <w:r w:rsidRPr="00A1129B">
        <w:rPr>
          <w:rFonts w:eastAsia="SimSun" w:cs="Times New Roman"/>
          <w:b/>
          <w:bCs/>
          <w:szCs w:val="24"/>
        </w:rPr>
        <w:t>Figure S</w:t>
      </w:r>
      <w:r>
        <w:rPr>
          <w:rFonts w:eastAsia="SimSun" w:cs="Times New Roman"/>
          <w:b/>
          <w:bCs/>
          <w:szCs w:val="24"/>
        </w:rPr>
        <w:t>1</w:t>
      </w:r>
      <w:r w:rsidRPr="00D60441">
        <w:rPr>
          <w:rFonts w:eastAsia="SimSun" w:cs="Times New Roman"/>
          <w:szCs w:val="24"/>
        </w:rPr>
        <w:t xml:space="preserve"> TG and DTG curves of PR at heating rate of 10 °C/min</w:t>
      </w:r>
    </w:p>
    <w:p w14:paraId="24F84767" w14:textId="3499290F" w:rsidR="00FD1C44" w:rsidRPr="00A1129B" w:rsidRDefault="00AC4E78" w:rsidP="00FD1C44">
      <w:pPr>
        <w:spacing w:line="480" w:lineRule="auto"/>
        <w:rPr>
          <w:rFonts w:eastAsia="SimSun" w:cs="Times New Roman"/>
          <w:b/>
          <w:bCs/>
          <w:szCs w:val="24"/>
        </w:rPr>
      </w:pPr>
      <w:r w:rsidRPr="00A1129B">
        <w:rPr>
          <w:szCs w:val="24"/>
        </w:rPr>
        <w:object w:dxaOrig="5632" w:dyaOrig="4676" w14:anchorId="2EF6293F">
          <v:shape id="_x0000_i1026" type="#_x0000_t75" style="width:340.75pt;height:283.35pt" o:ole="">
            <v:imagedata r:id="rId10" o:title=""/>
          </v:shape>
          <o:OLEObject Type="Embed" ProgID="Origin95.Graph" ShapeID="_x0000_i1026" DrawAspect="Content" ObjectID="_1731739357" r:id="rId11"/>
        </w:object>
      </w:r>
    </w:p>
    <w:p w14:paraId="7B65BC41" w14:textId="0DA5566F" w:rsidR="00DE23E8" w:rsidRDefault="00FD1C44" w:rsidP="00FD1C44">
      <w:pPr>
        <w:spacing w:line="480" w:lineRule="auto"/>
        <w:rPr>
          <w:rFonts w:eastAsia="SimSun" w:cs="Times New Roman"/>
          <w:szCs w:val="24"/>
        </w:rPr>
      </w:pPr>
      <w:r w:rsidRPr="00A1129B">
        <w:rPr>
          <w:rFonts w:eastAsia="SimSun" w:cs="Times New Roman"/>
          <w:b/>
          <w:bCs/>
          <w:szCs w:val="24"/>
        </w:rPr>
        <w:t>Figure S</w:t>
      </w:r>
      <w:r w:rsidR="00C21546">
        <w:rPr>
          <w:rFonts w:eastAsia="SimSun" w:cs="Times New Roman"/>
          <w:b/>
          <w:bCs/>
          <w:szCs w:val="24"/>
        </w:rPr>
        <w:t>2</w:t>
      </w:r>
      <w:r w:rsidRPr="00A1129B">
        <w:rPr>
          <w:rFonts w:eastAsia="SimSun" w:cs="Times New Roman"/>
          <w:b/>
          <w:bCs/>
          <w:szCs w:val="24"/>
        </w:rPr>
        <w:t xml:space="preserve"> </w:t>
      </w:r>
      <w:r w:rsidR="007D155A" w:rsidRPr="007D155A">
        <w:rPr>
          <w:rFonts w:eastAsia="SimSun" w:cs="Times New Roman"/>
          <w:szCs w:val="24"/>
        </w:rPr>
        <w:t>E</w:t>
      </w:r>
      <w:r w:rsidR="007D155A">
        <w:rPr>
          <w:rFonts w:eastAsia="SimSun" w:cs="Times New Roman" w:hint="eastAsia"/>
          <w:szCs w:val="24"/>
          <w:lang w:eastAsia="zh-CN"/>
        </w:rPr>
        <w:t>f</w:t>
      </w:r>
      <w:r w:rsidR="007D155A" w:rsidRPr="007D155A">
        <w:rPr>
          <w:rFonts w:eastAsia="SimSun" w:cs="Times New Roman"/>
          <w:szCs w:val="24"/>
        </w:rPr>
        <w:t xml:space="preserve">fect of cycle time on the </w:t>
      </w:r>
      <w:r w:rsidR="007D155A">
        <w:rPr>
          <w:rFonts w:eastAsia="SimSun" w:cs="Times New Roman" w:hint="eastAsia"/>
          <w:szCs w:val="24"/>
          <w:lang w:eastAsia="zh-CN"/>
        </w:rPr>
        <w:t>TC</w:t>
      </w:r>
      <w:r w:rsidR="007D155A" w:rsidRPr="007D155A">
        <w:rPr>
          <w:rFonts w:eastAsia="SimSun" w:cs="Times New Roman"/>
          <w:szCs w:val="24"/>
        </w:rPr>
        <w:t xml:space="preserve"> adsorption</w:t>
      </w:r>
      <w:r w:rsidR="007D155A">
        <w:rPr>
          <w:rFonts w:eastAsia="SimSun" w:cs="Times New Roman"/>
          <w:szCs w:val="24"/>
        </w:rPr>
        <w:t xml:space="preserve"> </w:t>
      </w:r>
      <w:r w:rsidR="007D155A" w:rsidRPr="007D155A">
        <w:rPr>
          <w:rFonts w:eastAsia="SimSun" w:cs="Times New Roman"/>
          <w:szCs w:val="24"/>
        </w:rPr>
        <w:t xml:space="preserve">capacity of </w:t>
      </w:r>
      <w:r w:rsidR="007D155A" w:rsidRPr="00A1129B">
        <w:rPr>
          <w:rFonts w:eastAsia="SimSun" w:cs="Times New Roman"/>
          <w:szCs w:val="24"/>
        </w:rPr>
        <w:t>IKBCH</w:t>
      </w:r>
    </w:p>
    <w:p w14:paraId="45A77F1B" w14:textId="77777777" w:rsidR="005F472F" w:rsidRPr="00D60441" w:rsidRDefault="005F472F" w:rsidP="005F472F">
      <w:pPr>
        <w:rPr>
          <w:rFonts w:eastAsia="SimSun" w:cs="Times New Roman"/>
          <w:szCs w:val="24"/>
        </w:rPr>
      </w:pPr>
      <w:r w:rsidRPr="00D60441">
        <w:rPr>
          <w:rFonts w:eastAsia="SimSun" w:cs="Times New Roman"/>
          <w:noProof/>
          <w:szCs w:val="24"/>
        </w:rPr>
        <w:lastRenderedPageBreak/>
        <w:drawing>
          <wp:inline distT="0" distB="0" distL="0" distR="0" wp14:anchorId="0B8FA55C" wp14:editId="391E3990">
            <wp:extent cx="4953109" cy="35129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38" cy="35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4A6C" w14:textId="4F9494B6" w:rsidR="005F472F" w:rsidRPr="00FD1C44" w:rsidRDefault="005F472F" w:rsidP="00057522">
      <w:pPr>
        <w:rPr>
          <w:rFonts w:eastAsia="SimSun" w:cs="Times New Roman"/>
          <w:szCs w:val="24"/>
        </w:rPr>
      </w:pPr>
      <w:r w:rsidRPr="00A1129B">
        <w:rPr>
          <w:rFonts w:eastAsia="SimSun" w:cs="Times New Roman"/>
          <w:b/>
          <w:bCs/>
          <w:szCs w:val="24"/>
        </w:rPr>
        <w:t>Figure S</w:t>
      </w:r>
      <w:r>
        <w:rPr>
          <w:rFonts w:eastAsia="SimSun" w:cs="Times New Roman"/>
          <w:b/>
          <w:bCs/>
          <w:szCs w:val="24"/>
        </w:rPr>
        <w:t>3</w:t>
      </w:r>
      <w:r w:rsidRPr="00A1129B">
        <w:rPr>
          <w:rFonts w:eastAsia="SimSun" w:cs="Times New Roman"/>
          <w:b/>
          <w:bCs/>
          <w:szCs w:val="24"/>
        </w:rPr>
        <w:t xml:space="preserve"> </w:t>
      </w:r>
      <w:r w:rsidR="007D155A" w:rsidRPr="00057522">
        <w:rPr>
          <w:rFonts w:eastAsia="SimSun" w:cs="Times New Roman"/>
          <w:szCs w:val="24"/>
        </w:rPr>
        <w:t>TC adsorption mechanism schematic diagram</w:t>
      </w:r>
    </w:p>
    <w:sectPr w:rsidR="005F472F" w:rsidRPr="00FD1C44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B2987" w14:textId="77777777" w:rsidR="00467E86" w:rsidRDefault="00467E86" w:rsidP="00117666">
      <w:pPr>
        <w:spacing w:after="0"/>
      </w:pPr>
      <w:r>
        <w:separator/>
      </w:r>
    </w:p>
  </w:endnote>
  <w:endnote w:type="continuationSeparator" w:id="0">
    <w:p w14:paraId="7C5366FC" w14:textId="77777777" w:rsidR="00467E86" w:rsidRDefault="00467E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35839" w14:textId="77777777" w:rsidR="00467E86" w:rsidRDefault="00467E86" w:rsidP="00117666">
      <w:pPr>
        <w:spacing w:after="0"/>
      </w:pPr>
      <w:r>
        <w:separator/>
      </w:r>
    </w:p>
  </w:footnote>
  <w:footnote w:type="continuationSeparator" w:id="0">
    <w:p w14:paraId="433BB90C" w14:textId="77777777" w:rsidR="00467E86" w:rsidRDefault="00467E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03777973">
    <w:abstractNumId w:val="0"/>
  </w:num>
  <w:num w:numId="2" w16cid:durableId="474490867">
    <w:abstractNumId w:val="4"/>
  </w:num>
  <w:num w:numId="3" w16cid:durableId="595093102">
    <w:abstractNumId w:val="1"/>
  </w:num>
  <w:num w:numId="4" w16cid:durableId="1719433286">
    <w:abstractNumId w:val="5"/>
  </w:num>
  <w:num w:numId="5" w16cid:durableId="1853759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885024">
    <w:abstractNumId w:val="3"/>
  </w:num>
  <w:num w:numId="7" w16cid:durableId="86276296">
    <w:abstractNumId w:val="6"/>
  </w:num>
  <w:num w:numId="8" w16cid:durableId="1461026663">
    <w:abstractNumId w:val="6"/>
  </w:num>
  <w:num w:numId="9" w16cid:durableId="1941718419">
    <w:abstractNumId w:val="6"/>
  </w:num>
  <w:num w:numId="10" w16cid:durableId="1680498799">
    <w:abstractNumId w:val="6"/>
  </w:num>
  <w:num w:numId="11" w16cid:durableId="1375538612">
    <w:abstractNumId w:val="6"/>
  </w:num>
  <w:num w:numId="12" w16cid:durableId="161355541">
    <w:abstractNumId w:val="6"/>
  </w:num>
  <w:num w:numId="13" w16cid:durableId="1922907489">
    <w:abstractNumId w:val="3"/>
  </w:num>
  <w:num w:numId="14" w16cid:durableId="949315900">
    <w:abstractNumId w:val="2"/>
  </w:num>
  <w:num w:numId="15" w16cid:durableId="343746761">
    <w:abstractNumId w:val="2"/>
  </w:num>
  <w:num w:numId="16" w16cid:durableId="1792168004">
    <w:abstractNumId w:val="2"/>
  </w:num>
  <w:num w:numId="17" w16cid:durableId="845635582">
    <w:abstractNumId w:val="2"/>
  </w:num>
  <w:num w:numId="18" w16cid:durableId="1981568437">
    <w:abstractNumId w:val="2"/>
  </w:num>
  <w:num w:numId="19" w16cid:durableId="707412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7522"/>
    <w:rsid w:val="00077D53"/>
    <w:rsid w:val="00105FD9"/>
    <w:rsid w:val="00117666"/>
    <w:rsid w:val="001268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3F0F"/>
    <w:rsid w:val="0039118F"/>
    <w:rsid w:val="003B0C09"/>
    <w:rsid w:val="003D2F2D"/>
    <w:rsid w:val="00401590"/>
    <w:rsid w:val="004063F4"/>
    <w:rsid w:val="00447801"/>
    <w:rsid w:val="00452E9C"/>
    <w:rsid w:val="00467E86"/>
    <w:rsid w:val="004735C8"/>
    <w:rsid w:val="004947A6"/>
    <w:rsid w:val="004961FF"/>
    <w:rsid w:val="004A4654"/>
    <w:rsid w:val="00505AB5"/>
    <w:rsid w:val="00517A89"/>
    <w:rsid w:val="005250F2"/>
    <w:rsid w:val="00546E9C"/>
    <w:rsid w:val="00593EEA"/>
    <w:rsid w:val="005A5EEE"/>
    <w:rsid w:val="005F472F"/>
    <w:rsid w:val="006375C7"/>
    <w:rsid w:val="00650F9C"/>
    <w:rsid w:val="00654E8F"/>
    <w:rsid w:val="00660D05"/>
    <w:rsid w:val="006820B1"/>
    <w:rsid w:val="00694D7A"/>
    <w:rsid w:val="006B7D14"/>
    <w:rsid w:val="006B7DDD"/>
    <w:rsid w:val="00701727"/>
    <w:rsid w:val="0070566C"/>
    <w:rsid w:val="00714C50"/>
    <w:rsid w:val="00725A7D"/>
    <w:rsid w:val="007501BE"/>
    <w:rsid w:val="00790BB3"/>
    <w:rsid w:val="007C206C"/>
    <w:rsid w:val="007D155A"/>
    <w:rsid w:val="00817DD6"/>
    <w:rsid w:val="0083375B"/>
    <w:rsid w:val="0083759F"/>
    <w:rsid w:val="00885156"/>
    <w:rsid w:val="00906E01"/>
    <w:rsid w:val="009151AA"/>
    <w:rsid w:val="0093429D"/>
    <w:rsid w:val="00943573"/>
    <w:rsid w:val="00964134"/>
    <w:rsid w:val="00970F7D"/>
    <w:rsid w:val="00994A3D"/>
    <w:rsid w:val="009C2B12"/>
    <w:rsid w:val="00A174D9"/>
    <w:rsid w:val="00A557E8"/>
    <w:rsid w:val="00AA4D24"/>
    <w:rsid w:val="00AB6715"/>
    <w:rsid w:val="00AC4E78"/>
    <w:rsid w:val="00B1671E"/>
    <w:rsid w:val="00B25EB8"/>
    <w:rsid w:val="00B37F4D"/>
    <w:rsid w:val="00BA2512"/>
    <w:rsid w:val="00BC6633"/>
    <w:rsid w:val="00C21546"/>
    <w:rsid w:val="00C2379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28C4"/>
    <w:rsid w:val="00E537AD"/>
    <w:rsid w:val="00E64E17"/>
    <w:rsid w:val="00E866C9"/>
    <w:rsid w:val="00EA3D3C"/>
    <w:rsid w:val="00EB6849"/>
    <w:rsid w:val="00EC090A"/>
    <w:rsid w:val="00ED20B5"/>
    <w:rsid w:val="00ED3E55"/>
    <w:rsid w:val="00F46900"/>
    <w:rsid w:val="00F61D89"/>
    <w:rsid w:val="00FD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C44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3">
    <w:name w:val="网格型3"/>
    <w:basedOn w:val="TableNormal"/>
    <w:uiPriority w:val="59"/>
    <w:qFormat/>
    <w:rsid w:val="00A557E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57522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639</Words>
  <Characters>3498</Characters>
  <Application>Microsoft Office Word</Application>
  <DocSecurity>0</DocSecurity>
  <Lines>174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15</cp:revision>
  <cp:lastPrinted>2013-10-03T12:51:00Z</cp:lastPrinted>
  <dcterms:created xsi:type="dcterms:W3CDTF">2018-11-23T08:58:00Z</dcterms:created>
  <dcterms:modified xsi:type="dcterms:W3CDTF">2022-12-05T09:56:00Z</dcterms:modified>
</cp:coreProperties>
</file>