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2BEB" w14:textId="77777777" w:rsidR="006C5FC4" w:rsidRPr="006C5FC4" w:rsidRDefault="006C5FC4" w:rsidP="006C5FC4">
      <w:pPr>
        <w:numPr>
          <w:ilvl w:val="0"/>
          <w:numId w:val="17"/>
        </w:numPr>
        <w:tabs>
          <w:tab w:val="clear" w:pos="567"/>
          <w:tab w:val="num" w:pos="360"/>
        </w:tabs>
        <w:rPr>
          <w:b/>
          <w:lang w:val="en-AU"/>
        </w:rPr>
      </w:pPr>
      <w:r w:rsidRPr="006C5FC4">
        <w:rPr>
          <w:b/>
          <w:lang w:val="en-AU"/>
        </w:rPr>
        <w:t xml:space="preserve">Supplementary Material: Derivation of Fréchet Integrals for </w:t>
      </w:r>
      <w:r w:rsidRPr="006C5FC4">
        <w:rPr>
          <w:b/>
          <w:i/>
          <w:iCs/>
          <w:lang w:val="en-AU"/>
        </w:rPr>
        <w:t>T</w:t>
      </w:r>
      <w:r w:rsidRPr="006C5FC4">
        <w:rPr>
          <w:b/>
          <w:i/>
          <w:iCs/>
          <w:vertAlign w:val="subscript"/>
          <w:lang w:val="en-AU"/>
        </w:rPr>
        <w:t>x</w:t>
      </w:r>
      <w:r w:rsidRPr="006C5FC4">
        <w:rPr>
          <w:b/>
          <w:lang w:val="en-AU"/>
        </w:rPr>
        <w:t xml:space="preserve"> and </w:t>
      </w:r>
      <w:r w:rsidRPr="006C5FC4">
        <w:rPr>
          <w:b/>
          <w:i/>
          <w:iCs/>
          <w:lang w:val="en-AU"/>
        </w:rPr>
        <w:t>T</w:t>
      </w:r>
      <w:r w:rsidRPr="006C5FC4">
        <w:rPr>
          <w:b/>
          <w:i/>
          <w:iCs/>
          <w:vertAlign w:val="subscript"/>
          <w:lang w:val="en-AU"/>
        </w:rPr>
        <w:t>y</w:t>
      </w:r>
    </w:p>
    <w:p w14:paraId="65928F51" w14:textId="2026F954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Following Knight and </w:t>
      </w:r>
      <w:proofErr w:type="spellStart"/>
      <w:r w:rsidRPr="006C5FC4">
        <w:rPr>
          <w:lang w:val="en-AU"/>
        </w:rPr>
        <w:t>Kluitenberg</w:t>
      </w:r>
      <w:proofErr w:type="spellEnd"/>
      <w:r w:rsidRPr="006C5FC4">
        <w:rPr>
          <w:lang w:val="en-AU"/>
        </w:rPr>
        <w:t xml:space="preserve"> we work in the Laplace transform domain. The Laplace transform variable is </w:t>
      </w:r>
      <w:r w:rsidRPr="006C5FC4">
        <w:rPr>
          <w:i/>
          <w:iCs/>
          <w:lang w:val="en-AU"/>
        </w:rPr>
        <w:t>p</w:t>
      </w:r>
      <w:r w:rsidRPr="006C5FC4">
        <w:rPr>
          <w:lang w:val="en-AU"/>
        </w:rPr>
        <w:t xml:space="preserve">. The Laplace transform of a time-dependent variable such as </w:t>
      </w:r>
      <w:r w:rsidRPr="006C5FC4">
        <w:rPr>
          <w:i/>
          <w:iCs/>
          <w:lang w:val="en-AU"/>
        </w:rPr>
        <w:t>h</w:t>
      </w:r>
      <w:r w:rsidRPr="006C5FC4">
        <w:rPr>
          <w:lang w:val="en-AU"/>
        </w:rPr>
        <w:t xml:space="preserve"> (</w:t>
      </w:r>
      <w:proofErr w:type="gramStart"/>
      <w:r w:rsidRPr="006C5FC4">
        <w:rPr>
          <w:lang w:val="en-AU"/>
        </w:rPr>
        <w:t>i.e.</w:t>
      </w:r>
      <w:proofErr w:type="gramEnd"/>
      <w:r w:rsidRPr="006C5FC4">
        <w:rPr>
          <w:lang w:val="en-AU"/>
        </w:rPr>
        <w:t xml:space="preserve"> drawdown in a well) is denoted as </w:t>
      </w:r>
      <m:oMath>
        <m:acc>
          <m:accPr>
            <m:ctrlPr>
              <w:rPr>
                <w:rFonts w:ascii="Cambria Math" w:hAnsi="Cambria Math"/>
                <w:i/>
                <w:lang w:val="en-AU"/>
              </w:rPr>
            </m:ctrlPr>
          </m:accPr>
          <m:e>
            <m:r>
              <w:rPr>
                <w:rFonts w:ascii="Cambria Math" w:hAnsi="Cambria Math"/>
                <w:lang w:val="en-AU"/>
              </w:rPr>
              <m:t>h</m:t>
            </m:r>
          </m:e>
        </m:acc>
      </m:oMath>
      <w:r w:rsidRPr="006C5FC4">
        <w:rPr>
          <w:lang w:val="en-AU"/>
        </w:rPr>
        <w:t xml:space="preserve">. We begin by subdividing </w:t>
      </w:r>
      <m:oMath>
        <m:acc>
          <m:accPr>
            <m:ctrlPr>
              <w:rPr>
                <w:rFonts w:ascii="Cambria Math" w:hAnsi="Cambria Math"/>
                <w:i/>
                <w:lang w:val="en-AU"/>
              </w:rPr>
            </m:ctrlPr>
          </m:accPr>
          <m:e>
            <m:r>
              <w:rPr>
                <w:rFonts w:ascii="Cambria Math" w:hAnsi="Cambria Math"/>
                <w:lang w:val="en-AU"/>
              </w:rPr>
              <m:t>h</m:t>
            </m:r>
          </m:e>
        </m:acc>
      </m:oMath>
      <w:r w:rsidRPr="006C5FC4">
        <w:rPr>
          <w:lang w:val="en-AU"/>
        </w:rPr>
        <w:t xml:space="preserve"> into a “primary” contribution </w:t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</m:oMath>
      <w:r w:rsidRPr="006C5FC4">
        <w:rPr>
          <w:lang w:val="en-AU"/>
        </w:rPr>
        <w:t xml:space="preserve"> from a homogeneous medium and a “secondary” contribution </w:t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</m:oMath>
      <w:r w:rsidRPr="006C5FC4">
        <w:rPr>
          <w:lang w:val="en-AU"/>
        </w:rPr>
        <w:t xml:space="preserve"> that arises from hydraulic property anomalies in the medium. Thus:</w:t>
      </w:r>
    </w:p>
    <w:p w14:paraId="4290F210" w14:textId="09E0FEF0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acc>
          <m:accPr>
            <m:ctrlPr>
              <w:rPr>
                <w:rFonts w:ascii="Cambria Math" w:hAnsi="Cambria Math"/>
                <w:i/>
                <w:lang w:val="en-AU"/>
              </w:rPr>
            </m:ctrlPr>
          </m:accPr>
          <m:e>
            <m:r>
              <w:rPr>
                <w:rFonts w:ascii="Cambria Math" w:hAnsi="Cambria Math"/>
                <w:lang w:val="en-AU"/>
              </w:rPr>
              <m:t>h</m:t>
            </m:r>
          </m:e>
        </m:acc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x,y,p</m:t>
            </m:r>
          </m:e>
        </m:d>
        <m:r>
          <w:rPr>
            <w:rFonts w:ascii="Cambria Math" w:hAnsi="Cambria Math"/>
            <w:lang w:val="en-A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x,y,p</m:t>
            </m:r>
          </m:e>
        </m:d>
        <m:r>
          <w:rPr>
            <w:rFonts w:ascii="Cambria Math" w:hAnsi="Cambria Math"/>
            <w:lang w:val="en-AU"/>
          </w:rPr>
          <m:t>+ ε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x,y,p</m:t>
            </m:r>
          </m:e>
        </m:d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(S1)</w:t>
      </w:r>
    </w:p>
    <w:p w14:paraId="4DA32F45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Hydraulic properties </w:t>
      </w:r>
      <w:r w:rsidRPr="006C5FC4">
        <w:rPr>
          <w:i/>
          <w:iCs/>
          <w:lang w:val="en-AU"/>
        </w:rPr>
        <w:t>S</w:t>
      </w:r>
      <w:r w:rsidRPr="006C5FC4">
        <w:rPr>
          <w:lang w:val="en-AU"/>
        </w:rPr>
        <w:t xml:space="preserve">, </w:t>
      </w:r>
      <w:r w:rsidRPr="006C5FC4">
        <w:rPr>
          <w:i/>
          <w:iCs/>
          <w:lang w:val="en-AU"/>
        </w:rPr>
        <w:t>T</w:t>
      </w:r>
      <w:r w:rsidRPr="006C5FC4">
        <w:rPr>
          <w:i/>
          <w:iCs/>
          <w:vertAlign w:val="subscript"/>
          <w:lang w:val="en-AU"/>
        </w:rPr>
        <w:t>x</w:t>
      </w:r>
      <w:r w:rsidRPr="006C5FC4">
        <w:rPr>
          <w:lang w:val="en-AU"/>
        </w:rPr>
        <w:t xml:space="preserve"> and </w:t>
      </w:r>
      <w:r w:rsidRPr="006C5FC4">
        <w:rPr>
          <w:i/>
          <w:iCs/>
          <w:lang w:val="en-AU"/>
        </w:rPr>
        <w:t>T</w:t>
      </w:r>
      <w:r w:rsidRPr="006C5FC4">
        <w:rPr>
          <w:i/>
          <w:iCs/>
          <w:vertAlign w:val="subscript"/>
          <w:lang w:val="en-AU"/>
        </w:rPr>
        <w:t>y</w:t>
      </w:r>
      <w:r w:rsidRPr="006C5FC4">
        <w:rPr>
          <w:lang w:val="en-AU"/>
        </w:rPr>
        <w:t xml:space="preserve"> can be expressed in terms of their background, homogeneous </w:t>
      </w:r>
      <w:proofErr w:type="gramStart"/>
      <w:r w:rsidRPr="006C5FC4">
        <w:rPr>
          <w:lang w:val="en-AU"/>
        </w:rPr>
        <w:t>values</w:t>
      </w:r>
      <w:proofErr w:type="gramEnd"/>
      <w:r w:rsidRPr="006C5FC4">
        <w:rPr>
          <w:lang w:val="en-AU"/>
        </w:rPr>
        <w:t xml:space="preserve"> and their local, anomalous values as:</w:t>
      </w:r>
    </w:p>
    <w:p w14:paraId="085953A5" w14:textId="1A44C3FF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r>
          <w:rPr>
            <w:rFonts w:ascii="Cambria Math" w:hAnsi="Cambria Math"/>
            <w:lang w:val="en-AU"/>
          </w:rPr>
          <m:t>S</m:t>
        </m:r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</m:t>
            </m:r>
          </m:e>
        </m:d>
        <m:r>
          <w:rPr>
            <w:rFonts w:ascii="Cambria Math" w:hAnsi="Cambria Math"/>
            <w:lang w:val="en-AU"/>
          </w:rPr>
          <m:t>=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  <m:r>
          <w:rPr>
            <w:rFonts w:ascii="Cambria Math" w:hAnsi="Cambria Math"/>
            <w:lang w:val="en-AU"/>
          </w:rPr>
          <m:t>+ ϵ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</m:t>
            </m:r>
          </m:e>
        </m:d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(S2a)</w:t>
      </w:r>
    </w:p>
    <w:p w14:paraId="65EA91CB" w14:textId="5D051C25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</m:t>
            </m:r>
          </m:e>
        </m:d>
        <m:r>
          <w:rPr>
            <w:rFonts w:ascii="Cambria Math" w:hAnsi="Cambria Math"/>
            <w:lang w:val="en-AU"/>
          </w:rPr>
          <m:t>=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0x</m:t>
            </m:r>
          </m:sub>
        </m:sSub>
        <m:r>
          <w:rPr>
            <w:rFonts w:ascii="Cambria Math" w:hAnsi="Cambria Math"/>
            <w:lang w:val="en-AU"/>
          </w:rPr>
          <m:t>+ ϵ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1x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</m:t>
            </m:r>
          </m:e>
        </m:d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(S2b)</w:t>
      </w:r>
    </w:p>
    <w:p w14:paraId="72E80311" w14:textId="5D64A5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</m:t>
            </m:r>
          </m:e>
        </m:d>
        <m:r>
          <w:rPr>
            <w:rFonts w:ascii="Cambria Math" w:hAnsi="Cambria Math"/>
            <w:lang w:val="en-AU"/>
          </w:rPr>
          <m:t>=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0y</m:t>
            </m:r>
          </m:sub>
        </m:sSub>
        <m:r>
          <w:rPr>
            <w:rFonts w:ascii="Cambria Math" w:hAnsi="Cambria Math"/>
            <w:lang w:val="en-AU"/>
          </w:rPr>
          <m:t>+ ϵ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1y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</m:t>
            </m:r>
          </m:e>
        </m:d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(S2c)</w:t>
      </w:r>
    </w:p>
    <w:p w14:paraId="49CA99B6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For ease of expression, we omit specific indication of spatial dependency (</w:t>
      </w:r>
      <w:proofErr w:type="gramStart"/>
      <w:r w:rsidRPr="006C5FC4">
        <w:rPr>
          <w:lang w:val="en-AU"/>
        </w:rPr>
        <w:t>i.e.</w:t>
      </w:r>
      <w:proofErr w:type="gramEnd"/>
      <w:r w:rsidRPr="006C5FC4">
        <w:rPr>
          <w:lang w:val="en-AU"/>
        </w:rPr>
        <w:t xml:space="preserve"> dependency on </w:t>
      </w:r>
      <w:r w:rsidRPr="006C5FC4">
        <w:rPr>
          <w:i/>
          <w:iCs/>
          <w:lang w:val="en-AU"/>
        </w:rPr>
        <w:t>x, y</w:t>
      </w:r>
      <w:r w:rsidRPr="006C5FC4">
        <w:rPr>
          <w:lang w:val="en-AU"/>
        </w:rPr>
        <w:t xml:space="preserve">) in the following equations unless necessary. Where convenient, we use the vector </w:t>
      </w:r>
      <w:r w:rsidRPr="006C5FC4">
        <w:rPr>
          <w:b/>
          <w:bCs/>
          <w:lang w:val="en-AU"/>
        </w:rPr>
        <w:t>x</w:t>
      </w:r>
      <w:r w:rsidRPr="006C5FC4">
        <w:rPr>
          <w:lang w:val="en-AU"/>
        </w:rPr>
        <w:t xml:space="preserve"> to signify (</w:t>
      </w:r>
      <w:r w:rsidRPr="006C5FC4">
        <w:rPr>
          <w:i/>
          <w:iCs/>
          <w:lang w:val="en-AU"/>
        </w:rPr>
        <w:t>x</w:t>
      </w:r>
      <w:r w:rsidRPr="006C5FC4">
        <w:rPr>
          <w:lang w:val="en-AU"/>
        </w:rPr>
        <w:t xml:space="preserve">, </w:t>
      </w:r>
      <w:r w:rsidRPr="006C5FC4">
        <w:rPr>
          <w:i/>
          <w:iCs/>
          <w:lang w:val="en-AU"/>
        </w:rPr>
        <w:t>y</w:t>
      </w:r>
      <w:r w:rsidRPr="006C5FC4">
        <w:rPr>
          <w:lang w:val="en-AU"/>
        </w:rPr>
        <w:t>).</w:t>
      </w:r>
    </w:p>
    <w:p w14:paraId="7C77C2BD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In similar fashion to equation (5) of Knight and </w:t>
      </w:r>
      <w:proofErr w:type="spellStart"/>
      <w:r w:rsidRPr="006C5FC4">
        <w:rPr>
          <w:lang w:val="en-AU"/>
        </w:rPr>
        <w:t>Kluitenberg</w:t>
      </w:r>
      <w:proofErr w:type="spellEnd"/>
      <w:r w:rsidRPr="006C5FC4">
        <w:rPr>
          <w:lang w:val="en-AU"/>
        </w:rPr>
        <w:t xml:space="preserve">, but taking the </w:t>
      </w:r>
      <w:proofErr w:type="gramStart"/>
      <w:r w:rsidRPr="006C5FC4">
        <w:rPr>
          <w:lang w:val="en-AU"/>
        </w:rPr>
        <w:t>directional-dependence</w:t>
      </w:r>
      <w:proofErr w:type="gramEnd"/>
      <w:r w:rsidRPr="006C5FC4">
        <w:rPr>
          <w:lang w:val="en-AU"/>
        </w:rPr>
        <w:t xml:space="preserve"> of transmissivity into account, we can characterise groundwater flow in a homogeneous medium as:</w:t>
      </w:r>
    </w:p>
    <w:p w14:paraId="1976D4E2" w14:textId="6761FF64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r>
          <w:rPr>
            <w:rFonts w:ascii="Cambria Math" w:hAnsi="Cambria Math"/>
            <w:lang w:val="en-AU"/>
          </w:rPr>
          <m:t>p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  <m:r>
          <w:rPr>
            <w:rFonts w:ascii="Cambria Math" w:hAnsi="Cambria Math"/>
            <w:lang w:val="en-AU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0x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</m:e>
        </m:d>
        <m:r>
          <w:rPr>
            <w:rFonts w:ascii="Cambria Math" w:hAnsi="Cambria Math"/>
            <w:lang w:val="en-AU"/>
          </w:rPr>
          <m:t>+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∂y</m:t>
            </m:r>
          </m:den>
        </m:f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0y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AU"/>
                  </w:rPr>
                  <m:t>∂y</m:t>
                </m:r>
              </m:den>
            </m:f>
          </m:e>
        </m:d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(S3a)</w:t>
      </w:r>
    </w:p>
    <w:p w14:paraId="7ED19E44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When the presence of hydraulic property anomalies is </w:t>
      </w:r>
      <w:proofErr w:type="gramStart"/>
      <w:r w:rsidRPr="006C5FC4">
        <w:rPr>
          <w:lang w:val="en-AU"/>
        </w:rPr>
        <w:t>taken into account</w:t>
      </w:r>
      <w:proofErr w:type="gramEnd"/>
      <w:r w:rsidRPr="006C5FC4">
        <w:rPr>
          <w:lang w:val="en-AU"/>
        </w:rPr>
        <w:t>:</w:t>
      </w:r>
    </w:p>
    <w:p w14:paraId="4AB1916F" w14:textId="40BEB51F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p</m:t>
        </m:r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r>
              <w:rPr>
                <w:rFonts w:ascii="Cambria Math" w:hAnsi="Cambria Math"/>
                <w:lang w:val="en-AU"/>
              </w:rPr>
              <m:t>+ε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r>
              <w:rPr>
                <w:rFonts w:ascii="Cambria Math" w:hAnsi="Cambria Math"/>
                <w:lang w:val="en-AU"/>
              </w:rPr>
              <m:t>+ε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AU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0x</m:t>
                    </m:r>
                  </m:sub>
                </m:sSub>
                <m:r>
                  <w:rPr>
                    <w:rFonts w:ascii="Cambria Math" w:hAnsi="Cambria Math"/>
                    <w:lang w:val="en-AU"/>
                  </w:rPr>
                  <m:t>+ε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1x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  <w:lang w:val="en-AU"/>
                  </w:rPr>
                  <m:t>+ε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en-AU"/>
          </w:rPr>
          <m:t>+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∂y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0y</m:t>
                    </m:r>
                  </m:sub>
                </m:sSub>
                <m:r>
                  <w:rPr>
                    <w:rFonts w:ascii="Cambria Math" w:hAnsi="Cambria Math"/>
                    <w:lang w:val="en-AU"/>
                  </w:rPr>
                  <m:t>+ε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1y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lang w:val="en-AU"/>
                  </w:rPr>
                  <m:t>+ε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∂y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en-AU"/>
          </w:rPr>
          <m:t xml:space="preserve"> </m:t>
        </m:r>
      </m:oMath>
      <w:r w:rsidRPr="006C5FC4">
        <w:rPr>
          <w:lang w:val="en-AU"/>
        </w:rPr>
        <w:t>(S3b)</w:t>
      </w:r>
    </w:p>
    <w:p w14:paraId="19253D8C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If the terms of (S3b) are multiplied out, and then terms of (S3a) are subtracted, we obtain:</w:t>
      </w:r>
    </w:p>
    <w:p w14:paraId="44B6DEC1" w14:textId="7B52C286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p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r>
          <w:rPr>
            <w:rFonts w:ascii="Cambria Math" w:hAnsi="Cambria Math"/>
            <w:lang w:val="en-AU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0x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</m:e>
            </m:d>
            <m:r>
              <w:rPr>
                <w:rFonts w:ascii="Cambria Math" w:hAnsi="Cambria Math"/>
                <w:lang w:val="en-AU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∂y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0y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∂y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en-AU"/>
          </w:rPr>
          <m:t>-p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0</m:t>
            </m:r>
          </m:sub>
        </m:sSub>
        <m:r>
          <w:rPr>
            <w:rFonts w:ascii="Cambria Math" w:hAnsi="Cambria Math"/>
            <w:lang w:val="en-AU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1x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</m:e>
            </m:d>
            <m:r>
              <w:rPr>
                <w:rFonts w:ascii="Cambria Math" w:hAnsi="Cambria Math"/>
                <w:lang w:val="en-AU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∂y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1y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∂y</m:t>
                    </m:r>
                  </m:den>
                </m:f>
              </m:e>
            </m:d>
          </m:e>
        </m:d>
      </m:oMath>
      <w:r w:rsidRPr="006C5FC4">
        <w:rPr>
          <w:lang w:val="en-AU"/>
        </w:rPr>
        <w:t xml:space="preserve">  </w:t>
      </w:r>
      <w:r w:rsidRPr="006C5FC4">
        <w:rPr>
          <w:lang w:val="en-AU"/>
        </w:rPr>
        <w:tab/>
        <w:t>(S4)</w:t>
      </w:r>
    </w:p>
    <w:p w14:paraId="368C631D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In similar fashion to equation (20) of Knight and </w:t>
      </w:r>
      <w:proofErr w:type="spellStart"/>
      <w:r w:rsidRPr="006C5FC4">
        <w:rPr>
          <w:lang w:val="en-AU"/>
        </w:rPr>
        <w:t>Kluitenberg</w:t>
      </w:r>
      <w:proofErr w:type="spellEnd"/>
      <w:r w:rsidRPr="006C5FC4">
        <w:rPr>
          <w:lang w:val="en-AU"/>
        </w:rPr>
        <w:t xml:space="preserve"> we adopt a </w:t>
      </w:r>
      <w:proofErr w:type="gramStart"/>
      <w:r w:rsidRPr="006C5FC4">
        <w:rPr>
          <w:lang w:val="en-AU"/>
        </w:rPr>
        <w:t>Green’s</w:t>
      </w:r>
      <w:proofErr w:type="gramEnd"/>
      <w:r w:rsidRPr="006C5FC4">
        <w:rPr>
          <w:lang w:val="en-AU"/>
        </w:rPr>
        <w:t xml:space="preserve"> function to solve this equation:</w:t>
      </w:r>
    </w:p>
    <w:p w14:paraId="42C31093" w14:textId="0E804A00" w:rsidR="006C5FC4" w:rsidRPr="006C5FC4" w:rsidRDefault="00000000" w:rsidP="006C5FC4">
      <w:pPr>
        <w:rPr>
          <w:lang w:val="en-AU"/>
        </w:rPr>
      </w:pP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A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'</m:t>
                </m:r>
              </m:sup>
            </m:sSup>
            <m:r>
              <w:rPr>
                <w:rFonts w:ascii="Cambria Math" w:hAnsi="Cambria Math"/>
                <w:lang w:val="en-AU"/>
              </w:rPr>
              <m:t>,p</m:t>
            </m:r>
          </m:e>
        </m:d>
        <m:r>
          <w:rPr>
            <w:rFonts w:ascii="Cambria Math" w:hAnsi="Cambria Math"/>
            <w:lang w:val="en-AU"/>
          </w:rPr>
          <m:t>=-</m:t>
        </m:r>
        <m:nary>
          <m:naryPr>
            <m:limLoc m:val="subSup"/>
            <m:ctrlPr>
              <w:rPr>
                <w:rFonts w:ascii="Cambria Math" w:hAnsi="Cambria Math"/>
                <w:i/>
                <w:lang w:val="en-AU"/>
              </w:rPr>
            </m:ctrlPr>
          </m:naryPr>
          <m:sub>
            <m:r>
              <w:rPr>
                <w:rFonts w:ascii="Cambria Math" w:hAnsi="Cambria Math"/>
                <w:lang w:val="en-AU"/>
              </w:rPr>
              <m:t>A</m:t>
            </m:r>
          </m:sub>
          <m:sup/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G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A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x</m:t>
                </m:r>
                <m:r>
                  <w:rPr>
                    <w:rFonts w:ascii="Cambria Math" w:hAnsi="Cambria Math"/>
                    <w:lang w:val="en-AU"/>
                  </w:rPr>
                  <m:t>,p</m:t>
                </m:r>
              </m:e>
            </m:d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AU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AU"/>
                      </w:rPr>
                      <m:t>x</m:t>
                    </m:r>
                    <m:r>
                      <w:rPr>
                        <w:rFonts w:ascii="Cambria Math" w:hAnsi="Cambria Math"/>
                        <w:lang w:val="en-AU"/>
                      </w:rPr>
                      <m:t>,p</m:t>
                    </m:r>
                  </m:e>
                </m:d>
                <m:r>
                  <w:rPr>
                    <w:rFonts w:ascii="Cambria Math" w:hAnsi="Cambria Math"/>
                    <w:lang w:val="en-A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A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AU"/>
                                  </w:rPr>
                                  <m:t>h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AU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,p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∂x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en-A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∂y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A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AU"/>
                                  </w:rPr>
                                  <m:t>h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AU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,p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∂y</m:t>
                        </m:r>
                      </m:den>
                    </m:f>
                  </m:e>
                </m:d>
              </m:e>
            </m:d>
          </m:e>
        </m:nary>
      </m:oMath>
      <w:r w:rsidR="006C5FC4" w:rsidRPr="006C5FC4">
        <w:rPr>
          <w:lang w:val="en-AU"/>
        </w:rPr>
        <w:t xml:space="preserve">  (S5)</w:t>
      </w:r>
    </w:p>
    <w:p w14:paraId="505FA45A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Three integrals are implied in equation (S5). Let us write this equation as:</w:t>
      </w:r>
    </w:p>
    <w:p w14:paraId="0030FF72" w14:textId="7401E135" w:rsidR="006C5FC4" w:rsidRPr="006C5FC4" w:rsidRDefault="00000000" w:rsidP="006C5FC4">
      <w:pPr>
        <w:rPr>
          <w:lang w:val="en-AU"/>
        </w:rPr>
      </w:pP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A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'</m:t>
                </m:r>
              </m:sup>
            </m:sSup>
            <m:r>
              <w:rPr>
                <w:rFonts w:ascii="Cambria Math" w:hAnsi="Cambria Math"/>
                <w:lang w:val="en-AU"/>
              </w:rPr>
              <m:t>,p</m:t>
            </m:r>
          </m:e>
        </m:d>
        <m:r>
          <w:rPr>
            <w:rFonts w:ascii="Cambria Math" w:hAnsi="Cambria Math"/>
            <w:lang w:val="en-AU"/>
          </w:rPr>
          <m:t>=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r>
          <w:rPr>
            <w:rFonts w:ascii="Cambria Math" w:hAnsi="Cambria Math"/>
            <w:lang w:val="en-AU"/>
          </w:rPr>
          <m:t>+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  <m:r>
          <w:rPr>
            <w:rFonts w:ascii="Cambria Math" w:hAnsi="Cambria Math"/>
            <w:lang w:val="en-AU"/>
          </w:rPr>
          <m:t>+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3</m:t>
            </m:r>
          </m:sub>
        </m:sSub>
      </m:oMath>
      <w:r w:rsidR="006C5FC4" w:rsidRPr="006C5FC4">
        <w:rPr>
          <w:lang w:val="en-AU"/>
        </w:rPr>
        <w:tab/>
      </w:r>
      <w:r w:rsidR="006C5FC4" w:rsidRPr="006C5FC4">
        <w:rPr>
          <w:lang w:val="en-AU"/>
        </w:rPr>
        <w:tab/>
      </w:r>
      <w:r w:rsidR="006C5FC4" w:rsidRPr="006C5FC4">
        <w:rPr>
          <w:lang w:val="en-AU"/>
        </w:rPr>
        <w:tab/>
      </w:r>
      <w:r w:rsidR="006C5FC4" w:rsidRPr="006C5FC4">
        <w:rPr>
          <w:lang w:val="en-AU"/>
        </w:rPr>
        <w:tab/>
      </w:r>
      <w:r w:rsidR="006C5FC4" w:rsidRPr="006C5FC4">
        <w:rPr>
          <w:lang w:val="en-AU"/>
        </w:rPr>
        <w:tab/>
      </w:r>
      <w:r w:rsidR="006C5FC4" w:rsidRPr="006C5FC4">
        <w:rPr>
          <w:lang w:val="en-AU"/>
        </w:rPr>
        <w:tab/>
      </w:r>
      <w:r w:rsidR="006C5FC4" w:rsidRPr="006C5FC4">
        <w:rPr>
          <w:lang w:val="en-AU"/>
        </w:rPr>
        <w:tab/>
      </w:r>
      <w:r w:rsidR="00CF0D9A">
        <w:rPr>
          <w:lang w:val="en-AU"/>
        </w:rPr>
        <w:tab/>
      </w:r>
      <w:r w:rsidR="006C5FC4" w:rsidRPr="006C5FC4">
        <w:rPr>
          <w:lang w:val="en-AU"/>
        </w:rPr>
        <w:t>(S6)</w:t>
      </w:r>
    </w:p>
    <w:p w14:paraId="72C4575B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Let us focus on I</w:t>
      </w:r>
      <w:r w:rsidRPr="006C5FC4">
        <w:rPr>
          <w:vertAlign w:val="subscript"/>
          <w:lang w:val="en-AU"/>
        </w:rPr>
        <w:t>2</w:t>
      </w:r>
      <w:r w:rsidRPr="006C5FC4">
        <w:rPr>
          <w:lang w:val="en-AU"/>
        </w:rPr>
        <w:t>.</w:t>
      </w:r>
    </w:p>
    <w:p w14:paraId="71583EEF" w14:textId="49C67558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  <m:r>
          <w:rPr>
            <w:rFonts w:ascii="Cambria Math" w:hAnsi="Cambria Math"/>
            <w:lang w:val="en-AU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  <w:i/>
                <w:lang w:val="en-AU"/>
              </w:rPr>
            </m:ctrlPr>
          </m:naryPr>
          <m:sub>
            <m:r>
              <w:rPr>
                <w:rFonts w:ascii="Cambria Math" w:hAnsi="Cambria Math"/>
                <w:lang w:val="en-AU"/>
              </w:rPr>
              <m:t>A</m:t>
            </m:r>
          </m:sub>
          <m:sup/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G</m:t>
                </m:r>
              </m:e>
            </m:acc>
          </m:e>
        </m:nary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'</m:t>
                </m:r>
              </m:sup>
            </m:sSup>
            <m:r>
              <w:rPr>
                <w:rFonts w:ascii="Cambria Math" w:hAnsi="Cambria Math"/>
                <w:lang w:val="en-AU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lang w:val="en-AU"/>
              </w:rPr>
              <m:t>x</m:t>
            </m:r>
            <m:r>
              <w:rPr>
                <w:rFonts w:ascii="Cambria Math" w:hAnsi="Cambria Math"/>
                <w:lang w:val="en-AU"/>
              </w:rPr>
              <m:t>,p</m:t>
            </m:r>
          </m:e>
        </m:d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1x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x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AU"/>
                      </w:rPr>
                      <m:t>x</m:t>
                    </m:r>
                    <m:r>
                      <w:rPr>
                        <w:rFonts w:ascii="Cambria Math" w:hAnsi="Cambria Math"/>
                        <w:lang w:val="en-AU"/>
                      </w:rPr>
                      <m:t>,p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</m:e>
        </m:d>
        <m:r>
          <w:rPr>
            <w:rFonts w:ascii="Cambria Math" w:hAnsi="Cambria Math"/>
            <w:lang w:val="en-AU"/>
          </w:rPr>
          <m:t>d</m:t>
        </m:r>
        <m:r>
          <m:rPr>
            <m:sty m:val="bi"/>
          </m:rPr>
          <w:rPr>
            <w:rFonts w:ascii="Cambria Math" w:hAnsi="Cambria Math"/>
            <w:lang w:val="en-AU"/>
          </w:rPr>
          <m:t>x</m:t>
        </m:r>
      </m:oMath>
      <w:r w:rsidRPr="006C5FC4">
        <w:rPr>
          <w:b/>
          <w:bCs/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(S7)</w:t>
      </w:r>
    </w:p>
    <w:p w14:paraId="61734F3B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This is a two-dimensional integral. Note that a bold </w:t>
      </w:r>
      <w:r w:rsidRPr="006C5FC4">
        <w:rPr>
          <w:b/>
          <w:bCs/>
          <w:lang w:val="en-AU"/>
        </w:rPr>
        <w:t>x</w:t>
      </w:r>
      <w:r w:rsidRPr="006C5FC4">
        <w:rPr>
          <w:lang w:val="en-AU"/>
        </w:rPr>
        <w:t xml:space="preserve"> in this equation indicates (</w:t>
      </w:r>
      <w:proofErr w:type="spellStart"/>
      <w:proofErr w:type="gramStart"/>
      <w:r w:rsidRPr="006C5FC4">
        <w:rPr>
          <w:i/>
          <w:iCs/>
          <w:lang w:val="en-AU"/>
        </w:rPr>
        <w:t>x</w:t>
      </w:r>
      <w:r w:rsidRPr="006C5FC4">
        <w:rPr>
          <w:lang w:val="en-AU"/>
        </w:rPr>
        <w:t>,</w:t>
      </w:r>
      <w:r w:rsidRPr="006C5FC4">
        <w:rPr>
          <w:i/>
          <w:iCs/>
          <w:lang w:val="en-AU"/>
        </w:rPr>
        <w:t>y</w:t>
      </w:r>
      <w:proofErr w:type="spellEnd"/>
      <w:proofErr w:type="gramEnd"/>
      <w:r w:rsidRPr="006C5FC4">
        <w:rPr>
          <w:lang w:val="en-AU"/>
        </w:rPr>
        <w:t>), while d</w:t>
      </w:r>
      <w:r w:rsidRPr="006C5FC4">
        <w:rPr>
          <w:b/>
          <w:bCs/>
          <w:lang w:val="en-AU"/>
        </w:rPr>
        <w:t>x</w:t>
      </w:r>
      <w:r w:rsidRPr="006C5FC4">
        <w:rPr>
          <w:lang w:val="en-AU"/>
        </w:rPr>
        <w:t xml:space="preserve"> is </w:t>
      </w:r>
      <w:proofErr w:type="spellStart"/>
      <w:r w:rsidRPr="006C5FC4">
        <w:rPr>
          <w:lang w:val="en-AU"/>
        </w:rPr>
        <w:t>d</w:t>
      </w:r>
      <w:r w:rsidRPr="006C5FC4">
        <w:rPr>
          <w:i/>
          <w:iCs/>
          <w:lang w:val="en-AU"/>
        </w:rPr>
        <w:t>x</w:t>
      </w:r>
      <w:r w:rsidRPr="006C5FC4">
        <w:rPr>
          <w:lang w:val="en-AU"/>
        </w:rPr>
        <w:t>d</w:t>
      </w:r>
      <w:r w:rsidRPr="006C5FC4">
        <w:rPr>
          <w:i/>
          <w:iCs/>
          <w:lang w:val="en-AU"/>
        </w:rPr>
        <w:t>y</w:t>
      </w:r>
      <w:proofErr w:type="spellEnd"/>
      <w:r w:rsidRPr="006C5FC4">
        <w:rPr>
          <w:lang w:val="en-AU"/>
        </w:rPr>
        <w:t>. We re-write this equation using (</w:t>
      </w:r>
      <w:r w:rsidRPr="006C5FC4">
        <w:rPr>
          <w:i/>
          <w:iCs/>
          <w:lang w:val="en-AU"/>
        </w:rPr>
        <w:t>x</w:t>
      </w:r>
      <w:r w:rsidRPr="006C5FC4">
        <w:rPr>
          <w:lang w:val="en-AU"/>
        </w:rPr>
        <w:t xml:space="preserve">, </w:t>
      </w:r>
      <w:r w:rsidRPr="006C5FC4">
        <w:rPr>
          <w:i/>
          <w:iCs/>
          <w:lang w:val="en-AU"/>
        </w:rPr>
        <w:t>y</w:t>
      </w:r>
      <w:r w:rsidRPr="006C5FC4">
        <w:rPr>
          <w:lang w:val="en-AU"/>
        </w:rPr>
        <w:t>) explicitly:</w:t>
      </w:r>
    </w:p>
    <w:p w14:paraId="1FB386BE" w14:textId="5C296833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  <m:r>
          <w:rPr>
            <w:rFonts w:ascii="Cambria Math" w:hAnsi="Cambria Math"/>
            <w:lang w:val="en-AU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AU"/>
              </w:rPr>
            </m:ctrlPr>
          </m:naryPr>
          <m:sub/>
          <m:sup/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AU"/>
                  </w:rPr>
                </m:ctrlPr>
              </m:naryPr>
              <m:sub/>
              <m:sup/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AU"/>
                      </w:rPr>
                      <m:t>G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,x,y,p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1x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AU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AU"/>
                          </w:rPr>
                          <m:t>y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AU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AU"/>
                                  </w:rPr>
                                  <m:t>h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x,y,p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∂x</m:t>
                        </m:r>
                      </m:den>
                    </m:f>
                  </m:e>
                </m:d>
              </m:e>
            </m:nary>
          </m:e>
        </m:nary>
        <m:r>
          <w:rPr>
            <w:rFonts w:ascii="Cambria Math" w:hAnsi="Cambria Math"/>
            <w:lang w:val="en-AU"/>
          </w:rPr>
          <m:t>dxdy</m:t>
        </m:r>
      </m:oMath>
      <w:r w:rsidRPr="006C5FC4">
        <w:rPr>
          <w:b/>
          <w:bCs/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(S8)</w:t>
      </w:r>
    </w:p>
    <w:p w14:paraId="4544E79D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We focus on the internal integral first, that is the integral with respect to </w:t>
      </w:r>
      <w:r w:rsidRPr="006C5FC4">
        <w:rPr>
          <w:i/>
          <w:iCs/>
          <w:lang w:val="en-AU"/>
        </w:rPr>
        <w:t>x</w:t>
      </w:r>
      <w:r w:rsidRPr="006C5FC4">
        <w:rPr>
          <w:lang w:val="en-AU"/>
        </w:rPr>
        <w:t xml:space="preserve">. Denote this as </w:t>
      </w:r>
      <w:r w:rsidRPr="006C5FC4">
        <w:rPr>
          <w:i/>
          <w:iCs/>
          <w:lang w:val="en-AU"/>
        </w:rPr>
        <w:t>I</w:t>
      </w:r>
      <w:r w:rsidRPr="006C5FC4">
        <w:rPr>
          <w:i/>
          <w:iCs/>
          <w:vertAlign w:val="subscript"/>
          <w:lang w:val="en-AU"/>
        </w:rPr>
        <w:t>2x</w:t>
      </w:r>
      <w:r w:rsidRPr="006C5FC4">
        <w:rPr>
          <w:lang w:val="en-AU"/>
        </w:rPr>
        <w:t>. Thus:</w:t>
      </w:r>
    </w:p>
    <w:p w14:paraId="7F763B89" w14:textId="2A60D63E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2x</m:t>
            </m:r>
          </m:sub>
        </m:sSub>
        <m:r>
          <w:rPr>
            <w:rFonts w:ascii="Cambria Math" w:hAnsi="Cambria Math"/>
            <w:lang w:val="en-AU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AU"/>
              </w:rPr>
            </m:ctrlPr>
          </m:naryPr>
          <m:sub/>
          <m:sup/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G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A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AU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,x,y,p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AU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AU"/>
                      </w:rPr>
                      <m:t>,</m:t>
                    </m:r>
                    <m:r>
                      <w:rPr>
                        <w:rFonts w:ascii="Cambria Math" w:hAnsi="Cambria Math"/>
                        <w:lang w:val="en-AU"/>
                      </w:rPr>
                      <m:t>y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AU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A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AU"/>
                              </w:rPr>
                              <m:t>h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AU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AU"/>
                          </w:rPr>
                          <m:t>y,p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n-AU"/>
                      </w:rPr>
                      <m:t>∂x</m:t>
                    </m:r>
                  </m:den>
                </m:f>
              </m:e>
            </m:d>
          </m:e>
        </m:nary>
        <m:r>
          <w:rPr>
            <w:rFonts w:ascii="Cambria Math" w:hAnsi="Cambria Math"/>
            <w:lang w:val="en-AU"/>
          </w:rPr>
          <m:t>dx</m:t>
        </m:r>
      </m:oMath>
      <w:r w:rsidRPr="006C5FC4">
        <w:rPr>
          <w:b/>
          <w:bCs/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(S9)</w:t>
      </w:r>
    </w:p>
    <w:p w14:paraId="75D6FE3D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Now integrate by parts. Recall that integration by parts exploits the identity:</w:t>
      </w:r>
    </w:p>
    <w:p w14:paraId="53E45395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  <w:t>d(</w:t>
      </w:r>
      <w:proofErr w:type="spellStart"/>
      <w:r w:rsidRPr="006C5FC4">
        <w:rPr>
          <w:i/>
          <w:iCs/>
          <w:lang w:val="en-AU"/>
        </w:rPr>
        <w:t>uv</w:t>
      </w:r>
      <w:proofErr w:type="spellEnd"/>
      <w:r w:rsidRPr="006C5FC4">
        <w:rPr>
          <w:lang w:val="en-AU"/>
        </w:rPr>
        <w:t xml:space="preserve">) = </w:t>
      </w:r>
      <w:proofErr w:type="spellStart"/>
      <w:r w:rsidRPr="006C5FC4">
        <w:rPr>
          <w:i/>
          <w:iCs/>
          <w:lang w:val="en-AU"/>
        </w:rPr>
        <w:t>u</w:t>
      </w:r>
      <w:r w:rsidRPr="006C5FC4">
        <w:rPr>
          <w:lang w:val="en-AU"/>
        </w:rPr>
        <w:t>d</w:t>
      </w:r>
      <w:r w:rsidRPr="006C5FC4">
        <w:rPr>
          <w:i/>
          <w:iCs/>
          <w:lang w:val="en-AU"/>
        </w:rPr>
        <w:t>v</w:t>
      </w:r>
      <w:proofErr w:type="spellEnd"/>
      <w:r w:rsidRPr="006C5FC4">
        <w:rPr>
          <w:lang w:val="en-AU"/>
        </w:rPr>
        <w:t xml:space="preserve"> + </w:t>
      </w:r>
      <w:proofErr w:type="spellStart"/>
      <w:r w:rsidRPr="006C5FC4">
        <w:rPr>
          <w:i/>
          <w:iCs/>
          <w:lang w:val="en-AU"/>
        </w:rPr>
        <w:t>v</w:t>
      </w:r>
      <w:r w:rsidRPr="006C5FC4">
        <w:rPr>
          <w:lang w:val="en-AU"/>
        </w:rPr>
        <w:t>d</w:t>
      </w:r>
      <w:r w:rsidRPr="006C5FC4">
        <w:rPr>
          <w:i/>
          <w:iCs/>
          <w:lang w:val="en-AU"/>
        </w:rPr>
        <w:t>u</w:t>
      </w:r>
      <w:proofErr w:type="spellEnd"/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(S10)</w:t>
      </w:r>
    </w:p>
    <w:p w14:paraId="79676AD8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Applying this to the integrand of equation (S9), and noting that:</w:t>
      </w:r>
    </w:p>
    <w:p w14:paraId="0F7ADA01" w14:textId="2DE14D2A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G</m:t>
        </m:r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AU"/>
                  </w:rPr>
                  <m:t>'</m:t>
                </m:r>
              </m:sup>
            </m:sSup>
            <m:r>
              <w:rPr>
                <w:rFonts w:ascii="Cambria Math" w:hAnsi="Cambria Math"/>
                <w:lang w:val="en-AU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'</m:t>
                </m:r>
              </m:sup>
            </m:sSup>
            <m:r>
              <w:rPr>
                <w:rFonts w:ascii="Cambria Math" w:hAnsi="Cambria Math"/>
                <w:lang w:val="en-AU"/>
              </w:rPr>
              <m:t>,x,y,p</m:t>
            </m:r>
          </m:e>
        </m:d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1x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lang w:val="en-AU"/>
              </w:rPr>
              <m:t>,</m:t>
            </m:r>
            <m:r>
              <w:rPr>
                <w:rFonts w:ascii="Cambria Math" w:hAnsi="Cambria Math"/>
                <w:lang w:val="en-AU"/>
              </w:rPr>
              <m:t>y</m:t>
            </m:r>
          </m:e>
        </m:d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x,y,p</m:t>
                </m:r>
              </m:e>
            </m:d>
          </m:num>
          <m:den>
            <m:r>
              <w:rPr>
                <w:rFonts w:ascii="Cambria Math" w:hAnsi="Cambria Math"/>
                <w:lang w:val="en-AU"/>
              </w:rPr>
              <m:t>∂x</m:t>
            </m:r>
          </m:den>
        </m:f>
        <m:r>
          <w:rPr>
            <w:rFonts w:ascii="Cambria Math" w:hAnsi="Cambria Math"/>
            <w:lang w:val="en-AU"/>
          </w:rPr>
          <m:t>=0</m:t>
        </m:r>
      </m:oMath>
      <w:r w:rsidRPr="006C5FC4">
        <w:rPr>
          <w:lang w:val="en-AU"/>
        </w:rPr>
        <w:t xml:space="preserve">  when </w:t>
      </w:r>
      <w:r w:rsidRPr="006C5FC4">
        <w:rPr>
          <w:i/>
          <w:iCs/>
          <w:lang w:val="en-AU"/>
        </w:rPr>
        <w:t>x</w:t>
      </w:r>
      <w:r w:rsidRPr="006C5FC4">
        <w:rPr>
          <w:lang w:val="en-AU"/>
        </w:rPr>
        <w:t xml:space="preserve"> is </w:t>
      </w:r>
      <m:oMath>
        <m:r>
          <w:rPr>
            <w:rFonts w:ascii="Cambria Math" w:hAnsi="Cambria Math"/>
            <w:lang w:val="en-AU"/>
          </w:rPr>
          <m:t>±∞</m:t>
        </m:r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="00CF0D9A">
        <w:rPr>
          <w:lang w:val="en-AU"/>
        </w:rPr>
        <w:tab/>
      </w:r>
      <w:r w:rsidRPr="006C5FC4">
        <w:rPr>
          <w:lang w:val="en-AU"/>
        </w:rPr>
        <w:t>(S11)</w:t>
      </w:r>
    </w:p>
    <w:p w14:paraId="770A23D0" w14:textId="77777777" w:rsidR="006C5FC4" w:rsidRPr="006C5FC4" w:rsidRDefault="006C5FC4" w:rsidP="006C5FC4">
      <w:pPr>
        <w:rPr>
          <w:lang w:val="en-AU"/>
        </w:rPr>
      </w:pPr>
      <w:r w:rsidRPr="006C5FC4">
        <w:rPr>
          <w:i/>
          <w:iCs/>
          <w:lang w:val="en-AU"/>
        </w:rPr>
        <w:t>I</w:t>
      </w:r>
      <w:r w:rsidRPr="006C5FC4">
        <w:rPr>
          <w:vertAlign w:val="subscript"/>
          <w:lang w:val="en-AU"/>
        </w:rPr>
        <w:t>2</w:t>
      </w:r>
      <w:r w:rsidRPr="006C5FC4">
        <w:rPr>
          <w:lang w:val="en-AU"/>
        </w:rPr>
        <w:t xml:space="preserve"> becomes:</w:t>
      </w:r>
    </w:p>
    <w:p w14:paraId="5B0CDF64" w14:textId="4BE95E4D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  <m:r>
          <w:rPr>
            <w:rFonts w:ascii="Cambria Math" w:hAnsi="Cambria Math"/>
            <w:lang w:val="en-AU"/>
          </w:rPr>
          <m:t>= -</m:t>
        </m:r>
        <m:nary>
          <m:naryPr>
            <m:limLoc m:val="subSup"/>
            <m:ctrlPr>
              <w:rPr>
                <w:rFonts w:ascii="Cambria Math" w:hAnsi="Cambria Math"/>
                <w:i/>
                <w:lang w:val="en-AU"/>
              </w:rPr>
            </m:ctrlPr>
          </m:naryPr>
          <m:sub>
            <m:r>
              <w:rPr>
                <w:rFonts w:ascii="Cambria Math" w:hAnsi="Cambria Math"/>
                <w:lang w:val="en-AU"/>
              </w:rPr>
              <m:t>A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x,y,p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</m:e>
        </m:nary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T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lang w:val="en-AU"/>
              </w:rPr>
              <m:t>,</m:t>
            </m:r>
            <m:r>
              <w:rPr>
                <w:rFonts w:ascii="Cambria Math" w:hAnsi="Cambria Math"/>
                <w:lang w:val="en-AU"/>
              </w:rPr>
              <m:t>y</m:t>
            </m:r>
          </m:e>
        </m:d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x,y,p</m:t>
                </m:r>
              </m:e>
            </m:d>
          </m:num>
          <m:den>
            <m:r>
              <w:rPr>
                <w:rFonts w:ascii="Cambria Math" w:hAnsi="Cambria Math"/>
                <w:lang w:val="en-AU"/>
              </w:rPr>
              <m:t>∂x</m:t>
            </m:r>
          </m:den>
        </m:f>
        <m:r>
          <w:rPr>
            <w:rFonts w:ascii="Cambria Math" w:hAnsi="Cambria Math"/>
            <w:lang w:val="en-AU"/>
          </w:rPr>
          <m:t>dxdy</m:t>
        </m:r>
      </m:oMath>
      <w:r w:rsidRPr="006C5FC4">
        <w:rPr>
          <w:b/>
          <w:bCs/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  <w:t>(S12)</w:t>
      </w:r>
    </w:p>
    <w:p w14:paraId="17E2F0D9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A similar logic can be turned to the evaluation of the </w:t>
      </w:r>
      <w:r w:rsidRPr="006C5FC4">
        <w:rPr>
          <w:i/>
          <w:iCs/>
          <w:lang w:val="en-AU"/>
        </w:rPr>
        <w:t>I</w:t>
      </w:r>
      <w:r w:rsidRPr="006C5FC4">
        <w:rPr>
          <w:i/>
          <w:iCs/>
          <w:vertAlign w:val="subscript"/>
          <w:lang w:val="en-AU"/>
        </w:rPr>
        <w:t>3</w:t>
      </w:r>
      <w:r w:rsidRPr="006C5FC4">
        <w:rPr>
          <w:lang w:val="en-AU"/>
        </w:rPr>
        <w:t xml:space="preserve"> integral of equation (S6), so that (S5) becomes:</w:t>
      </w:r>
    </w:p>
    <w:p w14:paraId="783E6F6C" w14:textId="608017BD" w:rsidR="006C5FC4" w:rsidRPr="006C5FC4" w:rsidRDefault="00000000" w:rsidP="006C5FC4">
      <w:pPr>
        <w:rPr>
          <w:lang w:val="en-A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AU"/>
                    </w:rPr>
                    <m:t>h</m:t>
                  </m:r>
                </m:e>
              </m:acc>
            </m:e>
            <m:sub>
              <m:r>
                <w:rPr>
                  <w:rFonts w:ascii="Cambria Math" w:hAnsi="Cambria Math"/>
                  <w:lang w:val="en-AU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A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,p</m:t>
              </m:r>
            </m:e>
          </m:d>
          <m:r>
            <w:rPr>
              <w:rFonts w:ascii="Cambria Math" w:hAnsi="Cambria Math"/>
              <w:lang w:val="en-AU"/>
            </w:rPr>
            <m:t>= -p</m:t>
          </m:r>
          <m:nary>
            <m:naryPr>
              <m:limLoc m:val="subSup"/>
              <m:ctrlPr>
                <w:rPr>
                  <w:rFonts w:ascii="Cambria Math" w:hAnsi="Cambria Math"/>
                  <w:i/>
                  <w:lang w:val="en-AU"/>
                </w:rPr>
              </m:ctrlPr>
            </m:naryPr>
            <m:sub>
              <m:r>
                <w:rPr>
                  <w:rFonts w:ascii="Cambria Math" w:hAnsi="Cambria Math"/>
                  <w:lang w:val="en-AU"/>
                </w:rPr>
                <m:t>A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AU"/>
                    </w:rPr>
                    <m:t>,</m:t>
                  </m:r>
                  <m:r>
                    <w:rPr>
                      <w:rFonts w:ascii="Cambria Math" w:hAnsi="Cambria Math"/>
                      <w:lang w:val="en-AU"/>
                    </w:rPr>
                    <m:t>y</m:t>
                  </m:r>
                </m:e>
              </m:d>
              <m:acc>
                <m:acc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AU"/>
                    </w:rPr>
                    <m:t>G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AU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lang w:val="en-AU"/>
                    </w:rPr>
                    <m:t>,x,y,p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x,y,p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dxdy</m:t>
              </m:r>
            </m:e>
          </m:nary>
        </m:oMath>
      </m:oMathPara>
    </w:p>
    <w:p w14:paraId="0E458417" w14:textId="2FF1C552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  <w:lang w:val="en-AU"/>
              </w:rPr>
            </m:ctrlPr>
          </m:naryPr>
          <m:sub>
            <m:r>
              <w:rPr>
                <w:rFonts w:ascii="Cambria Math" w:hAnsi="Cambria Math"/>
                <w:lang w:val="en-AU"/>
              </w:rPr>
              <m:t>A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1x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x,y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x,y,p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en-AU"/>
                  </w:rPr>
                  <m:t>∂x</m:t>
                </m:r>
              </m:den>
            </m:f>
          </m:e>
        </m:nary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x,y,p</m:t>
                </m:r>
              </m:e>
            </m:d>
          </m:num>
          <m:den>
            <m:r>
              <w:rPr>
                <w:rFonts w:ascii="Cambria Math" w:hAnsi="Cambria Math"/>
                <w:lang w:val="en-AU"/>
              </w:rPr>
              <m:t>∂x</m:t>
            </m:r>
          </m:den>
        </m:f>
        <m:r>
          <w:rPr>
            <w:rFonts w:ascii="Cambria Math" w:hAnsi="Cambria Math"/>
            <w:lang w:val="en-AU"/>
          </w:rPr>
          <m:t>dxdy</m:t>
        </m:r>
      </m:oMath>
      <w:r w:rsidRPr="006C5FC4">
        <w:rPr>
          <w:lang w:val="en-AU"/>
        </w:rPr>
        <w:t xml:space="preserve">  </w:t>
      </w:r>
      <w:r w:rsidRPr="006C5FC4">
        <w:rPr>
          <w:lang w:val="en-AU"/>
        </w:rPr>
        <w:tab/>
      </w:r>
    </w:p>
    <w:p w14:paraId="1BE91197" w14:textId="15DA2439" w:rsidR="006C5FC4" w:rsidRPr="006C5FC4" w:rsidRDefault="006C5FC4" w:rsidP="006C5FC4">
      <w:pPr>
        <w:rPr>
          <w:b/>
          <w:bCs/>
          <w:lang w:val="en-AU"/>
        </w:rPr>
      </w:pPr>
      <m:oMath>
        <m:r>
          <m:rPr>
            <m:sty m:val="bi"/>
          </m:rPr>
          <w:rPr>
            <w:rFonts w:ascii="Cambria Math" w:hAnsi="Cambria Math"/>
            <w:lang w:val="en-AU"/>
          </w:rPr>
          <m:t xml:space="preserve">- </m:t>
        </m:r>
        <m:nary>
          <m:naryPr>
            <m:limLoc m:val="subSup"/>
            <m:ctrlPr>
              <w:rPr>
                <w:rFonts w:ascii="Cambria Math" w:hAnsi="Cambria Math"/>
                <w:i/>
                <w:lang w:val="en-AU"/>
              </w:rPr>
            </m:ctrlPr>
          </m:naryPr>
          <m:sub>
            <m:r>
              <w:rPr>
                <w:rFonts w:ascii="Cambria Math" w:hAnsi="Cambria Math"/>
                <w:lang w:val="en-AU"/>
              </w:rPr>
              <m:t>A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x,y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/>
                    <w:lang w:val="en-AU"/>
                  </w:rPr>
                  <m:t>∂G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AU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lang w:val="en-AU"/>
                      </w:rPr>
                      <m:t>x,y,p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val="en-AU"/>
                  </w:rPr>
                  <m:t>∂y</m:t>
                </m:r>
              </m:den>
            </m:f>
          </m:e>
        </m:nary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AU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x,y,p</m:t>
                </m:r>
              </m:e>
            </m:d>
          </m:num>
          <m:den>
            <m:r>
              <w:rPr>
                <w:rFonts w:ascii="Cambria Math" w:hAnsi="Cambria Math"/>
                <w:lang w:val="en-AU"/>
              </w:rPr>
              <m:t>∂y</m:t>
            </m:r>
          </m:den>
        </m:f>
        <m:r>
          <w:rPr>
            <w:rFonts w:ascii="Cambria Math" w:hAnsi="Cambria Math"/>
            <w:lang w:val="en-AU"/>
          </w:rPr>
          <m:t>dxdy</m:t>
        </m:r>
        <m:r>
          <m:rPr>
            <m:sty m:val="b"/>
          </m:rPr>
          <w:rPr>
            <w:rFonts w:ascii="Cambria Math" w:hAnsi="Cambria Math"/>
            <w:lang w:val="en-AU"/>
          </w:rPr>
          <m:t xml:space="preserve"> </m:t>
        </m:r>
      </m:oMath>
      <w:r w:rsidRPr="006C5FC4">
        <w:rPr>
          <w:b/>
          <w:bCs/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="00CF0D9A">
        <w:rPr>
          <w:lang w:val="en-AU"/>
        </w:rPr>
        <w:tab/>
      </w:r>
      <w:r w:rsidR="00CF0D9A">
        <w:rPr>
          <w:lang w:val="en-AU"/>
        </w:rPr>
        <w:tab/>
      </w:r>
      <w:r w:rsidRPr="006C5FC4">
        <w:rPr>
          <w:lang w:val="en-AU"/>
        </w:rPr>
        <w:t>(S13)</w:t>
      </w:r>
    </w:p>
    <w:p w14:paraId="5754A047" w14:textId="62833633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In a similar fashion to the way that Knight and </w:t>
      </w:r>
      <w:proofErr w:type="spellStart"/>
      <w:r w:rsidRPr="006C5FC4">
        <w:rPr>
          <w:lang w:val="en-AU"/>
        </w:rPr>
        <w:t>Kluitenberg</w:t>
      </w:r>
      <w:proofErr w:type="spellEnd"/>
      <w:r w:rsidRPr="006C5FC4">
        <w:rPr>
          <w:lang w:val="en-AU"/>
        </w:rPr>
        <w:t xml:space="preserve"> derive an equation for </w:t>
      </w: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en-AU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x,y,p</m:t>
            </m:r>
          </m:e>
        </m:d>
      </m:oMath>
      <w:r w:rsidRPr="006C5FC4">
        <w:rPr>
          <w:lang w:val="en-AU"/>
        </w:rPr>
        <w:t xml:space="preserve">, we can obtain from (S13) expressions for the Fréchet kernels for </w:t>
      </w:r>
      <w:r w:rsidRPr="006C5FC4">
        <w:rPr>
          <w:i/>
          <w:iCs/>
          <w:lang w:val="en-AU"/>
        </w:rPr>
        <w:t>T</w:t>
      </w:r>
      <w:r w:rsidRPr="006C5FC4">
        <w:rPr>
          <w:i/>
          <w:iCs/>
          <w:vertAlign w:val="subscript"/>
          <w:lang w:val="en-AU"/>
        </w:rPr>
        <w:t>x</w:t>
      </w:r>
      <w:r w:rsidRPr="006C5FC4">
        <w:rPr>
          <w:lang w:val="en-AU"/>
        </w:rPr>
        <w:t xml:space="preserve"> and </w:t>
      </w:r>
      <w:r w:rsidRPr="006C5FC4">
        <w:rPr>
          <w:i/>
          <w:iCs/>
          <w:lang w:val="en-AU"/>
        </w:rPr>
        <w:t>T</w:t>
      </w:r>
      <w:r w:rsidRPr="006C5FC4">
        <w:rPr>
          <w:i/>
          <w:iCs/>
          <w:vertAlign w:val="subscript"/>
          <w:lang w:val="en-AU"/>
        </w:rPr>
        <w:t>y</w:t>
      </w:r>
      <w:r w:rsidRPr="006C5FC4">
        <w:rPr>
          <w:lang w:val="en-AU"/>
        </w:rPr>
        <w:t xml:space="preserve"> separately:</w:t>
      </w:r>
    </w:p>
    <w:p w14:paraId="64959623" w14:textId="316F3C02" w:rsidR="006C5FC4" w:rsidRPr="006C5FC4" w:rsidRDefault="00000000" w:rsidP="006C5FC4">
      <w:pPr>
        <w:rPr>
          <w:lang w:val="en-A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AU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lang w:val="en-AU"/>
                </w:rPr>
                <m:t>Tx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r>
                <w:rPr>
                  <w:rFonts w:ascii="Cambria Math" w:hAnsi="Cambria Math"/>
                  <w:lang w:val="en-AU"/>
                </w:rPr>
                <m:t>x,y,p</m:t>
              </m:r>
            </m:e>
          </m:d>
          <m:r>
            <w:rPr>
              <w:rFonts w:ascii="Cambria Math" w:hAnsi="Cambria Math"/>
              <w:lang w:val="en-AU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AU"/>
                    </w:rPr>
                    <m:t>q</m:t>
                  </m:r>
                </m:e>
              </m:acc>
            </m:num>
            <m:den>
              <m:r>
                <w:rPr>
                  <w:rFonts w:ascii="Cambria Math" w:hAnsi="Cambria Math"/>
                  <w:lang w:val="en-AU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∂</m:t>
              </m:r>
            </m:num>
            <m:den>
              <m:r>
                <w:rPr>
                  <w:rFonts w:ascii="Cambria Math" w:hAnsi="Cambria Math"/>
                  <w:lang w:val="en-AU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1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A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D</m:t>
                          </m:r>
                        </m:den>
                      </m:f>
                    </m:e>
                  </m:rad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1</m:t>
                      </m:r>
                    </m:sub>
                  </m:sSub>
                </m:e>
              </m:d>
            </m:e>
          </m:d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∂</m:t>
              </m:r>
            </m:num>
            <m:den>
              <m:r>
                <w:rPr>
                  <w:rFonts w:ascii="Cambria Math" w:hAnsi="Cambria Math"/>
                  <w:lang w:val="en-AU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A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D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A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2</m:t>
                          </m:r>
                        </m:sub>
                      </m:sSub>
                    </m:e>
                  </m:rad>
                </m:e>
              </m:d>
            </m:e>
          </m:d>
        </m:oMath>
      </m:oMathPara>
    </w:p>
    <w:p w14:paraId="59ADAE74" w14:textId="451FB9E6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=-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q</m:t>
                </m:r>
              </m:e>
            </m:acc>
          </m:num>
          <m:den>
            <m:r>
              <w:rPr>
                <w:rFonts w:ascii="Cambria Math" w:hAnsi="Cambria Math"/>
                <w:lang w:val="en-AU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cos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2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cos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</w:p>
    <w:p w14:paraId="770A8E00" w14:textId="2E44F131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=-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q</m:t>
                </m:r>
              </m:e>
            </m:acc>
          </m:num>
          <m:den>
            <m:r>
              <w:rPr>
                <w:rFonts w:ascii="Cambria Math" w:hAnsi="Cambria Math"/>
                <w:lang w:val="en-AU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p</m:t>
            </m:r>
          </m:num>
          <m:den>
            <m:r>
              <w:rPr>
                <w:rFonts w:ascii="Cambria Math" w:hAnsi="Cambria Math"/>
                <w:lang w:val="en-AU"/>
              </w:rPr>
              <m:t>D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cos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cos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="00CF0D9A">
        <w:rPr>
          <w:lang w:val="en-AU"/>
        </w:rPr>
        <w:tab/>
      </w:r>
      <w:r w:rsidR="00CF0D9A">
        <w:rPr>
          <w:lang w:val="en-AU"/>
        </w:rPr>
        <w:tab/>
      </w:r>
      <w:r w:rsidRPr="006C5FC4">
        <w:rPr>
          <w:lang w:val="en-AU"/>
        </w:rPr>
        <w:t>(S14)</w:t>
      </w:r>
    </w:p>
    <w:p w14:paraId="0F520D0F" w14:textId="12D84913" w:rsidR="006C5FC4" w:rsidRPr="006C5FC4" w:rsidRDefault="00000000" w:rsidP="006C5FC4">
      <w:pPr>
        <w:rPr>
          <w:lang w:val="en-A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AU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lang w:val="en-AU"/>
                </w:rPr>
                <m:t>Ty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r>
                <w:rPr>
                  <w:rFonts w:ascii="Cambria Math" w:hAnsi="Cambria Math"/>
                  <w:lang w:val="en-AU"/>
                </w:rPr>
                <m:t>x,y,p</m:t>
              </m:r>
            </m:e>
          </m:d>
          <m:r>
            <w:rPr>
              <w:rFonts w:ascii="Cambria Math" w:hAnsi="Cambria Math"/>
              <w:lang w:val="en-AU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AU"/>
                    </w:rPr>
                    <m:t>q</m:t>
                  </m:r>
                </m:e>
              </m:acc>
            </m:num>
            <m:den>
              <m:r>
                <w:rPr>
                  <w:rFonts w:ascii="Cambria Math" w:hAnsi="Cambria Math"/>
                  <w:lang w:val="en-AU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∂</m:t>
              </m:r>
            </m:num>
            <m:den>
              <m:r>
                <w:rPr>
                  <w:rFonts w:ascii="Cambria Math" w:hAnsi="Cambria Math"/>
                  <w:lang w:val="en-AU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1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A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D</m:t>
                          </m:r>
                        </m:den>
                      </m:f>
                    </m:e>
                  </m:rad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1</m:t>
                      </m:r>
                    </m:sub>
                  </m:sSub>
                </m:e>
              </m:d>
            </m:e>
          </m:d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∂</m:t>
              </m:r>
            </m:num>
            <m:den>
              <m:r>
                <w:rPr>
                  <w:rFonts w:ascii="Cambria Math" w:hAnsi="Cambria Math"/>
                  <w:lang w:val="en-AU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A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D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A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AU"/>
                            </w:rPr>
                            <m:t>2</m:t>
                          </m:r>
                        </m:sub>
                      </m:sSub>
                    </m:e>
                  </m:rad>
                </m:e>
              </m:d>
            </m:e>
          </m:d>
        </m:oMath>
      </m:oMathPara>
    </w:p>
    <w:p w14:paraId="59CBB969" w14:textId="5DCB120E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=-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q</m:t>
                </m:r>
              </m:e>
            </m:acc>
          </m:num>
          <m:den>
            <m:r>
              <w:rPr>
                <w:rFonts w:ascii="Cambria Math" w:hAnsi="Cambria Math"/>
                <w:lang w:val="en-AU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sin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∂</m:t>
            </m:r>
          </m:num>
          <m:den>
            <m:r>
              <w:rPr>
                <w:rFonts w:ascii="Cambria Math" w:hAnsi="Cambria Math"/>
                <w:lang w:val="en-AU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2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sin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</m:oMath>
      <w:r w:rsidRPr="006C5FC4">
        <w:rPr>
          <w:lang w:val="en-AU"/>
        </w:rPr>
        <w:tab/>
      </w:r>
    </w:p>
    <w:p w14:paraId="7794DD7D" w14:textId="698D483A" w:rsidR="006C5FC4" w:rsidRPr="006C5FC4" w:rsidRDefault="006C5FC4" w:rsidP="006C5FC4">
      <w:pPr>
        <w:rPr>
          <w:lang w:val="en-AU"/>
        </w:rPr>
      </w:pPr>
      <m:oMath>
        <m:r>
          <w:rPr>
            <w:rFonts w:ascii="Cambria Math" w:hAnsi="Cambria Math"/>
            <w:lang w:val="en-AU"/>
          </w:rPr>
          <m:t>=-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i/>
                    <w:lang w:val="en-AU"/>
                  </w:rPr>
                </m:ctrlPr>
              </m:accPr>
              <m:e>
                <m:r>
                  <w:rPr>
                    <w:rFonts w:ascii="Cambria Math" w:hAnsi="Cambria Math"/>
                    <w:lang w:val="en-AU"/>
                  </w:rPr>
                  <m:t>q</m:t>
                </m:r>
              </m:e>
            </m:acc>
          </m:num>
          <m:den>
            <m:r>
              <w:rPr>
                <w:rFonts w:ascii="Cambria Math" w:hAnsi="Cambria Math"/>
                <w:lang w:val="en-AU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bSup>
          </m:den>
        </m:f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p</m:t>
            </m:r>
          </m:num>
          <m:den>
            <m:r>
              <w:rPr>
                <w:rFonts w:ascii="Cambria Math" w:hAnsi="Cambria Math"/>
                <w:lang w:val="en-AU"/>
              </w:rPr>
              <m:t>D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sin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AU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AU"/>
                          </w:rPr>
                          <m:t>D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A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AU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</m:d>
        <m:r>
          <m:rPr>
            <m:sty m:val="p"/>
          </m:rPr>
          <w:rPr>
            <w:rFonts w:ascii="Cambria Math" w:hAnsi="Cambria Math"/>
            <w:lang w:val="en-AU"/>
          </w:rPr>
          <m:t>sin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θ</m:t>
            </m:r>
          </m:e>
          <m:sub>
            <m:r>
              <w:rPr>
                <w:rFonts w:ascii="Cambria Math" w:hAnsi="Cambria Math"/>
                <w:lang w:val="en-AU"/>
              </w:rPr>
              <m:t>2</m:t>
            </m:r>
          </m:sub>
        </m:sSub>
      </m:oMath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Pr="006C5FC4">
        <w:rPr>
          <w:lang w:val="en-AU"/>
        </w:rPr>
        <w:tab/>
      </w:r>
      <w:r w:rsidR="00CF0D9A">
        <w:rPr>
          <w:lang w:val="en-AU"/>
        </w:rPr>
        <w:tab/>
      </w:r>
      <w:r w:rsidR="00CF0D9A">
        <w:rPr>
          <w:lang w:val="en-AU"/>
        </w:rPr>
        <w:tab/>
      </w:r>
      <w:r w:rsidRPr="006C5FC4">
        <w:rPr>
          <w:lang w:val="en-AU"/>
        </w:rPr>
        <w:t>(S15)</w:t>
      </w:r>
    </w:p>
    <w:p w14:paraId="2501F747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 xml:space="preserve">We now use equations (29) and (30) of Knight and </w:t>
      </w:r>
      <w:proofErr w:type="spellStart"/>
      <w:r w:rsidRPr="006C5FC4">
        <w:rPr>
          <w:lang w:val="en-AU"/>
        </w:rPr>
        <w:t>Kluitenberg</w:t>
      </w:r>
      <w:proofErr w:type="spellEnd"/>
      <w:r w:rsidRPr="006C5FC4">
        <w:rPr>
          <w:lang w:val="en-AU"/>
        </w:rPr>
        <w:t xml:space="preserve"> to transform back to the time domain under the assumption of a constant pumping rate </w:t>
      </w:r>
      <w:r w:rsidRPr="006C5FC4">
        <w:rPr>
          <w:i/>
          <w:iCs/>
          <w:lang w:val="en-AU"/>
        </w:rPr>
        <w:t>q</w:t>
      </w:r>
      <w:r w:rsidRPr="006C5FC4">
        <w:rPr>
          <w:i/>
          <w:iCs/>
          <w:vertAlign w:val="subscript"/>
          <w:lang w:val="en-AU"/>
        </w:rPr>
        <w:t>0</w:t>
      </w:r>
      <w:r w:rsidRPr="006C5FC4">
        <w:rPr>
          <w:lang w:val="en-AU"/>
        </w:rPr>
        <w:t>.</w:t>
      </w:r>
    </w:p>
    <w:p w14:paraId="577823CD" w14:textId="36885BEA" w:rsidR="006C5FC4" w:rsidRPr="006C5FC4" w:rsidRDefault="00000000" w:rsidP="006C5FC4">
      <w:pPr>
        <w:rPr>
          <w:iCs/>
          <w:lang w:val="en-A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F</m:t>
              </m:r>
            </m:e>
            <m:sub>
              <m:r>
                <w:rPr>
                  <w:rFonts w:ascii="Cambria Math" w:hAnsi="Cambria Math"/>
                  <w:lang w:val="en-AU"/>
                </w:rPr>
                <m:t>Tx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AU"/>
                </w:rPr>
              </m:ctrlPr>
            </m:dPr>
            <m:e>
              <m:r>
                <w:rPr>
                  <w:rFonts w:ascii="Cambria Math" w:hAnsi="Cambria Math"/>
                  <w:lang w:val="en-AU"/>
                </w:rPr>
                <m:t>x,y,t</m:t>
              </m:r>
            </m:e>
          </m:d>
          <m:r>
            <w:rPr>
              <w:rFonts w:ascii="Cambria Math" w:hAnsi="Cambria Math"/>
              <w:lang w:val="en-AU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cos</m:t>
              </m:r>
              <m:sSub>
                <m:sSubPr>
                  <m:ctrlPr>
                    <w:rPr>
                      <w:rFonts w:ascii="Cambria Math" w:hAnsi="Cambria Math"/>
                      <w:lang w:val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AU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AU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D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AU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AU"/>
            </w:rPr>
            <m:t>exp</m:t>
          </m:r>
          <m:d>
            <m:dPr>
              <m:ctrlPr>
                <w:rPr>
                  <w:rFonts w:ascii="Cambria Math" w:hAnsi="Cambria Math"/>
                  <w:iCs/>
                  <w:lang w:val="en-AU"/>
                </w:rPr>
              </m:ctrlPr>
            </m:dPr>
            <m:e>
              <m:r>
                <w:rPr>
                  <w:rFonts w:ascii="Cambria Math" w:hAnsi="Cambria Math"/>
                  <w:lang w:val="en-A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A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en-AU"/>
                    </w:rPr>
                    <m:t>4Dt</m:t>
                  </m:r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  <w:iCs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K</m:t>
              </m:r>
            </m:e>
            <m:sub>
              <m:r>
                <w:rPr>
                  <w:rFonts w:ascii="Cambria Math" w:hAnsi="Cambria Math"/>
                  <w:lang w:val="en-AU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AU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A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A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A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AU"/>
                    </w:rPr>
                    <m:t>2Dt</m:t>
                  </m:r>
                </m:den>
              </m:f>
            </m:e>
          </m:d>
        </m:oMath>
      </m:oMathPara>
    </w:p>
    <w:p w14:paraId="3702547A" w14:textId="61D3CF73" w:rsidR="006C5FC4" w:rsidRPr="006C5FC4" w:rsidRDefault="006C5FC4" w:rsidP="006C5FC4">
      <w:pPr>
        <w:rPr>
          <w:iCs/>
          <w:lang w:val="en-AU"/>
        </w:rPr>
      </w:pPr>
      <m:oMath>
        <m:r>
          <w:rPr>
            <w:rFonts w:ascii="Cambria Math" w:hAnsi="Cambria Math"/>
            <w:lang w:val="en-AU"/>
          </w:rPr>
          <m:t>=-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x+a/2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/>
                    <w:lang w:val="en-AU"/>
                  </w:rPr>
                  <m:t>x-a/2</m:t>
                </m:r>
              </m:e>
            </m:d>
          </m:num>
          <m:den>
            <m:r>
              <w:rPr>
                <w:rFonts w:ascii="Cambria Math" w:hAnsi="Cambria Math"/>
                <w:lang w:val="en-AU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r>
              <w:rPr>
                <w:rFonts w:ascii="Cambria Math" w:hAnsi="Cambria Math"/>
                <w:lang w:val="en-AU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2</m:t>
                </m:r>
              </m:sub>
            </m:sSub>
            <m:r>
              <w:rPr>
                <w:rFonts w:ascii="Cambria Math" w:hAnsi="Cambria Math"/>
                <w:lang w:val="en-AU"/>
              </w:rPr>
              <m:t>t</m:t>
            </m:r>
          </m:den>
        </m:f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K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AU"/>
                  </w:rPr>
                  <m:t>2Dt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AU"/>
          </w:rPr>
          <m:t>exp</m:t>
        </m:r>
        <m:d>
          <m:dPr>
            <m:ctrlPr>
              <w:rPr>
                <w:rFonts w:ascii="Cambria Math" w:hAnsi="Cambria Math"/>
                <w:iCs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A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A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/4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2Dt</m:t>
                </m:r>
              </m:den>
            </m:f>
          </m:e>
        </m:d>
      </m:oMath>
      <w:r w:rsidRPr="006C5FC4">
        <w:rPr>
          <w:iCs/>
          <w:lang w:val="en-AU"/>
        </w:rPr>
        <w:tab/>
      </w:r>
      <w:r w:rsidRPr="006C5FC4">
        <w:rPr>
          <w:iCs/>
          <w:lang w:val="en-AU"/>
        </w:rPr>
        <w:tab/>
      </w:r>
      <w:r w:rsidRPr="006C5FC4">
        <w:rPr>
          <w:iCs/>
          <w:lang w:val="en-AU"/>
        </w:rPr>
        <w:tab/>
      </w:r>
      <w:r w:rsidRPr="006C5FC4">
        <w:rPr>
          <w:iCs/>
          <w:lang w:val="en-AU"/>
        </w:rPr>
        <w:tab/>
      </w:r>
      <w:r w:rsidR="00CF0D9A">
        <w:rPr>
          <w:iCs/>
          <w:lang w:val="en-AU"/>
        </w:rPr>
        <w:tab/>
      </w:r>
      <w:r w:rsidRPr="006C5FC4">
        <w:rPr>
          <w:iCs/>
          <w:lang w:val="en-AU"/>
        </w:rPr>
        <w:t>(S16)</w:t>
      </w:r>
    </w:p>
    <w:p w14:paraId="6F6FA076" w14:textId="77777777" w:rsidR="006C5FC4" w:rsidRPr="006C5FC4" w:rsidRDefault="006C5FC4" w:rsidP="006C5FC4">
      <w:pPr>
        <w:rPr>
          <w:lang w:val="en-AU"/>
        </w:rPr>
      </w:pPr>
      <w:r w:rsidRPr="006C5FC4">
        <w:rPr>
          <w:lang w:val="en-AU"/>
        </w:rPr>
        <w:t>Similarly:</w:t>
      </w:r>
    </w:p>
    <w:p w14:paraId="286BCE66" w14:textId="502F15B6" w:rsidR="006C5FC4" w:rsidRPr="006C5FC4" w:rsidRDefault="00000000" w:rsidP="006C5FC4">
      <w:pPr>
        <w:rPr>
          <w:iCs/>
          <w:lang w:val="en-AU"/>
        </w:rPr>
      </w:pP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w:rPr>
                <w:rFonts w:ascii="Cambria Math" w:hAnsi="Cambria Math"/>
                <w:lang w:val="en-AU"/>
              </w:rPr>
              <m:t>Ty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x,y,t</m:t>
            </m:r>
          </m:e>
        </m:d>
        <m:r>
          <w:rPr>
            <w:rFonts w:ascii="Cambria Math" w:hAnsi="Cambria Math"/>
            <w:lang w:val="en-AU"/>
          </w:rPr>
          <m:t>=-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AU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r>
              <w:rPr>
                <w:rFonts w:ascii="Cambria Math" w:hAnsi="Cambria Math"/>
                <w:lang w:val="en-AU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SupPr>
              <m:e>
                <m:r>
                  <w:rPr>
                    <w:rFonts w:ascii="Cambria Math" w:hAnsi="Cambria Math"/>
                    <w:lang w:val="en-AU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bPr>
              <m:e>
                <m:r>
                  <w:rPr>
                    <w:rFonts w:ascii="Cambria Math" w:hAnsi="Cambria Math"/>
                    <w:lang w:val="en-A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AU"/>
                  </w:rPr>
                  <m:t>2</m:t>
                </m:r>
              </m:sub>
            </m:sSub>
            <m:r>
              <w:rPr>
                <w:rFonts w:ascii="Cambria Math" w:hAnsi="Cambria Math"/>
                <w:lang w:val="en-AU"/>
              </w:rPr>
              <m:t>t</m:t>
            </m:r>
          </m:den>
        </m:f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K</m:t>
            </m:r>
          </m:e>
          <m:sub>
            <m:r>
              <w:rPr>
                <w:rFonts w:ascii="Cambria Math" w:hAnsi="Cambria Math"/>
                <w:lang w:val="en-AU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A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A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AU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AU"/>
                  </w:rPr>
                  <m:t>2Dt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en-AU"/>
          </w:rPr>
          <m:t>exp</m:t>
        </m:r>
        <m:d>
          <m:dPr>
            <m:ctrlPr>
              <w:rPr>
                <w:rFonts w:ascii="Cambria Math" w:hAnsi="Cambria Math"/>
                <w:iCs/>
                <w:lang w:val="en-AU"/>
              </w:rPr>
            </m:ctrlPr>
          </m:dPr>
          <m:e>
            <m:r>
              <w:rPr>
                <w:rFonts w:ascii="Cambria Math" w:hAnsi="Cambria Math"/>
                <w:lang w:val="en-A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A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AU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A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AU"/>
                  </w:rPr>
                  <m:t>/4</m:t>
                </m:r>
              </m:num>
              <m:den>
                <m:r>
                  <w:rPr>
                    <w:rFonts w:ascii="Cambria Math" w:hAnsi="Cambria Math"/>
                    <w:lang w:val="en-AU"/>
                  </w:rPr>
                  <m:t>2Dt</m:t>
                </m:r>
              </m:den>
            </m:f>
          </m:e>
        </m:d>
      </m:oMath>
      <w:r w:rsidR="006C5FC4" w:rsidRPr="006C5FC4">
        <w:rPr>
          <w:iCs/>
          <w:lang w:val="en-AU"/>
        </w:rPr>
        <w:tab/>
      </w:r>
      <w:r w:rsidR="006C5FC4" w:rsidRPr="006C5FC4">
        <w:rPr>
          <w:iCs/>
          <w:lang w:val="en-AU"/>
        </w:rPr>
        <w:tab/>
      </w:r>
      <w:r w:rsidR="006C5FC4" w:rsidRPr="006C5FC4">
        <w:rPr>
          <w:iCs/>
          <w:lang w:val="en-AU"/>
        </w:rPr>
        <w:tab/>
      </w:r>
      <w:r w:rsidR="006C5FC4" w:rsidRPr="006C5FC4">
        <w:rPr>
          <w:iCs/>
          <w:lang w:val="en-AU"/>
        </w:rPr>
        <w:tab/>
        <w:t>(S17)</w:t>
      </w:r>
    </w:p>
    <w:p w14:paraId="0953DEA9" w14:textId="71FFEFC3" w:rsidR="00A81024" w:rsidRPr="006C5FC4" w:rsidRDefault="006C5FC4" w:rsidP="0036781A">
      <w:pPr>
        <w:rPr>
          <w:lang w:val="en-AU"/>
        </w:rPr>
      </w:pPr>
      <w:r w:rsidRPr="006C5FC4">
        <w:rPr>
          <w:iCs/>
          <w:lang w:val="en-AU"/>
        </w:rPr>
        <w:t xml:space="preserve">Note that </w:t>
      </w:r>
      <w:proofErr w:type="spellStart"/>
      <w:r w:rsidRPr="006C5FC4">
        <w:rPr>
          <w:i/>
          <w:lang w:val="en-AU"/>
        </w:rPr>
        <w:t>F</w:t>
      </w:r>
      <w:r w:rsidRPr="006C5FC4">
        <w:rPr>
          <w:i/>
          <w:vertAlign w:val="subscript"/>
          <w:lang w:val="en-AU"/>
        </w:rPr>
        <w:t>Tx</w:t>
      </w:r>
      <w:proofErr w:type="spellEnd"/>
      <w:r w:rsidRPr="006C5FC4">
        <w:rPr>
          <w:iCs/>
          <w:lang w:val="en-AU"/>
        </w:rPr>
        <w:t xml:space="preserve"> and </w:t>
      </w:r>
      <w:proofErr w:type="spellStart"/>
      <w:r w:rsidRPr="006C5FC4">
        <w:rPr>
          <w:i/>
          <w:lang w:val="en-AU"/>
        </w:rPr>
        <w:t>F</w:t>
      </w:r>
      <w:r w:rsidRPr="006C5FC4">
        <w:rPr>
          <w:i/>
          <w:vertAlign w:val="subscript"/>
          <w:lang w:val="en-AU"/>
        </w:rPr>
        <w:t>Ty</w:t>
      </w:r>
      <w:proofErr w:type="spellEnd"/>
      <w:r w:rsidRPr="006C5FC4">
        <w:rPr>
          <w:iCs/>
          <w:lang w:val="en-AU"/>
        </w:rPr>
        <w:t xml:space="preserve"> add up to </w:t>
      </w:r>
      <w:r w:rsidRPr="006C5FC4">
        <w:rPr>
          <w:i/>
          <w:lang w:val="en-AU"/>
        </w:rPr>
        <w:t>F</w:t>
      </w:r>
      <w:r w:rsidRPr="006C5FC4">
        <w:rPr>
          <w:i/>
          <w:vertAlign w:val="subscript"/>
          <w:lang w:val="en-AU"/>
        </w:rPr>
        <w:t>T</w:t>
      </w:r>
      <w:r w:rsidRPr="006C5FC4">
        <w:rPr>
          <w:iCs/>
          <w:lang w:val="en-AU"/>
        </w:rPr>
        <w:t xml:space="preserve"> as expressed by equation (35) of </w:t>
      </w:r>
      <w:r w:rsidRPr="006C5FC4">
        <w:rPr>
          <w:lang w:val="en-AU"/>
        </w:rPr>
        <w:t xml:space="preserve">Knight and </w:t>
      </w:r>
      <w:proofErr w:type="spellStart"/>
      <w:r w:rsidRPr="006C5FC4">
        <w:rPr>
          <w:lang w:val="en-AU"/>
        </w:rPr>
        <w:t>Kluitenberg</w:t>
      </w:r>
      <w:proofErr w:type="spellEnd"/>
      <w:r w:rsidRPr="006C5FC4">
        <w:rPr>
          <w:lang w:val="en-AU"/>
        </w:rPr>
        <w:t>.</w:t>
      </w:r>
    </w:p>
    <w:sectPr w:rsidR="00A81024" w:rsidRPr="006C5FC4" w:rsidSect="002B2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2197" w14:textId="77777777" w:rsidR="00100755" w:rsidRDefault="00100755" w:rsidP="00117666">
      <w:pPr>
        <w:spacing w:after="0"/>
      </w:pPr>
      <w:r>
        <w:separator/>
      </w:r>
    </w:p>
  </w:endnote>
  <w:endnote w:type="continuationSeparator" w:id="0">
    <w:p w14:paraId="58ADD130" w14:textId="77777777" w:rsidR="00100755" w:rsidRDefault="00100755" w:rsidP="00117666">
      <w:pPr>
        <w:spacing w:after="0"/>
      </w:pPr>
      <w:r>
        <w:continuationSeparator/>
      </w:r>
    </w:p>
  </w:endnote>
  <w:endnote w:type="continuationNotice" w:id="1">
    <w:p w14:paraId="4F0C5EDA" w14:textId="77777777" w:rsidR="00100755" w:rsidRDefault="001007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7777777" w:rsidR="00686C9D" w:rsidRPr="00577C4C" w:rsidRDefault="00C52A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462EE84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7FC6" w14:textId="77777777" w:rsidR="00100755" w:rsidRDefault="00100755" w:rsidP="00117666">
      <w:pPr>
        <w:spacing w:after="0"/>
      </w:pPr>
      <w:r>
        <w:separator/>
      </w:r>
    </w:p>
  </w:footnote>
  <w:footnote w:type="continuationSeparator" w:id="0">
    <w:p w14:paraId="265A1CF8" w14:textId="77777777" w:rsidR="00100755" w:rsidRDefault="00100755" w:rsidP="00117666">
      <w:pPr>
        <w:spacing w:after="0"/>
      </w:pPr>
      <w:r>
        <w:continuationSeparator/>
      </w:r>
    </w:p>
  </w:footnote>
  <w:footnote w:type="continuationNotice" w:id="1">
    <w:p w14:paraId="6D79752E" w14:textId="77777777" w:rsidR="00100755" w:rsidRDefault="001007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4E68F862" w:rsidR="00686C9D" w:rsidRPr="007E3148" w:rsidRDefault="00C52A7B" w:rsidP="00C31C76">
    <w:pPr>
      <w:pStyle w:val="Header"/>
      <w:jc w:val="right"/>
    </w:pPr>
    <w:r w:rsidRPr="007E3148">
      <w:ptab w:relativeTo="margin" w:alignment="center" w:leader="none"/>
    </w:r>
    <w:r w:rsidRPr="007E3148">
      <w:ptab w:relativeTo="margin" w:alignment="right" w:leader="none"/>
    </w:r>
    <w:r w:rsidR="00C31C76" w:rsidRPr="00C31C76">
      <w:t xml:space="preserve"> Spatial averaging implied in aquifer test interpretation: the meaning of estimated hydraulic properties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02CBD5AE" w:rsidR="00686C9D" w:rsidRPr="00A53000" w:rsidRDefault="00C52A7B" w:rsidP="00B70F1B">
    <w:pPr>
      <w:pStyle w:val="Header"/>
      <w:jc w:val="right"/>
    </w:pPr>
    <w:r w:rsidRPr="007E3148">
      <w:ptab w:relativeTo="margin" w:alignment="center" w:leader="none"/>
    </w:r>
    <w:r w:rsidRPr="007E3148">
      <w:ptab w:relativeTo="margin" w:alignment="right" w:leader="none"/>
    </w:r>
    <w:r w:rsidR="00B70F1B" w:rsidRPr="00B70F1B">
      <w:t xml:space="preserve"> Spatial averaging implied in aquifer test interpretation: the meaning of estimated hydraulic properties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E48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6FC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D06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0CA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0E8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EAC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04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E8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6D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4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A7CAC"/>
    <w:multiLevelType w:val="multilevel"/>
    <w:tmpl w:val="C6A8CCEA"/>
    <w:numStyleLink w:val="Headings"/>
  </w:abstractNum>
  <w:abstractNum w:abstractNumId="1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C6F29"/>
    <w:multiLevelType w:val="multilevel"/>
    <w:tmpl w:val="C6A8CCEA"/>
    <w:numStyleLink w:val="Headings"/>
  </w:abstractNum>
  <w:abstractNum w:abstractNumId="27" w15:restartNumberingAfterBreak="0">
    <w:nsid w:val="7E235966"/>
    <w:multiLevelType w:val="hybridMultilevel"/>
    <w:tmpl w:val="A9ACC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7598878">
    <w:abstractNumId w:val="10"/>
  </w:num>
  <w:num w:numId="2" w16cid:durableId="1250122089">
    <w:abstractNumId w:val="23"/>
  </w:num>
  <w:num w:numId="3" w16cid:durableId="1641231513">
    <w:abstractNumId w:val="11"/>
  </w:num>
  <w:num w:numId="4" w16cid:durableId="1952012947">
    <w:abstractNumId w:val="25"/>
  </w:num>
  <w:num w:numId="5" w16cid:durableId="2135563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125464">
    <w:abstractNumId w:val="20"/>
  </w:num>
  <w:num w:numId="7" w16cid:durableId="1201043549">
    <w:abstractNumId w:val="18"/>
  </w:num>
  <w:num w:numId="8" w16cid:durableId="918830296">
    <w:abstractNumId w:val="16"/>
  </w:num>
  <w:num w:numId="9" w16cid:durableId="711467733">
    <w:abstractNumId w:val="19"/>
  </w:num>
  <w:num w:numId="10" w16cid:durableId="336660734">
    <w:abstractNumId w:val="17"/>
  </w:num>
  <w:num w:numId="11" w16cid:durableId="697388546">
    <w:abstractNumId w:val="12"/>
  </w:num>
  <w:num w:numId="12" w16cid:durableId="1334214542">
    <w:abstractNumId w:val="28"/>
  </w:num>
  <w:num w:numId="13" w16cid:durableId="6950319">
    <w:abstractNumId w:val="22"/>
  </w:num>
  <w:num w:numId="14" w16cid:durableId="861632603">
    <w:abstractNumId w:val="14"/>
  </w:num>
  <w:num w:numId="15" w16cid:durableId="84462">
    <w:abstractNumId w:val="21"/>
  </w:num>
  <w:num w:numId="16" w16cid:durableId="1559052096">
    <w:abstractNumId w:val="24"/>
  </w:num>
  <w:num w:numId="17" w16cid:durableId="113980268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6490936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3521878">
    <w:abstractNumId w:val="15"/>
  </w:num>
  <w:num w:numId="20" w16cid:durableId="1832721662">
    <w:abstractNumId w:val="26"/>
  </w:num>
  <w:num w:numId="21" w16cid:durableId="1606113568">
    <w:abstractNumId w:val="13"/>
  </w:num>
  <w:num w:numId="22" w16cid:durableId="1834249284">
    <w:abstractNumId w:val="1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448471779">
    <w:abstractNumId w:val="9"/>
  </w:num>
  <w:num w:numId="24" w16cid:durableId="380330101">
    <w:abstractNumId w:val="7"/>
  </w:num>
  <w:num w:numId="25" w16cid:durableId="1100376981">
    <w:abstractNumId w:val="6"/>
  </w:num>
  <w:num w:numId="26" w16cid:durableId="1868903086">
    <w:abstractNumId w:val="5"/>
  </w:num>
  <w:num w:numId="27" w16cid:durableId="184559806">
    <w:abstractNumId w:val="4"/>
  </w:num>
  <w:num w:numId="28" w16cid:durableId="1113671273">
    <w:abstractNumId w:val="8"/>
  </w:num>
  <w:num w:numId="29" w16cid:durableId="2092465823">
    <w:abstractNumId w:val="3"/>
  </w:num>
  <w:num w:numId="30" w16cid:durableId="1994989871">
    <w:abstractNumId w:val="2"/>
  </w:num>
  <w:num w:numId="31" w16cid:durableId="769470114">
    <w:abstractNumId w:val="1"/>
  </w:num>
  <w:num w:numId="32" w16cid:durableId="773330198">
    <w:abstractNumId w:val="0"/>
  </w:num>
  <w:num w:numId="33" w16cid:durableId="8007286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157B4"/>
    <w:rsid w:val="000216C4"/>
    <w:rsid w:val="00034304"/>
    <w:rsid w:val="00035434"/>
    <w:rsid w:val="00045678"/>
    <w:rsid w:val="000458E4"/>
    <w:rsid w:val="00063D84"/>
    <w:rsid w:val="0006636D"/>
    <w:rsid w:val="0007674B"/>
    <w:rsid w:val="00077D53"/>
    <w:rsid w:val="00081394"/>
    <w:rsid w:val="00087472"/>
    <w:rsid w:val="0009153C"/>
    <w:rsid w:val="000A7B49"/>
    <w:rsid w:val="000B34BD"/>
    <w:rsid w:val="000C7E2A"/>
    <w:rsid w:val="000D1E35"/>
    <w:rsid w:val="000F4CFB"/>
    <w:rsid w:val="00100755"/>
    <w:rsid w:val="00117666"/>
    <w:rsid w:val="001223A7"/>
    <w:rsid w:val="0012786B"/>
    <w:rsid w:val="00134256"/>
    <w:rsid w:val="00147395"/>
    <w:rsid w:val="001552C9"/>
    <w:rsid w:val="00177D84"/>
    <w:rsid w:val="001964EF"/>
    <w:rsid w:val="001B0346"/>
    <w:rsid w:val="001B1A2C"/>
    <w:rsid w:val="001C29F4"/>
    <w:rsid w:val="001D5C23"/>
    <w:rsid w:val="001F4C07"/>
    <w:rsid w:val="00201724"/>
    <w:rsid w:val="00220A6C"/>
    <w:rsid w:val="00220AEA"/>
    <w:rsid w:val="00226954"/>
    <w:rsid w:val="002374A5"/>
    <w:rsid w:val="002629A3"/>
    <w:rsid w:val="00265660"/>
    <w:rsid w:val="00267D18"/>
    <w:rsid w:val="00273C61"/>
    <w:rsid w:val="002868E2"/>
    <w:rsid w:val="002869C3"/>
    <w:rsid w:val="002936E4"/>
    <w:rsid w:val="00296B88"/>
    <w:rsid w:val="00297AB8"/>
    <w:rsid w:val="00297E71"/>
    <w:rsid w:val="002A6E55"/>
    <w:rsid w:val="002B299E"/>
    <w:rsid w:val="002C74CA"/>
    <w:rsid w:val="002D3FA5"/>
    <w:rsid w:val="002F744D"/>
    <w:rsid w:val="00303DE6"/>
    <w:rsid w:val="00310124"/>
    <w:rsid w:val="00323BA2"/>
    <w:rsid w:val="00331D08"/>
    <w:rsid w:val="003544FB"/>
    <w:rsid w:val="00365D63"/>
    <w:rsid w:val="0036781A"/>
    <w:rsid w:val="0036793B"/>
    <w:rsid w:val="00372682"/>
    <w:rsid w:val="00376CC5"/>
    <w:rsid w:val="003845F0"/>
    <w:rsid w:val="0039693B"/>
    <w:rsid w:val="003A3EE2"/>
    <w:rsid w:val="003B05BD"/>
    <w:rsid w:val="003D2F2D"/>
    <w:rsid w:val="003D5016"/>
    <w:rsid w:val="003F4CD4"/>
    <w:rsid w:val="00401590"/>
    <w:rsid w:val="00401E92"/>
    <w:rsid w:val="00422C94"/>
    <w:rsid w:val="00442101"/>
    <w:rsid w:val="00443CEC"/>
    <w:rsid w:val="0045210A"/>
    <w:rsid w:val="00463E3D"/>
    <w:rsid w:val="004645AE"/>
    <w:rsid w:val="004D3E33"/>
    <w:rsid w:val="004D5EBD"/>
    <w:rsid w:val="00520F1E"/>
    <w:rsid w:val="005250F2"/>
    <w:rsid w:val="005A1D84"/>
    <w:rsid w:val="005A70EA"/>
    <w:rsid w:val="005B5026"/>
    <w:rsid w:val="005C3963"/>
    <w:rsid w:val="005D1840"/>
    <w:rsid w:val="005D35E4"/>
    <w:rsid w:val="005D7910"/>
    <w:rsid w:val="0062154F"/>
    <w:rsid w:val="006277B2"/>
    <w:rsid w:val="00631A8C"/>
    <w:rsid w:val="00651CA2"/>
    <w:rsid w:val="00653D60"/>
    <w:rsid w:val="00655FEA"/>
    <w:rsid w:val="00660D05"/>
    <w:rsid w:val="00671D9A"/>
    <w:rsid w:val="00673952"/>
    <w:rsid w:val="00681821"/>
    <w:rsid w:val="00686C9D"/>
    <w:rsid w:val="006A159F"/>
    <w:rsid w:val="006B2D5B"/>
    <w:rsid w:val="006B4145"/>
    <w:rsid w:val="006B7D14"/>
    <w:rsid w:val="006C5FC4"/>
    <w:rsid w:val="006D4FDD"/>
    <w:rsid w:val="006D5B93"/>
    <w:rsid w:val="006D5DB0"/>
    <w:rsid w:val="00725A7D"/>
    <w:rsid w:val="0073085C"/>
    <w:rsid w:val="00733784"/>
    <w:rsid w:val="00746505"/>
    <w:rsid w:val="0075761F"/>
    <w:rsid w:val="007774A6"/>
    <w:rsid w:val="00790BB3"/>
    <w:rsid w:val="00792043"/>
    <w:rsid w:val="00797EDD"/>
    <w:rsid w:val="007B0322"/>
    <w:rsid w:val="007C0E3F"/>
    <w:rsid w:val="007C206C"/>
    <w:rsid w:val="007C5729"/>
    <w:rsid w:val="007D2802"/>
    <w:rsid w:val="007F6083"/>
    <w:rsid w:val="008111E4"/>
    <w:rsid w:val="0081301C"/>
    <w:rsid w:val="00817DD6"/>
    <w:rsid w:val="00825042"/>
    <w:rsid w:val="00840FFE"/>
    <w:rsid w:val="008629A9"/>
    <w:rsid w:val="0088513A"/>
    <w:rsid w:val="00893C19"/>
    <w:rsid w:val="008B5153"/>
    <w:rsid w:val="008D6C8D"/>
    <w:rsid w:val="008E2B54"/>
    <w:rsid w:val="008E4404"/>
    <w:rsid w:val="008E58C7"/>
    <w:rsid w:val="008E7EEC"/>
    <w:rsid w:val="008F5021"/>
    <w:rsid w:val="00903525"/>
    <w:rsid w:val="00943573"/>
    <w:rsid w:val="0095064A"/>
    <w:rsid w:val="00953132"/>
    <w:rsid w:val="00954D93"/>
    <w:rsid w:val="00971B61"/>
    <w:rsid w:val="00980C31"/>
    <w:rsid w:val="009955FF"/>
    <w:rsid w:val="009B20F3"/>
    <w:rsid w:val="009B31A5"/>
    <w:rsid w:val="009D259D"/>
    <w:rsid w:val="00A50D9D"/>
    <w:rsid w:val="00A53000"/>
    <w:rsid w:val="00A545C6"/>
    <w:rsid w:val="00A652D0"/>
    <w:rsid w:val="00A65797"/>
    <w:rsid w:val="00A73FCA"/>
    <w:rsid w:val="00A75F87"/>
    <w:rsid w:val="00A81024"/>
    <w:rsid w:val="00A909C2"/>
    <w:rsid w:val="00A95D8B"/>
    <w:rsid w:val="00AA428E"/>
    <w:rsid w:val="00AB2083"/>
    <w:rsid w:val="00AC0270"/>
    <w:rsid w:val="00AC3EA3"/>
    <w:rsid w:val="00AC792D"/>
    <w:rsid w:val="00B41244"/>
    <w:rsid w:val="00B454D9"/>
    <w:rsid w:val="00B657B8"/>
    <w:rsid w:val="00B70F1B"/>
    <w:rsid w:val="00B84920"/>
    <w:rsid w:val="00B8556A"/>
    <w:rsid w:val="00BA0159"/>
    <w:rsid w:val="00BD3C2C"/>
    <w:rsid w:val="00C012A3"/>
    <w:rsid w:val="00C16F19"/>
    <w:rsid w:val="00C31C76"/>
    <w:rsid w:val="00C52A7B"/>
    <w:rsid w:val="00C6324C"/>
    <w:rsid w:val="00C679AA"/>
    <w:rsid w:val="00C724CF"/>
    <w:rsid w:val="00C75972"/>
    <w:rsid w:val="00C808A0"/>
    <w:rsid w:val="00C82792"/>
    <w:rsid w:val="00C948FD"/>
    <w:rsid w:val="00CB43D5"/>
    <w:rsid w:val="00CB57A5"/>
    <w:rsid w:val="00CC76F9"/>
    <w:rsid w:val="00CD066B"/>
    <w:rsid w:val="00CD46E2"/>
    <w:rsid w:val="00CF0D9A"/>
    <w:rsid w:val="00D00D0B"/>
    <w:rsid w:val="00D034B9"/>
    <w:rsid w:val="00D036AB"/>
    <w:rsid w:val="00D04B69"/>
    <w:rsid w:val="00D537FA"/>
    <w:rsid w:val="00D5547D"/>
    <w:rsid w:val="00D80D99"/>
    <w:rsid w:val="00D93BEA"/>
    <w:rsid w:val="00D94074"/>
    <w:rsid w:val="00D9503C"/>
    <w:rsid w:val="00DB2DCE"/>
    <w:rsid w:val="00DC268F"/>
    <w:rsid w:val="00DD0891"/>
    <w:rsid w:val="00DD73EF"/>
    <w:rsid w:val="00DD7F8D"/>
    <w:rsid w:val="00DE23E8"/>
    <w:rsid w:val="00E0128B"/>
    <w:rsid w:val="00E235E9"/>
    <w:rsid w:val="00E5227F"/>
    <w:rsid w:val="00E64E17"/>
    <w:rsid w:val="00E84745"/>
    <w:rsid w:val="00EA3D3C"/>
    <w:rsid w:val="00EC2EFC"/>
    <w:rsid w:val="00EC7CC3"/>
    <w:rsid w:val="00F2093C"/>
    <w:rsid w:val="00F312CC"/>
    <w:rsid w:val="00F46494"/>
    <w:rsid w:val="00F558AB"/>
    <w:rsid w:val="00F61D89"/>
    <w:rsid w:val="00F741BF"/>
    <w:rsid w:val="00F86ABB"/>
    <w:rsid w:val="00F974AD"/>
    <w:rsid w:val="00FA6765"/>
    <w:rsid w:val="00FD1E9A"/>
    <w:rsid w:val="00FD7648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D0891"/>
    <w:rPr>
      <w:color w:val="808080"/>
    </w:rPr>
  </w:style>
  <w:style w:type="character" w:customStyle="1" w:styleId="label">
    <w:name w:val="label"/>
    <w:basedOn w:val="DefaultParagraphFont"/>
    <w:rsid w:val="00DD0891"/>
  </w:style>
  <w:style w:type="character" w:styleId="UnresolvedMention">
    <w:name w:val="Unresolved Mention"/>
    <w:basedOn w:val="DefaultParagraphFont"/>
    <w:uiPriority w:val="99"/>
    <w:semiHidden/>
    <w:unhideWhenUsed/>
    <w:rsid w:val="00DD0891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DD0891"/>
    <w:pPr>
      <w:spacing w:after="0" w:line="240" w:lineRule="auto"/>
    </w:pPr>
    <w:rPr>
      <w:rFonts w:asciiTheme="minorHAnsi" w:eastAsia="Times New Roman" w:hAnsiTheme="minorHAnsi"/>
      <w:lang w:val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Manewell</dc:creator>
  <cp:keywords/>
  <dc:description/>
  <cp:lastModifiedBy>Bilyana Bogdanova</cp:lastModifiedBy>
  <cp:revision>22</cp:revision>
  <cp:lastPrinted>2013-10-03T12:51:00Z</cp:lastPrinted>
  <dcterms:created xsi:type="dcterms:W3CDTF">2022-10-19T23:26:00Z</dcterms:created>
  <dcterms:modified xsi:type="dcterms:W3CDTF">2022-12-09T10:23:00Z</dcterms:modified>
</cp:coreProperties>
</file>