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2F9BB6DE" w:rsidR="00817DD6" w:rsidRPr="001549D3" w:rsidRDefault="00483AEB" w:rsidP="0001436A">
      <w:pPr>
        <w:pStyle w:val="aff6"/>
      </w:pPr>
      <w:r w:rsidRPr="00483AEB">
        <w:t>Application of decellularized vascular matrix in small-diameter vascular grafts</w:t>
      </w:r>
    </w:p>
    <w:p w14:paraId="68E79294" w14:textId="0B1A2008" w:rsidR="00483AEB" w:rsidRPr="00376CC5" w:rsidRDefault="00483AEB" w:rsidP="00483AEB">
      <w:pPr>
        <w:pStyle w:val="AuthorList"/>
      </w:pPr>
      <w:r w:rsidRPr="0035796B">
        <w:t>Yuanming Li</w:t>
      </w:r>
      <w:r w:rsidRPr="0035796B">
        <w:rPr>
          <w:vertAlign w:val="superscript"/>
        </w:rPr>
        <w:t>1</w:t>
      </w:r>
      <w:r w:rsidRPr="0035796B">
        <w:t>, Ying Zhou</w:t>
      </w:r>
      <w:r w:rsidRPr="0035796B">
        <w:rPr>
          <w:vertAlign w:val="superscript"/>
        </w:rPr>
        <w:t>1</w:t>
      </w:r>
      <w:r w:rsidRPr="0035796B">
        <w:t xml:space="preserve">, </w:t>
      </w:r>
      <w:r w:rsidR="00165BD6">
        <w:t>Weihua Qiao</w:t>
      </w:r>
      <w:r w:rsidR="00165BD6" w:rsidRPr="0035796B">
        <w:rPr>
          <w:vertAlign w:val="superscript"/>
        </w:rPr>
        <w:t>1</w:t>
      </w:r>
      <w:r w:rsidR="00165BD6" w:rsidRPr="0035796B">
        <w:t xml:space="preserve">, </w:t>
      </w:r>
      <w:r w:rsidR="00165BD6">
        <w:t>Jiawei Shi</w:t>
      </w:r>
      <w:r w:rsidR="00165BD6" w:rsidRPr="0035796B">
        <w:rPr>
          <w:vertAlign w:val="superscript"/>
        </w:rPr>
        <w:t>1</w:t>
      </w:r>
      <w:r w:rsidR="00165BD6" w:rsidRPr="0035796B">
        <w:t xml:space="preserve">, </w:t>
      </w:r>
      <w:r w:rsidRPr="0035796B">
        <w:t xml:space="preserve">Xuefeng Qiu </w:t>
      </w:r>
      <w:r w:rsidRPr="0035796B">
        <w:rPr>
          <w:vertAlign w:val="superscript"/>
        </w:rPr>
        <w:t>1*</w:t>
      </w:r>
      <w:r w:rsidRPr="0035796B">
        <w:t xml:space="preserve">, Nianguo Dong </w:t>
      </w:r>
      <w:r w:rsidRPr="0035796B">
        <w:rPr>
          <w:vertAlign w:val="superscript"/>
        </w:rPr>
        <w:t>1*</w:t>
      </w:r>
    </w:p>
    <w:p w14:paraId="2A64AA7D" w14:textId="12E23E12" w:rsidR="00483AEB" w:rsidRPr="00483AEB" w:rsidRDefault="00483AEB" w:rsidP="00994A3D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9C00E1">
        <w:rPr>
          <w:rFonts w:cs="Times New Roman"/>
          <w:szCs w:val="24"/>
        </w:rPr>
        <w:t>Department of Cardiovascular Surgery, Union Hospital, Tongji Medical College, Huazhong University of Science and Technology, Wuhan, China</w:t>
      </w:r>
    </w:p>
    <w:p w14:paraId="51B10105" w14:textId="77777777" w:rsidR="00483AEB" w:rsidRDefault="00483AEB" w:rsidP="00483AEB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2F5B65">
        <w:rPr>
          <w:rFonts w:cs="Times New Roman"/>
          <w:szCs w:val="24"/>
        </w:rPr>
        <w:t>Xuefeng Qiu</w:t>
      </w:r>
      <w:r w:rsidRPr="00376CC5">
        <w:rPr>
          <w:rFonts w:cs="Times New Roman"/>
          <w:szCs w:val="24"/>
        </w:rPr>
        <w:br/>
      </w:r>
      <w:hyperlink r:id="rId12" w:history="1">
        <w:r w:rsidRPr="0003459D">
          <w:rPr>
            <w:rStyle w:val="afc"/>
            <w:rFonts w:cs="Times New Roman"/>
            <w:szCs w:val="24"/>
          </w:rPr>
          <w:t>qxf027@163.com</w:t>
        </w:r>
      </w:hyperlink>
      <w:r w:rsidRPr="002F5B65">
        <w:rPr>
          <w:rFonts w:cs="Times New Roman"/>
          <w:szCs w:val="24"/>
        </w:rPr>
        <w:t xml:space="preserve"> </w:t>
      </w:r>
    </w:p>
    <w:p w14:paraId="0E80FC81" w14:textId="77777777" w:rsidR="00483AEB" w:rsidRDefault="00483AEB" w:rsidP="00483AEB">
      <w:pPr>
        <w:spacing w:before="240" w:after="0"/>
        <w:rPr>
          <w:rFonts w:cs="Times New Roman"/>
          <w:szCs w:val="24"/>
        </w:rPr>
      </w:pPr>
      <w:r w:rsidRPr="002F5B65">
        <w:rPr>
          <w:rFonts w:cs="Times New Roman"/>
          <w:szCs w:val="24"/>
        </w:rPr>
        <w:t>Nianguo Dong</w:t>
      </w:r>
      <w:r w:rsidRPr="00376CC5">
        <w:rPr>
          <w:rFonts w:cs="Times New Roman"/>
          <w:szCs w:val="24"/>
        </w:rPr>
        <w:br/>
      </w:r>
      <w:hyperlink r:id="rId13" w:history="1">
        <w:r w:rsidRPr="0003459D">
          <w:rPr>
            <w:rStyle w:val="afc"/>
            <w:rFonts w:cs="Times New Roman"/>
            <w:szCs w:val="24"/>
          </w:rPr>
          <w:t>dongnianguo@hotmail.com</w:t>
        </w:r>
      </w:hyperlink>
      <w:r>
        <w:rPr>
          <w:rFonts w:cs="Times New Roman"/>
          <w:szCs w:val="24"/>
        </w:rPr>
        <w:t xml:space="preserve"> </w:t>
      </w:r>
    </w:p>
    <w:p w14:paraId="5E584EE8" w14:textId="77777777" w:rsidR="00994A3D" w:rsidRPr="00265B7E" w:rsidRDefault="00654E8F" w:rsidP="00265B7E">
      <w:pPr>
        <w:pStyle w:val="1"/>
      </w:pPr>
      <w:r w:rsidRPr="00265B7E">
        <w:t>Supplementary Figures and Tables</w:t>
      </w:r>
    </w:p>
    <w:p w14:paraId="3A278DE9" w14:textId="276C4E2D" w:rsidR="0004100A" w:rsidRPr="0004100A" w:rsidRDefault="00994A3D" w:rsidP="0004100A">
      <w:pPr>
        <w:pStyle w:val="2"/>
      </w:pPr>
      <w:bookmarkStart w:id="0" w:name="_Hlk120318496"/>
      <w:r w:rsidRPr="0001436A">
        <w:t>Supplementary</w:t>
      </w:r>
      <w:r w:rsidRPr="001549D3">
        <w:t xml:space="preserve"> Figures</w:t>
      </w:r>
      <w:bookmarkEnd w:id="0"/>
    </w:p>
    <w:p w14:paraId="3384E48D" w14:textId="71E9238F" w:rsidR="0004100A" w:rsidRPr="00265B7E" w:rsidRDefault="0004100A" w:rsidP="00265B7E">
      <w:pPr>
        <w:pStyle w:val="3"/>
      </w:pPr>
      <w:bookmarkStart w:id="1" w:name="_Hlk121000847"/>
      <w:r w:rsidRPr="00265B7E">
        <w:lastRenderedPageBreak/>
        <w:t xml:space="preserve">Supplementary Figure </w:t>
      </w:r>
      <w:r w:rsidR="000667C3">
        <w:t>S</w:t>
      </w:r>
      <w:fldSimple w:instr=" SEQ Figure \* ARABIC ">
        <w:r w:rsidRPr="00265B7E">
          <w:t>1</w:t>
        </w:r>
      </w:fldSimple>
      <w:r w:rsidRPr="00265B7E">
        <w:t>. Different functions and types of the bioreactor for the production of tissue-engineered vascular grafts.</w:t>
      </w:r>
    </w:p>
    <w:bookmarkEnd w:id="1"/>
    <w:p w14:paraId="600B55D1" w14:textId="0F7DA440" w:rsidR="0004100A" w:rsidRDefault="0004100A" w:rsidP="0004100A">
      <w:r>
        <w:rPr>
          <w:noProof/>
        </w:rPr>
        <w:drawing>
          <wp:inline distT="0" distB="0" distL="0" distR="0" wp14:anchorId="378AC964" wp14:editId="5E1CEAC6">
            <wp:extent cx="6208395" cy="434530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D210" w14:textId="18061173" w:rsidR="00265B7E" w:rsidRDefault="00265B7E" w:rsidP="00265B7E">
      <w:pPr>
        <w:pStyle w:val="3"/>
      </w:pPr>
      <w:r w:rsidRPr="00265B7E">
        <w:t xml:space="preserve">Supplementary Figure </w:t>
      </w:r>
      <w:r w:rsidR="000667C3">
        <w:t>S</w:t>
      </w:r>
      <w:r>
        <w:t>2</w:t>
      </w:r>
      <w:r w:rsidRPr="00265B7E">
        <w:t>. TRUE™ Tissue Technology (Vascudyne, Inc).</w:t>
      </w:r>
    </w:p>
    <w:p w14:paraId="1BB5CEC7" w14:textId="20873AA4" w:rsidR="00C43CD9" w:rsidRDefault="00265B7E" w:rsidP="00C43CD9">
      <w:r>
        <w:rPr>
          <w:noProof/>
        </w:rPr>
        <w:drawing>
          <wp:inline distT="0" distB="0" distL="0" distR="0" wp14:anchorId="32BDAB91" wp14:editId="7DE704CA">
            <wp:extent cx="6208395" cy="2757805"/>
            <wp:effectExtent l="0" t="0" r="19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ACE9" w14:textId="1B43D0E1" w:rsidR="0004100A" w:rsidRPr="00C43CD9" w:rsidRDefault="00C43CD9" w:rsidP="00455A44">
      <w:pPr>
        <w:spacing w:before="0" w:after="200" w:line="276" w:lineRule="auto"/>
      </w:pPr>
      <w:r>
        <w:br w:type="page"/>
      </w:r>
    </w:p>
    <w:p w14:paraId="21F422EE" w14:textId="54CEC704" w:rsidR="0004100A" w:rsidRDefault="0004100A" w:rsidP="0004100A">
      <w:pPr>
        <w:pStyle w:val="2"/>
      </w:pPr>
      <w:r w:rsidRPr="0001436A">
        <w:lastRenderedPageBreak/>
        <w:t>Supplementary</w:t>
      </w:r>
      <w:r>
        <w:t xml:space="preserve"> Tables</w:t>
      </w:r>
    </w:p>
    <w:p w14:paraId="58F1AED1" w14:textId="194C53B4" w:rsidR="00DE23E8" w:rsidRDefault="0004100A" w:rsidP="00DF23C9">
      <w:pPr>
        <w:pStyle w:val="3"/>
      </w:pPr>
      <w:r w:rsidRPr="0004100A">
        <w:t xml:space="preserve">Supplementary Table </w:t>
      </w:r>
      <w:r w:rsidR="007E1130">
        <w:t>S</w:t>
      </w:r>
      <w:r w:rsidRPr="0004100A">
        <w:t>1. ISO Standards for commercial decellularized vascular grafts.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560"/>
        <w:gridCol w:w="4961"/>
        <w:gridCol w:w="2977"/>
      </w:tblGrid>
      <w:tr w:rsidR="0004100A" w:rsidRPr="0004100A" w14:paraId="776A96B1" w14:textId="77777777" w:rsidTr="0004100A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435EC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bookmarkStart w:id="2" w:name="_Hlk120337373"/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5513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 xml:space="preserve">Subtitle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A54F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Aspect</w:t>
            </w:r>
          </w:p>
        </w:tc>
      </w:tr>
      <w:tr w:rsidR="0004100A" w:rsidRPr="0004100A" w14:paraId="606A9766" w14:textId="77777777" w:rsidTr="0004100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F40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10993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3710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Biological evaluation of medical devices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3316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Biological evaluation</w:t>
            </w:r>
          </w:p>
        </w:tc>
      </w:tr>
      <w:tr w:rsidR="0004100A" w:rsidRPr="0004100A" w14:paraId="58675FEE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1E0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ISO/TS 37137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346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Biological evaluation of absorbable medical devices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669D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049FB71D" w14:textId="77777777" w:rsidTr="0004100A">
        <w:trPr>
          <w:trHeight w:val="8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0CD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ISO/TS 21726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9D1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Biological evaluation of medical devices — Application of the threshold of toxicological concern (TTC) for assessing biocompatibility of medical device constituents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3BD3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13F18609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80D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ISO/TR 37137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9A5F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Cardiovascular biological evaluation of medical devices — Guidance for absorbable implants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ADA3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105FCA09" w14:textId="77777777" w:rsidTr="0004100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C0E4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25539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B87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Cardiovascular implants — Endovascular devices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1AE0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Cardiovascular implants</w:t>
            </w:r>
          </w:p>
        </w:tc>
      </w:tr>
      <w:tr w:rsidR="0004100A" w:rsidRPr="0004100A" w14:paraId="5A21AB23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79C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ISO/TS 17137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F40C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Cardiovascular implants and extracorporeal systems — Cardiovascular absorbable implants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51C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Cardiovascular implants and extracorporeal systems</w:t>
            </w:r>
          </w:p>
        </w:tc>
      </w:tr>
      <w:tr w:rsidR="0004100A" w:rsidRPr="0004100A" w14:paraId="51347FC5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3CDF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7198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2B1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Cardiovascular implants and extracorporeal systems — Vascular prostheses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45F9B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08CD8399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86D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14155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39D4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Clinical investigation of medical devices for human subjects — Good clinical practice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2014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Clinical investigation</w:t>
            </w:r>
          </w:p>
        </w:tc>
      </w:tr>
      <w:tr w:rsidR="0004100A" w:rsidRPr="0004100A" w14:paraId="54A3D266" w14:textId="77777777" w:rsidTr="0004100A">
        <w:trPr>
          <w:trHeight w:val="8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4060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ISO/TS 21560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7AC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General requirements of tissue-engineered medical products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8D8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General requirements of tissue-engineered medical products</w:t>
            </w:r>
          </w:p>
        </w:tc>
      </w:tr>
      <w:tr w:rsidR="0004100A" w:rsidRPr="0004100A" w14:paraId="0AEFB24F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7DFB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ISO/TR 14283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C161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Implants for surgery — Essential principles of safety and performance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6CBF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Implants for surgery</w:t>
            </w:r>
          </w:p>
        </w:tc>
      </w:tr>
      <w:tr w:rsidR="0004100A" w:rsidRPr="0004100A" w14:paraId="31B0C9BC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28C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16054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87A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Implants for surgery — Minimum data sets for surgical implants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EDDD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67588327" w14:textId="77777777" w:rsidTr="0004100A">
        <w:trPr>
          <w:trHeight w:val="10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023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16428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FEC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Implants for surgery — Test solutions and environmental conditions for static and dynamic corrosion tests on implantable materials and medical devices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FE95E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502F8294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5E5C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14971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DE8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Medical devices — Application of risk management to medical devices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3C4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Application of risk management</w:t>
            </w:r>
          </w:p>
        </w:tc>
      </w:tr>
      <w:tr w:rsidR="0004100A" w:rsidRPr="0004100A" w14:paraId="004EFA66" w14:textId="77777777" w:rsidTr="0004100A">
        <w:trPr>
          <w:trHeight w:val="8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3B3C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20417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53F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Medical devices — Information to be supplied by the manufacturer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55D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Information to be supplied by the manufacturer</w:t>
            </w:r>
          </w:p>
        </w:tc>
      </w:tr>
      <w:tr w:rsidR="0004100A" w:rsidRPr="0004100A" w14:paraId="52793107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B8F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ISO/TR 20416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2E54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Medical devices — Post-market surveillance for manufacturers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0B8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Post-market surveillance</w:t>
            </w:r>
          </w:p>
        </w:tc>
      </w:tr>
      <w:tr w:rsidR="0004100A" w:rsidRPr="0004100A" w14:paraId="5BD4BABE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C47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13485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EAC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Medical devices — Quality management systems — Requirements for regulatory purposes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0DE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Quality management systems</w:t>
            </w:r>
          </w:p>
        </w:tc>
      </w:tr>
      <w:tr w:rsidR="0004100A" w:rsidRPr="0004100A" w14:paraId="41B224EA" w14:textId="77777777" w:rsidTr="0004100A">
        <w:trPr>
          <w:trHeight w:val="8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FFD7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16142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9567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Medical devices — Recognized essential principles of safety and performance of medical devices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500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Recognized essential principles</w:t>
            </w:r>
          </w:p>
        </w:tc>
      </w:tr>
      <w:tr w:rsidR="0004100A" w:rsidRPr="0004100A" w14:paraId="1E2A52DB" w14:textId="77777777" w:rsidTr="0004100A">
        <w:trPr>
          <w:trHeight w:val="8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EEF6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15223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37E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Medical devices — Symbols to be used with medical device labels, labelling, and information to be supplied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296E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Symbols</w:t>
            </w:r>
          </w:p>
        </w:tc>
      </w:tr>
      <w:tr w:rsidR="0004100A" w:rsidRPr="0004100A" w14:paraId="0644D883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52A1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22442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D7BC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 xml:space="preserve">Medical devices utilizing animal tissues and their derivatives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1AB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 xml:space="preserve">Utilizing animal tissues and their derivatives </w:t>
            </w:r>
          </w:p>
        </w:tc>
      </w:tr>
      <w:tr w:rsidR="0004100A" w:rsidRPr="0004100A" w14:paraId="58F7DC74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D5C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lastRenderedPageBreak/>
              <w:t>ISO 14630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47D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Non-active surgical implants — General requirements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178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Non-active surgical implants</w:t>
            </w:r>
          </w:p>
        </w:tc>
      </w:tr>
      <w:tr w:rsidR="0004100A" w:rsidRPr="0004100A" w14:paraId="71FD99F4" w14:textId="77777777" w:rsidTr="0004100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276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17327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9AE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Non-active surgical implants — Implant coating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F0D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581259FB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148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11607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9F04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Packaging for terminally sterilized medical devices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2EB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Packaging</w:t>
            </w:r>
          </w:p>
        </w:tc>
      </w:tr>
      <w:tr w:rsidR="0004100A" w:rsidRPr="0004100A" w14:paraId="0423E6E4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C5C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ISO/TS 16775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3E97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Packaging for terminally sterilized medical devices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CD6A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1A5E9327" w14:textId="77777777" w:rsidTr="0004100A">
        <w:trPr>
          <w:trHeight w:val="10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75F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17664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8D5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Processing of health care products — Information to be provided by the medical device manufacturer for the processing of medical devices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8816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Processing</w:t>
            </w:r>
          </w:p>
        </w:tc>
      </w:tr>
      <w:tr w:rsidR="0004100A" w:rsidRPr="0004100A" w14:paraId="2CEB2833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0D0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11140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4817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 xml:space="preserve">Sterilization of health care products — Chemical indicators 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1A7AF0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</w:t>
            </w:r>
          </w:p>
        </w:tc>
      </w:tr>
      <w:tr w:rsidR="0004100A" w:rsidRPr="0004100A" w14:paraId="3D1DC4E0" w14:textId="77777777" w:rsidTr="0004100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EC4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20857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C2D4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Dry heat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7900BB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1307ED27" w14:textId="77777777" w:rsidTr="0004100A">
        <w:trPr>
          <w:trHeight w:val="13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8F0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14937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FA0E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General requirements for characterization of a sterilizing agent and the development, validation and routine control of a sterilization process for medical devices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7A9DE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40E6765D" w14:textId="77777777" w:rsidTr="0004100A">
        <w:trPr>
          <w:trHeight w:val="10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A2FF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14160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E27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Liquid chemical sterilizing agents for single-use medical devices utilizing animal tissues and their derivatives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DA89D5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24A8BDA2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9A4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25424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CDD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Low temperature steam and formaldehyde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D2A8F6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60F51137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C8A3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22441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1EC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Low temperature vaporized hydrogen peroxide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46CB61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424DE301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680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11737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E012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Microbiological methods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00085E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18441A7E" w14:textId="77777777" w:rsidTr="0004100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639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17665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B972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Moist heat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C9295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068A06D2" w14:textId="77777777" w:rsidTr="0004100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217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11137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06A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 care products — Radiation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7A43DA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1B6750E4" w14:textId="77777777" w:rsidTr="0004100A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6D3E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 11135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E441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health-care products — Ethylene oxide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F4477D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04100A" w:rsidRPr="0004100A" w14:paraId="70A72C60" w14:textId="77777777" w:rsidTr="0004100A">
        <w:trPr>
          <w:trHeight w:val="1095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7036F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ISO/TS 21387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B9389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04100A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Sterilization of medical devices — Guidance on the requirements for the validation and routine processing of ethylene oxide sterilization processes using parametric release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07E348" w14:textId="77777777" w:rsidR="0004100A" w:rsidRPr="0004100A" w:rsidRDefault="0004100A" w:rsidP="0004100A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bookmarkEnd w:id="2"/>
    </w:tbl>
    <w:p w14:paraId="2C0C6347" w14:textId="77777777" w:rsidR="0004100A" w:rsidRPr="0004100A" w:rsidRDefault="0004100A" w:rsidP="0004100A"/>
    <w:sectPr w:rsidR="0004100A" w:rsidRPr="0004100A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F9FA" w14:textId="77777777" w:rsidR="004776C5" w:rsidRDefault="004776C5" w:rsidP="00117666">
      <w:pPr>
        <w:spacing w:after="0"/>
      </w:pPr>
      <w:r>
        <w:separator/>
      </w:r>
    </w:p>
  </w:endnote>
  <w:endnote w:type="continuationSeparator" w:id="0">
    <w:p w14:paraId="634557B0" w14:textId="77777777" w:rsidR="004776C5" w:rsidRDefault="004776C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4332" w14:textId="77777777" w:rsidR="004776C5" w:rsidRDefault="004776C5" w:rsidP="00117666">
      <w:pPr>
        <w:spacing w:after="0"/>
      </w:pPr>
      <w:r>
        <w:separator/>
      </w:r>
    </w:p>
  </w:footnote>
  <w:footnote w:type="continuationSeparator" w:id="0">
    <w:p w14:paraId="48BD83CB" w14:textId="77777777" w:rsidR="004776C5" w:rsidRDefault="004776C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100A"/>
    <w:rsid w:val="00052A14"/>
    <w:rsid w:val="000667C3"/>
    <w:rsid w:val="00077D53"/>
    <w:rsid w:val="000905C3"/>
    <w:rsid w:val="000C6A27"/>
    <w:rsid w:val="00105FD9"/>
    <w:rsid w:val="00117666"/>
    <w:rsid w:val="001549D3"/>
    <w:rsid w:val="00160065"/>
    <w:rsid w:val="00165BD6"/>
    <w:rsid w:val="00177D84"/>
    <w:rsid w:val="00265B7E"/>
    <w:rsid w:val="00267D18"/>
    <w:rsid w:val="002868E2"/>
    <w:rsid w:val="002869C3"/>
    <w:rsid w:val="002936E4"/>
    <w:rsid w:val="002B4A57"/>
    <w:rsid w:val="002C74CA"/>
    <w:rsid w:val="003544FB"/>
    <w:rsid w:val="00382536"/>
    <w:rsid w:val="003D2F2D"/>
    <w:rsid w:val="00401590"/>
    <w:rsid w:val="00447801"/>
    <w:rsid w:val="00452E9C"/>
    <w:rsid w:val="00455A44"/>
    <w:rsid w:val="004735C8"/>
    <w:rsid w:val="004776C5"/>
    <w:rsid w:val="00483AEB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1130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2494"/>
    <w:rsid w:val="00AB6715"/>
    <w:rsid w:val="00B1671E"/>
    <w:rsid w:val="00B25EB8"/>
    <w:rsid w:val="00B354E1"/>
    <w:rsid w:val="00B37F4D"/>
    <w:rsid w:val="00C27F76"/>
    <w:rsid w:val="00C43CD9"/>
    <w:rsid w:val="00C45A20"/>
    <w:rsid w:val="00C52A7B"/>
    <w:rsid w:val="00C56BAF"/>
    <w:rsid w:val="00C679AA"/>
    <w:rsid w:val="00C75972"/>
    <w:rsid w:val="00CC0A3A"/>
    <w:rsid w:val="00CD066B"/>
    <w:rsid w:val="00CE4FEE"/>
    <w:rsid w:val="00D11ED4"/>
    <w:rsid w:val="00DB59C3"/>
    <w:rsid w:val="00DC259A"/>
    <w:rsid w:val="00DE23E8"/>
    <w:rsid w:val="00DF23C9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ngnianguo@hot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qxf027@163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84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Dr. Corgi</cp:lastModifiedBy>
  <cp:revision>49</cp:revision>
  <cp:lastPrinted>2013-10-03T12:51:00Z</cp:lastPrinted>
  <dcterms:created xsi:type="dcterms:W3CDTF">2022-11-17T16:58:00Z</dcterms:created>
  <dcterms:modified xsi:type="dcterms:W3CDTF">2022-12-17T11:27:00Z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