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B2B" w:rsidRDefault="00C057C5" w:rsidP="00441DA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C4">
        <w:rPr>
          <w:rFonts w:ascii="Times New Roman" w:hAnsi="Times New Roman" w:cs="Times New Roman"/>
          <w:b/>
          <w:sz w:val="28"/>
          <w:szCs w:val="28"/>
        </w:rPr>
        <w:t>Supplementary Material</w:t>
      </w:r>
    </w:p>
    <w:p w:rsidR="001A3D2E" w:rsidRPr="00D66DFB" w:rsidRDefault="001A3D2E" w:rsidP="001A3D2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DFB">
        <w:rPr>
          <w:rFonts w:ascii="Times New Roman" w:hAnsi="Times New Roman" w:cs="Times New Roman"/>
          <w:b/>
          <w:bCs/>
          <w:sz w:val="28"/>
          <w:szCs w:val="28"/>
        </w:rPr>
        <w:t>Figure Captions</w:t>
      </w:r>
    </w:p>
    <w:p w:rsidR="00625D1A" w:rsidRDefault="001A3D2E" w:rsidP="001A3D2E">
      <w:pPr>
        <w:spacing w:line="360" w:lineRule="auto"/>
        <w:rPr>
          <w:rFonts w:ascii="Times New Roman" w:hAnsi="Times New Roman" w:cs="Times New Roman"/>
          <w:szCs w:val="24"/>
        </w:rPr>
      </w:pPr>
      <w:r w:rsidRPr="00D66DFB">
        <w:rPr>
          <w:rFonts w:ascii="Times New Roman" w:hAnsi="Times New Roman" w:cs="Times New Roman"/>
          <w:b/>
          <w:szCs w:val="24"/>
        </w:rPr>
        <w:t>Figure S1:</w:t>
      </w:r>
      <w:r w:rsidRPr="00D66DFB">
        <w:rPr>
          <w:rFonts w:ascii="Times New Roman" w:hAnsi="Times New Roman" w:cs="Times New Roman"/>
          <w:szCs w:val="24"/>
        </w:rPr>
        <w:t xml:space="preserve"> </w:t>
      </w:r>
      <w:r w:rsidR="00D90264" w:rsidRPr="00D66DFB">
        <w:rPr>
          <w:rFonts w:ascii="Times New Roman" w:hAnsi="Times New Roman" w:cs="Times New Roman"/>
          <w:szCs w:val="24"/>
        </w:rPr>
        <w:t>Balance assessment</w:t>
      </w:r>
      <w:r w:rsidR="001E1F88">
        <w:rPr>
          <w:rFonts w:ascii="Times New Roman" w:hAnsi="Times New Roman" w:cs="Times New Roman" w:hint="eastAsia"/>
          <w:szCs w:val="24"/>
        </w:rPr>
        <w:t xml:space="preserve">: (A) </w:t>
      </w:r>
      <w:r w:rsidR="001E1F88" w:rsidRPr="001E1F88">
        <w:rPr>
          <w:rFonts w:ascii="Times New Roman" w:hAnsi="Times New Roman" w:cs="Times New Roman"/>
          <w:szCs w:val="24"/>
        </w:rPr>
        <w:t xml:space="preserve">Kernel </w:t>
      </w:r>
      <w:r w:rsidR="00DE404B">
        <w:rPr>
          <w:rFonts w:ascii="Times New Roman" w:hAnsi="Times New Roman" w:cs="Times New Roman" w:hint="eastAsia"/>
          <w:szCs w:val="24"/>
        </w:rPr>
        <w:t>d</w:t>
      </w:r>
      <w:r w:rsidR="001E1F88" w:rsidRPr="001E1F88">
        <w:rPr>
          <w:rFonts w:ascii="Times New Roman" w:hAnsi="Times New Roman" w:cs="Times New Roman"/>
          <w:szCs w:val="24"/>
        </w:rPr>
        <w:t xml:space="preserve">ensity </w:t>
      </w:r>
      <w:r w:rsidR="00DE404B">
        <w:rPr>
          <w:rFonts w:ascii="Times New Roman" w:hAnsi="Times New Roman" w:cs="Times New Roman"/>
          <w:szCs w:val="24"/>
        </w:rPr>
        <w:t>p</w:t>
      </w:r>
      <w:r w:rsidR="001E1F88" w:rsidRPr="001E1F88">
        <w:rPr>
          <w:rFonts w:ascii="Times New Roman" w:hAnsi="Times New Roman" w:cs="Times New Roman"/>
          <w:szCs w:val="24"/>
        </w:rPr>
        <w:t xml:space="preserve">lot of </w:t>
      </w:r>
      <w:r w:rsidR="001B23C5">
        <w:rPr>
          <w:rFonts w:ascii="Times New Roman" w:hAnsi="Times New Roman" w:cs="Times New Roman"/>
          <w:szCs w:val="24"/>
        </w:rPr>
        <w:t xml:space="preserve">the </w:t>
      </w:r>
      <w:r w:rsidR="00DE404B">
        <w:rPr>
          <w:rFonts w:ascii="Times New Roman" w:hAnsi="Times New Roman" w:cs="Times New Roman"/>
          <w:szCs w:val="24"/>
        </w:rPr>
        <w:t>p</w:t>
      </w:r>
      <w:r w:rsidR="001E1F88" w:rsidRPr="001E1F88">
        <w:rPr>
          <w:rFonts w:ascii="Times New Roman" w:hAnsi="Times New Roman" w:cs="Times New Roman"/>
          <w:szCs w:val="24"/>
        </w:rPr>
        <w:t xml:space="preserve">ropensity </w:t>
      </w:r>
      <w:r w:rsidR="00DE404B">
        <w:rPr>
          <w:rFonts w:ascii="Times New Roman" w:hAnsi="Times New Roman" w:cs="Times New Roman"/>
          <w:szCs w:val="24"/>
        </w:rPr>
        <w:t>s</w:t>
      </w:r>
      <w:r w:rsidR="001E1F88" w:rsidRPr="001E1F88">
        <w:rPr>
          <w:rFonts w:ascii="Times New Roman" w:hAnsi="Times New Roman" w:cs="Times New Roman"/>
          <w:szCs w:val="24"/>
        </w:rPr>
        <w:t>core</w:t>
      </w:r>
      <w:r w:rsidR="00887880">
        <w:rPr>
          <w:rFonts w:ascii="Times New Roman" w:hAnsi="Times New Roman" w:cs="Times New Roman"/>
          <w:szCs w:val="24"/>
        </w:rPr>
        <w:t xml:space="preserve"> </w:t>
      </w:r>
      <w:r w:rsidR="004D512C">
        <w:rPr>
          <w:rFonts w:ascii="Times New Roman" w:hAnsi="Times New Roman" w:cs="Times New Roman"/>
          <w:szCs w:val="24"/>
        </w:rPr>
        <w:t>after matching</w:t>
      </w:r>
      <w:r w:rsidR="00DE404B">
        <w:rPr>
          <w:rFonts w:ascii="Times New Roman" w:hAnsi="Times New Roman" w:cs="Times New Roman"/>
          <w:szCs w:val="24"/>
        </w:rPr>
        <w:t xml:space="preserve">, and (B) </w:t>
      </w:r>
      <w:r w:rsidR="009E0390">
        <w:rPr>
          <w:rFonts w:ascii="Times New Roman" w:hAnsi="Times New Roman" w:cs="Times New Roman"/>
          <w:szCs w:val="24"/>
        </w:rPr>
        <w:t>distribution of age at baseline, CHA</w:t>
      </w:r>
      <w:r w:rsidR="009E0390" w:rsidRPr="00DB7A74">
        <w:rPr>
          <w:rFonts w:ascii="Times New Roman" w:hAnsi="Times New Roman" w:cs="Times New Roman"/>
          <w:szCs w:val="24"/>
          <w:vertAlign w:val="subscript"/>
        </w:rPr>
        <w:t>2</w:t>
      </w:r>
      <w:r w:rsidR="009E0390">
        <w:rPr>
          <w:rFonts w:ascii="Times New Roman" w:hAnsi="Times New Roman" w:cs="Times New Roman"/>
          <w:szCs w:val="24"/>
        </w:rPr>
        <w:t>DS</w:t>
      </w:r>
      <w:r w:rsidR="009E0390" w:rsidRPr="00BB3662">
        <w:rPr>
          <w:rFonts w:ascii="Times New Roman" w:hAnsi="Times New Roman" w:cs="Times New Roman"/>
          <w:szCs w:val="24"/>
          <w:vertAlign w:val="subscript"/>
        </w:rPr>
        <w:t>2</w:t>
      </w:r>
      <w:r w:rsidR="009E0390">
        <w:rPr>
          <w:rFonts w:ascii="Times New Roman" w:hAnsi="Times New Roman" w:cs="Times New Roman"/>
          <w:szCs w:val="24"/>
        </w:rPr>
        <w:t xml:space="preserve">-VASc score, and propensity score, </w:t>
      </w:r>
      <w:r w:rsidR="009E0390" w:rsidRPr="00D66DFB">
        <w:rPr>
          <w:rFonts w:ascii="Times New Roman" w:hAnsi="Times New Roman" w:cs="Times New Roman"/>
          <w:szCs w:val="24"/>
        </w:rPr>
        <w:t>between</w:t>
      </w:r>
      <w:r w:rsidR="009A3C1C">
        <w:rPr>
          <w:rFonts w:ascii="Times New Roman" w:hAnsi="Times New Roman" w:cs="Times New Roman"/>
          <w:szCs w:val="24"/>
        </w:rPr>
        <w:t xml:space="preserve"> </w:t>
      </w:r>
      <w:r w:rsidR="009E0390" w:rsidRPr="00D66DFB">
        <w:rPr>
          <w:rFonts w:ascii="Times New Roman" w:hAnsi="Times New Roman" w:cs="Times New Roman"/>
          <w:szCs w:val="24"/>
        </w:rPr>
        <w:t xml:space="preserve">patients </w:t>
      </w:r>
      <w:r w:rsidR="009A3C1C">
        <w:rPr>
          <w:rFonts w:ascii="Times New Roman" w:hAnsi="Times New Roman" w:cs="Times New Roman"/>
          <w:szCs w:val="24"/>
        </w:rPr>
        <w:t xml:space="preserve">with atrial fibrillation (AF) </w:t>
      </w:r>
      <w:r w:rsidR="009E0390" w:rsidRPr="00D66DFB">
        <w:rPr>
          <w:rFonts w:ascii="Times New Roman" w:hAnsi="Times New Roman" w:cs="Times New Roman"/>
          <w:szCs w:val="24"/>
        </w:rPr>
        <w:t xml:space="preserve">and non-AF controls in the </w:t>
      </w:r>
      <w:r w:rsidR="008B1E2B">
        <w:rPr>
          <w:rFonts w:ascii="Times New Roman" w:hAnsi="Times New Roman" w:cs="Times New Roman"/>
          <w:szCs w:val="24"/>
        </w:rPr>
        <w:t xml:space="preserve">propensity score </w:t>
      </w:r>
      <w:r w:rsidR="009E0390" w:rsidRPr="00D66DFB">
        <w:rPr>
          <w:rFonts w:ascii="Times New Roman" w:hAnsi="Times New Roman" w:cs="Times New Roman"/>
          <w:szCs w:val="24"/>
        </w:rPr>
        <w:t>matched sample</w:t>
      </w:r>
      <w:r w:rsidR="009E0390">
        <w:rPr>
          <w:rFonts w:ascii="Times New Roman" w:hAnsi="Times New Roman" w:cs="Times New Roman"/>
          <w:szCs w:val="24"/>
        </w:rPr>
        <w:t>.</w:t>
      </w:r>
    </w:p>
    <w:p w:rsidR="00625D1A" w:rsidRPr="00D66DFB" w:rsidRDefault="005A61A5" w:rsidP="001A3D2E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674571" cy="3350361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-balance assessment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892" cy="335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42F" w:rsidRPr="001A3D2E" w:rsidRDefault="002D642F" w:rsidP="002D642F">
      <w:pPr>
        <w:spacing w:line="480" w:lineRule="auto"/>
        <w:ind w:leftChars="-414" w:left="-993" w:hanging="1"/>
        <w:rPr>
          <w:rFonts w:ascii="Times New Roman" w:hAnsi="Times New Roman" w:cs="Times New Roman"/>
          <w:b/>
          <w:sz w:val="28"/>
          <w:szCs w:val="28"/>
        </w:rPr>
        <w:sectPr w:rsidR="002D642F" w:rsidRPr="001A3D2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057C5" w:rsidRPr="003F6BC4" w:rsidRDefault="00C057C5" w:rsidP="00DF5B29">
      <w:pPr>
        <w:spacing w:line="480" w:lineRule="auto"/>
        <w:ind w:leftChars="-471" w:left="-991" w:hanging="139"/>
        <w:rPr>
          <w:rFonts w:ascii="Times New Roman" w:hAnsi="Times New Roman" w:cs="Times New Roman"/>
          <w:b/>
          <w:sz w:val="28"/>
          <w:szCs w:val="28"/>
        </w:rPr>
      </w:pPr>
      <w:r w:rsidRPr="003F6BC4">
        <w:rPr>
          <w:rFonts w:ascii="Times New Roman" w:hAnsi="Times New Roman" w:cs="Times New Roman"/>
          <w:b/>
          <w:sz w:val="28"/>
          <w:szCs w:val="28"/>
        </w:rPr>
        <w:lastRenderedPageBreak/>
        <w:t>Tables</w:t>
      </w:r>
    </w:p>
    <w:p w:rsidR="00865B3D" w:rsidRPr="003F6BC4" w:rsidRDefault="00865B3D" w:rsidP="00DF5B29">
      <w:pPr>
        <w:ind w:left="-1134" w:rightChars="-319" w:right="-766"/>
        <w:rPr>
          <w:rFonts w:ascii="Times New Roman" w:hAnsi="Times New Roman" w:cs="Times New Roman"/>
          <w:b/>
          <w:szCs w:val="24"/>
        </w:rPr>
      </w:pPr>
      <w:r w:rsidRPr="003F6BC4">
        <w:rPr>
          <w:rFonts w:ascii="Times New Roman" w:eastAsia="Calibri" w:hAnsi="Times New Roman" w:cs="Times New Roman"/>
          <w:b/>
          <w:szCs w:val="24"/>
        </w:rPr>
        <w:t>Table S1: Baseline characteristics of patients with dementia (</w:t>
      </w:r>
      <w:r w:rsidR="00735295" w:rsidRPr="003F6BC4">
        <w:rPr>
          <w:rFonts w:ascii="Times New Roman" w:eastAsia="Calibri" w:hAnsi="Times New Roman" w:cs="Times New Roman"/>
          <w:b/>
          <w:szCs w:val="24"/>
        </w:rPr>
        <w:t>prior to</w:t>
      </w:r>
      <w:r w:rsidRPr="003F6BC4">
        <w:rPr>
          <w:rFonts w:ascii="Times New Roman" w:eastAsia="Calibri" w:hAnsi="Times New Roman" w:cs="Times New Roman"/>
          <w:b/>
          <w:szCs w:val="24"/>
        </w:rPr>
        <w:t xml:space="preserve"> propensity-</w:t>
      </w:r>
      <w:r w:rsidR="008A55DB">
        <w:rPr>
          <w:rFonts w:ascii="Times New Roman" w:eastAsia="Calibri" w:hAnsi="Times New Roman" w:cs="Times New Roman"/>
          <w:b/>
          <w:szCs w:val="24"/>
        </w:rPr>
        <w:t xml:space="preserve">score </w:t>
      </w:r>
      <w:r w:rsidRPr="003F6BC4">
        <w:rPr>
          <w:rFonts w:ascii="Times New Roman" w:eastAsia="Calibri" w:hAnsi="Times New Roman" w:cs="Times New Roman"/>
          <w:b/>
          <w:szCs w:val="24"/>
        </w:rPr>
        <w:t>matching)</w:t>
      </w:r>
    </w:p>
    <w:tbl>
      <w:tblPr>
        <w:tblStyle w:val="a3"/>
        <w:tblW w:w="10740" w:type="dxa"/>
        <w:tblInd w:w="-1134" w:type="dxa"/>
        <w:tblLook w:val="04A0" w:firstRow="1" w:lastRow="0" w:firstColumn="1" w:lastColumn="0" w:noHBand="0" w:noVBand="1"/>
      </w:tblPr>
      <w:tblGrid>
        <w:gridCol w:w="3261"/>
        <w:gridCol w:w="2410"/>
        <w:gridCol w:w="2127"/>
        <w:gridCol w:w="1983"/>
        <w:gridCol w:w="959"/>
      </w:tblGrid>
      <w:tr w:rsidR="00865B3D" w:rsidRPr="003F6BC4" w:rsidTr="008C1468"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Baseline characteristics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Patients with dementia (N=335</w:t>
            </w:r>
            <w:r w:rsidR="00EB061A"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3F6BC4">
              <w:rPr>
                <w:rFonts w:ascii="Times New Roman" w:eastAsia="Calibri" w:hAnsi="Times New Roman" w:cs="Times New Roman"/>
                <w:szCs w:val="24"/>
              </w:rPr>
              <w:t>189)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Non-AF history</w:t>
            </w:r>
          </w:p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(N=333</w:t>
            </w:r>
            <w:r w:rsidR="00EB061A"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3F6BC4">
              <w:rPr>
                <w:rFonts w:ascii="Times New Roman" w:eastAsia="Calibri" w:hAnsi="Times New Roman" w:cs="Times New Roman"/>
                <w:szCs w:val="24"/>
              </w:rPr>
              <w:t>510)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With AF history</w:t>
            </w:r>
          </w:p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(N=1</w:t>
            </w:r>
            <w:r w:rsidR="00EB061A"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3F6BC4">
              <w:rPr>
                <w:rFonts w:ascii="Times New Roman" w:eastAsia="Calibri" w:hAnsi="Times New Roman" w:cs="Times New Roman"/>
                <w:szCs w:val="24"/>
              </w:rPr>
              <w:t>679)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P-value</w:t>
            </w:r>
          </w:p>
        </w:tc>
      </w:tr>
      <w:tr w:rsidR="00865B3D" w:rsidRPr="003F6BC4" w:rsidTr="008C1468"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 xml:space="preserve">Age </w:t>
            </w:r>
            <w:r w:rsidR="008D3454">
              <w:rPr>
                <w:rFonts w:ascii="Times New Roman" w:eastAsia="Calibri" w:hAnsi="Times New Roman" w:cs="Times New Roman"/>
                <w:szCs w:val="24"/>
              </w:rPr>
              <w:t xml:space="preserve">at baseline </w:t>
            </w:r>
            <w:r w:rsidRPr="003F6BC4">
              <w:rPr>
                <w:rFonts w:ascii="Times New Roman" w:eastAsia="Calibri" w:hAnsi="Times New Roman" w:cs="Times New Roman"/>
                <w:szCs w:val="24"/>
              </w:rPr>
              <w:t>(years)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79.8±8.50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 xml:space="preserve"> 79.7±8.51</w:t>
            </w: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82.3±7.22</w:t>
            </w:r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</w:tr>
      <w:tr w:rsidR="00865B3D" w:rsidRPr="003F6BC4" w:rsidTr="008C146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CHA</w:t>
            </w:r>
            <w:r w:rsidRPr="003F6BC4">
              <w:rPr>
                <w:rFonts w:ascii="Times New Roman" w:eastAsia="Calibri" w:hAnsi="Times New Roman" w:cs="Times New Roman"/>
                <w:szCs w:val="24"/>
                <w:vertAlign w:val="subscript"/>
              </w:rPr>
              <w:t>2</w:t>
            </w:r>
            <w:r w:rsidRPr="003F6BC4">
              <w:rPr>
                <w:rFonts w:ascii="Times New Roman" w:eastAsia="Calibri" w:hAnsi="Times New Roman" w:cs="Times New Roman"/>
                <w:szCs w:val="24"/>
              </w:rPr>
              <w:t>DS</w:t>
            </w:r>
            <w:r w:rsidRPr="003F6BC4">
              <w:rPr>
                <w:rFonts w:ascii="Times New Roman" w:eastAsia="Calibri" w:hAnsi="Times New Roman" w:cs="Times New Roman"/>
                <w:szCs w:val="24"/>
                <w:vertAlign w:val="subscript"/>
              </w:rPr>
              <w:t>2</w:t>
            </w:r>
            <w:r w:rsidRPr="003F6BC4">
              <w:rPr>
                <w:rFonts w:ascii="Times New Roman" w:eastAsia="Calibri" w:hAnsi="Times New Roman" w:cs="Times New Roman"/>
                <w:szCs w:val="24"/>
              </w:rPr>
              <w:t>-VASc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1.42±1.13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1.41±1.12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1.78±1.24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</w:tr>
      <w:tr w:rsidR="00865B3D" w:rsidRPr="003F6BC4" w:rsidTr="008C1468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Sex: men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140</w:t>
            </w:r>
            <w:r w:rsidR="00EB061A"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3F6BC4">
              <w:rPr>
                <w:rFonts w:ascii="Times New Roman" w:eastAsia="Calibri" w:hAnsi="Times New Roman" w:cs="Times New Roman"/>
                <w:szCs w:val="24"/>
              </w:rPr>
              <w:t>509 (41.9%)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139</w:t>
            </w:r>
            <w:r w:rsidR="00EB061A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729 (41.9%)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780 (46.5%)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</w:tr>
      <w:tr w:rsidR="00865B3D" w:rsidRPr="003F6BC4" w:rsidTr="008C146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Hypertension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72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076 (21.5%)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71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613 (21.5%)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463 (27.6%)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</w:tr>
      <w:tr w:rsidR="00865B3D" w:rsidRPr="003F6BC4" w:rsidTr="008C146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Heart failure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3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848 (1.15%)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3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667 (1.10%)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181 (10.8%)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</w:tr>
      <w:tr w:rsidR="00865B3D" w:rsidRPr="003F6BC4" w:rsidTr="008C146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Diabetes mellitus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26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885 (8.02%)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26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740 (8.02%)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145 (8.64%)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0.35</w:t>
            </w:r>
          </w:p>
        </w:tc>
      </w:tr>
      <w:tr w:rsidR="00865B3D" w:rsidRPr="003F6BC4" w:rsidTr="008C146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Hyperlipidemia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14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449 (4.31%)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14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376 (4.31%)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73 (4.35%)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0.94</w:t>
            </w:r>
          </w:p>
        </w:tc>
      </w:tr>
      <w:tr w:rsidR="00865B3D" w:rsidRPr="003F6BC4" w:rsidTr="008C146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Chronic kidney disease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7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727 (2.31%)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7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662 (2.30%)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65 (3.87%)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</w:tr>
      <w:tr w:rsidR="00865B3D" w:rsidRPr="003F6BC4" w:rsidTr="008C146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Stroke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50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472 (15.1%)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49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965 (15.0%)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507 (30.2%)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</w:tr>
      <w:tr w:rsidR="00865B3D" w:rsidRPr="003F6BC4" w:rsidTr="008C146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Coronary artery disease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607 (0.18%)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596 (0.18%)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11 (0.66%)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</w:tr>
      <w:tr w:rsidR="00865B3D" w:rsidRPr="003F6BC4" w:rsidTr="008C146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Liver cirrhosis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310 (0.39%)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307 (0.39%)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3 (0.18%)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0.16</w:t>
            </w:r>
          </w:p>
        </w:tc>
      </w:tr>
      <w:tr w:rsidR="00865B3D" w:rsidRPr="003F6BC4" w:rsidTr="008C146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Chronic obstructive pulmonary disease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11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133 (3.32%)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11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021 (3.30%)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112 (6.67%)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</w:tr>
      <w:tr w:rsidR="00865B3D" w:rsidRPr="003F6BC4" w:rsidTr="008C146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Thyroid disease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486 (0.14%)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481 (0.14%)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5 (0.30%)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0.10</w:t>
            </w:r>
          </w:p>
        </w:tc>
      </w:tr>
      <w:tr w:rsidR="00865B3D" w:rsidRPr="003F6BC4" w:rsidTr="008C1468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Sleep apnea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16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383 (4.89%)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16</w:t>
            </w:r>
            <w:r w:rsidR="0098545C">
              <w:rPr>
                <w:rFonts w:ascii="Times New Roman" w:hAnsi="Times New Roman" w:cs="Times New Roman"/>
                <w:szCs w:val="24"/>
              </w:rPr>
              <w:t>,</w:t>
            </w:r>
            <w:r w:rsidRPr="003F6BC4">
              <w:rPr>
                <w:rFonts w:ascii="Times New Roman" w:hAnsi="Times New Roman" w:cs="Times New Roman"/>
                <w:szCs w:val="24"/>
              </w:rPr>
              <w:t>291 (4.88%)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92 (5.48%0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0.26</w:t>
            </w:r>
          </w:p>
        </w:tc>
      </w:tr>
      <w:tr w:rsidR="00865B3D" w:rsidRPr="003F6BC4" w:rsidTr="008C1468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rPr>
                <w:rFonts w:ascii="Times New Roman" w:eastAsia="Calibri" w:hAnsi="Times New Roman" w:cs="Times New Roman"/>
                <w:szCs w:val="24"/>
              </w:rPr>
            </w:pPr>
            <w:r w:rsidRPr="003F6BC4">
              <w:rPr>
                <w:rFonts w:ascii="Times New Roman" w:eastAsia="Calibri" w:hAnsi="Times New Roman" w:cs="Times New Roman"/>
                <w:szCs w:val="24"/>
              </w:rPr>
              <w:t>Receiving AF ablation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158 (0.05%)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0 (0.00%)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158 (9.41%)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5B3D" w:rsidRPr="003F6BC4" w:rsidRDefault="00865B3D" w:rsidP="00865B3D">
            <w:pPr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BC4"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</w:tr>
    </w:tbl>
    <w:p w:rsidR="00865B3D" w:rsidRDefault="00865B3D" w:rsidP="00865B3D">
      <w:pPr>
        <w:ind w:left="-994" w:firstLine="1"/>
        <w:rPr>
          <w:rFonts w:ascii="Times New Roman" w:eastAsia="Calibri" w:hAnsi="Times New Roman" w:cs="Times New Roman"/>
          <w:szCs w:val="24"/>
        </w:rPr>
      </w:pPr>
      <w:r w:rsidRPr="003F6BC4">
        <w:rPr>
          <w:rFonts w:ascii="Times New Roman" w:eastAsia="Calibri" w:hAnsi="Times New Roman" w:cs="Times New Roman"/>
          <w:szCs w:val="24"/>
        </w:rPr>
        <w:t>AF: atrial fibrillation.</w:t>
      </w:r>
    </w:p>
    <w:p w:rsidR="001E7653" w:rsidRDefault="001E7653" w:rsidP="00865B3D">
      <w:pPr>
        <w:ind w:left="-994" w:firstLine="1"/>
        <w:rPr>
          <w:rFonts w:ascii="Times New Roman" w:hAnsi="Times New Roman" w:cs="Times New Roman"/>
          <w:szCs w:val="24"/>
        </w:rPr>
        <w:sectPr w:rsidR="001E765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6E28A3" w:rsidRPr="001D2E27" w:rsidRDefault="006E28A3" w:rsidP="006E28A3">
      <w:pPr>
        <w:ind w:left="-850" w:right="-1049"/>
        <w:rPr>
          <w:rFonts w:cs="Times New Roman"/>
          <w:b/>
          <w:color w:val="FF0000"/>
        </w:rPr>
      </w:pPr>
      <w:r w:rsidRPr="001D2E27">
        <w:rPr>
          <w:rFonts w:eastAsia="Calibri" w:cs="Times New Roman"/>
          <w:b/>
          <w:color w:val="FF0000"/>
        </w:rPr>
        <w:t xml:space="preserve">Table </w:t>
      </w:r>
      <w:r w:rsidR="001D2E27" w:rsidRPr="001D2E27">
        <w:rPr>
          <w:rFonts w:eastAsia="Calibri" w:cs="Times New Roman"/>
          <w:b/>
          <w:color w:val="FF0000"/>
        </w:rPr>
        <w:t>S</w:t>
      </w:r>
      <w:r w:rsidRPr="001D2E27">
        <w:rPr>
          <w:rFonts w:eastAsia="Calibri" w:cs="Times New Roman"/>
          <w:b/>
          <w:color w:val="FF0000"/>
        </w:rPr>
        <w:t xml:space="preserve">2: </w:t>
      </w:r>
      <w:r w:rsidR="000D37C2" w:rsidRPr="001D2E27">
        <w:rPr>
          <w:rFonts w:eastAsia="Calibri" w:cs="Times New Roman"/>
          <w:b/>
          <w:color w:val="FF0000"/>
        </w:rPr>
        <w:t>M</w:t>
      </w:r>
      <w:r w:rsidRPr="001D2E27">
        <w:rPr>
          <w:rFonts w:eastAsia="Calibri" w:cs="Times New Roman"/>
          <w:b/>
          <w:color w:val="FF0000"/>
        </w:rPr>
        <w:t xml:space="preserve">ortality </w:t>
      </w:r>
      <w:r w:rsidR="00895ED5" w:rsidRPr="001D2E27">
        <w:rPr>
          <w:rFonts w:eastAsia="Calibri" w:cs="Times New Roman"/>
          <w:b/>
          <w:color w:val="FF0000"/>
        </w:rPr>
        <w:t>risk</w:t>
      </w:r>
      <w:r w:rsidRPr="001D2E27">
        <w:rPr>
          <w:rFonts w:eastAsia="Calibri" w:cs="Times New Roman"/>
          <w:b/>
          <w:color w:val="FF0000"/>
        </w:rPr>
        <w:t xml:space="preserve">s in the dementia cohort </w:t>
      </w:r>
      <w:r w:rsidR="00C92DD3" w:rsidRPr="001D2E27">
        <w:rPr>
          <w:rFonts w:eastAsia="Calibri" w:cs="Times New Roman"/>
          <w:b/>
          <w:color w:val="FF0000"/>
        </w:rPr>
        <w:t>assessing based on the status of atrial fibrillation as time-varying covariate</w:t>
      </w:r>
    </w:p>
    <w:tbl>
      <w:tblPr>
        <w:tblStyle w:val="a3"/>
        <w:tblW w:w="10133" w:type="dxa"/>
        <w:tblInd w:w="-851" w:type="dxa"/>
        <w:tblLook w:val="04A0" w:firstRow="1" w:lastRow="0" w:firstColumn="1" w:lastColumn="0" w:noHBand="0" w:noVBand="1"/>
      </w:tblPr>
      <w:tblGrid>
        <w:gridCol w:w="4395"/>
        <w:gridCol w:w="1890"/>
        <w:gridCol w:w="2504"/>
        <w:gridCol w:w="1344"/>
      </w:tblGrid>
      <w:tr w:rsidR="006E28A3" w:rsidRPr="0008380A" w:rsidTr="00F16085"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28A3" w:rsidRPr="0008380A" w:rsidRDefault="006E28A3" w:rsidP="006E28A3">
            <w:pPr>
              <w:spacing w:line="300" w:lineRule="exact"/>
              <w:rPr>
                <w:rFonts w:eastAsia="Calibri" w:cs="Times New Roman"/>
              </w:rPr>
            </w:pPr>
            <w:r w:rsidRPr="0008380A">
              <w:rPr>
                <w:rFonts w:eastAsia="Calibri" w:cs="Times New Roman"/>
              </w:rPr>
              <w:t>Baseline characteristics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28A3" w:rsidRPr="00463852" w:rsidRDefault="00022471" w:rsidP="00463852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Without </w:t>
            </w:r>
            <w:r w:rsidR="006E28A3" w:rsidRPr="0008380A">
              <w:rPr>
                <w:rFonts w:eastAsia="Calibri" w:cs="Times New Roman"/>
              </w:rPr>
              <w:t>AF</w:t>
            </w:r>
          </w:p>
        </w:tc>
        <w:tc>
          <w:tcPr>
            <w:tcW w:w="25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22471" w:rsidRDefault="006E28A3" w:rsidP="00895ED5">
            <w:pPr>
              <w:spacing w:line="300" w:lineRule="exact"/>
              <w:jc w:val="center"/>
              <w:rPr>
                <w:rFonts w:eastAsia="Calibri" w:cs="Times New Roman"/>
              </w:rPr>
            </w:pPr>
            <w:r w:rsidRPr="0008380A">
              <w:rPr>
                <w:rFonts w:eastAsia="Calibri" w:cs="Times New Roman"/>
              </w:rPr>
              <w:t>AF</w:t>
            </w:r>
            <w:r w:rsidR="00022471">
              <w:rPr>
                <w:rFonts w:eastAsia="Calibri" w:cs="Times New Roman"/>
              </w:rPr>
              <w:t xml:space="preserve"> as</w:t>
            </w:r>
          </w:p>
          <w:p w:rsidR="006E28A3" w:rsidRPr="0008380A" w:rsidRDefault="00022471" w:rsidP="00463852">
            <w:pPr>
              <w:spacing w:line="300" w:lineRule="exact"/>
              <w:jc w:val="center"/>
              <w:rPr>
                <w:rFonts w:eastAsia="Calibri" w:cs="Times New Roman"/>
              </w:rPr>
            </w:pPr>
            <w:r w:rsidRPr="00022471">
              <w:rPr>
                <w:rFonts w:eastAsia="Calibri" w:cs="Times New Roman"/>
              </w:rPr>
              <w:t>time-varying covariate</w:t>
            </w:r>
          </w:p>
        </w:tc>
        <w:tc>
          <w:tcPr>
            <w:tcW w:w="13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28A3" w:rsidRPr="0008380A" w:rsidRDefault="006E28A3" w:rsidP="006E28A3">
            <w:pPr>
              <w:spacing w:line="300" w:lineRule="exact"/>
              <w:jc w:val="center"/>
              <w:rPr>
                <w:rFonts w:eastAsia="Calibri" w:cs="Times New Roman"/>
              </w:rPr>
            </w:pPr>
            <w:r w:rsidRPr="0008380A">
              <w:rPr>
                <w:rFonts w:eastAsia="Calibri" w:cs="Times New Roman"/>
              </w:rPr>
              <w:t>P-value</w:t>
            </w:r>
          </w:p>
        </w:tc>
      </w:tr>
      <w:tr w:rsidR="006E28A3" w:rsidRPr="0008380A" w:rsidTr="00F16085">
        <w:tc>
          <w:tcPr>
            <w:tcW w:w="101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rPr>
                <w:rFonts w:eastAsia="Calibri" w:cs="Times New Roman"/>
              </w:rPr>
            </w:pPr>
            <w:r w:rsidRPr="0008380A">
              <w:rPr>
                <w:rFonts w:eastAsia="Calibri" w:cs="Times New Roman"/>
              </w:rPr>
              <w:t>Mortality outcomes</w:t>
            </w:r>
          </w:p>
        </w:tc>
      </w:tr>
      <w:tr w:rsidR="006E28A3" w:rsidRPr="0008380A" w:rsidTr="00F1608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 xml:space="preserve">      Model 0: crude effect</w:t>
            </w:r>
          </w:p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 xml:space="preserve">          (HR, 95% CI)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jc w:val="center"/>
              <w:rPr>
                <w:rFonts w:cs="Times New Roman"/>
              </w:rPr>
            </w:pPr>
            <w:r w:rsidRPr="0008380A">
              <w:rPr>
                <w:rFonts w:cs="Times New Roman"/>
              </w:rPr>
              <w:t>1 (reference)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173CC8" w:rsidRDefault="006E28A3" w:rsidP="006E28A3">
            <w:pPr>
              <w:spacing w:line="300" w:lineRule="exact"/>
              <w:jc w:val="center"/>
              <w:rPr>
                <w:rFonts w:cs="Times New Roman"/>
                <w:color w:val="FF0000"/>
              </w:rPr>
            </w:pPr>
            <w:r w:rsidRPr="00173CC8">
              <w:rPr>
                <w:rFonts w:cs="Times New Roman"/>
                <w:color w:val="FF0000"/>
              </w:rPr>
              <w:t>1.</w:t>
            </w:r>
            <w:r w:rsidR="00173CC8" w:rsidRPr="00173CC8">
              <w:rPr>
                <w:rFonts w:cs="Times New Roman"/>
                <w:color w:val="FF0000"/>
              </w:rPr>
              <w:t>094</w:t>
            </w:r>
            <w:r w:rsidRPr="00173CC8">
              <w:rPr>
                <w:rFonts w:cs="Times New Roman"/>
                <w:color w:val="FF0000"/>
              </w:rPr>
              <w:t xml:space="preserve"> (1.</w:t>
            </w:r>
            <w:r w:rsidR="00173CC8" w:rsidRPr="00173CC8">
              <w:rPr>
                <w:rFonts w:cs="Times New Roman"/>
                <w:color w:val="FF0000"/>
              </w:rPr>
              <w:t>005</w:t>
            </w:r>
            <w:r w:rsidRPr="00173CC8">
              <w:rPr>
                <w:rFonts w:cs="Times New Roman"/>
                <w:color w:val="FF0000"/>
              </w:rPr>
              <w:t>-1.1</w:t>
            </w:r>
            <w:r w:rsidR="00173CC8" w:rsidRPr="00173CC8">
              <w:rPr>
                <w:rFonts w:cs="Times New Roman"/>
                <w:color w:val="FF0000"/>
              </w:rPr>
              <w:t>91</w:t>
            </w:r>
            <w:r w:rsidRPr="00173CC8">
              <w:rPr>
                <w:rFonts w:cs="Times New Roman"/>
                <w:color w:val="FF0000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173CC8" w:rsidRDefault="006E28A3" w:rsidP="006E28A3">
            <w:pPr>
              <w:spacing w:line="300" w:lineRule="exact"/>
              <w:jc w:val="center"/>
              <w:rPr>
                <w:rFonts w:cs="Times New Roman"/>
                <w:color w:val="FF0000"/>
              </w:rPr>
            </w:pPr>
            <w:r w:rsidRPr="00173CC8">
              <w:rPr>
                <w:rFonts w:cs="Times New Roman"/>
                <w:color w:val="FF0000"/>
              </w:rPr>
              <w:t>0.0</w:t>
            </w:r>
            <w:r w:rsidR="00173CC8" w:rsidRPr="00173CC8">
              <w:rPr>
                <w:rFonts w:cs="Times New Roman"/>
                <w:color w:val="FF0000"/>
              </w:rPr>
              <w:t>38</w:t>
            </w:r>
            <w:r w:rsidR="004F6579" w:rsidRPr="00173CC8">
              <w:rPr>
                <w:rFonts w:eastAsia="新細明體" w:cs="Times New Roman"/>
                <w:color w:val="FF0000"/>
                <w:szCs w:val="24"/>
                <w:vertAlign w:val="superscript"/>
              </w:rPr>
              <w:t>a</w:t>
            </w:r>
          </w:p>
        </w:tc>
      </w:tr>
      <w:tr w:rsidR="006E28A3" w:rsidRPr="0008380A" w:rsidTr="00F1608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 xml:space="preserve">      Model 1: adjusted effect*</w:t>
            </w:r>
            <w:r w:rsidRPr="0008380A">
              <w:rPr>
                <w:rFonts w:eastAsia="Calibri" w:cs="Times New Roman"/>
              </w:rPr>
              <w:br/>
              <w:t xml:space="preserve">       </w:t>
            </w:r>
            <w:proofErr w:type="gramStart"/>
            <w:r w:rsidRPr="0008380A">
              <w:rPr>
                <w:rFonts w:eastAsia="Calibri" w:cs="Times New Roman"/>
              </w:rPr>
              <w:t xml:space="preserve">   (</w:t>
            </w:r>
            <w:proofErr w:type="gramEnd"/>
            <w:r w:rsidRPr="0008380A">
              <w:rPr>
                <w:rFonts w:eastAsia="Calibri" w:cs="Times New Roman"/>
              </w:rPr>
              <w:t>HR, 95% CI)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jc w:val="center"/>
              <w:rPr>
                <w:rFonts w:cs="Times New Roman"/>
              </w:rPr>
            </w:pPr>
            <w:r w:rsidRPr="0008380A">
              <w:rPr>
                <w:rFonts w:cs="Times New Roman"/>
              </w:rPr>
              <w:t>1 (reference)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4B3BBB" w:rsidRDefault="006E28A3" w:rsidP="006E28A3">
            <w:pPr>
              <w:spacing w:line="300" w:lineRule="exact"/>
              <w:jc w:val="center"/>
              <w:rPr>
                <w:rFonts w:cs="Times New Roman"/>
                <w:color w:val="FF0000"/>
              </w:rPr>
            </w:pPr>
            <w:r w:rsidRPr="004B3BBB">
              <w:rPr>
                <w:rFonts w:cs="Times New Roman"/>
                <w:color w:val="FF0000"/>
              </w:rPr>
              <w:t>1.</w:t>
            </w:r>
            <w:r w:rsidR="004B3BBB" w:rsidRPr="004B3BBB">
              <w:rPr>
                <w:rFonts w:cs="Times New Roman"/>
                <w:color w:val="FF0000"/>
              </w:rPr>
              <w:t>144</w:t>
            </w:r>
            <w:r w:rsidRPr="004B3BBB">
              <w:rPr>
                <w:rFonts w:cs="Times New Roman"/>
                <w:color w:val="FF0000"/>
              </w:rPr>
              <w:t xml:space="preserve"> (1.</w:t>
            </w:r>
            <w:r w:rsidR="004B3BBB" w:rsidRPr="004B3BBB">
              <w:rPr>
                <w:rFonts w:cs="Times New Roman"/>
                <w:color w:val="FF0000"/>
              </w:rPr>
              <w:t>041</w:t>
            </w:r>
            <w:r w:rsidRPr="004B3BBB">
              <w:rPr>
                <w:rFonts w:cs="Times New Roman"/>
                <w:color w:val="FF0000"/>
              </w:rPr>
              <w:t>-1.2</w:t>
            </w:r>
            <w:r w:rsidR="004B3BBB" w:rsidRPr="004B3BBB">
              <w:rPr>
                <w:rFonts w:cs="Times New Roman"/>
                <w:color w:val="FF0000"/>
              </w:rPr>
              <w:t>5</w:t>
            </w:r>
            <w:r w:rsidRPr="004B3BBB">
              <w:rPr>
                <w:rFonts w:cs="Times New Roman"/>
                <w:color w:val="FF0000"/>
              </w:rPr>
              <w:t>7)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4B3BBB" w:rsidRDefault="006E28A3" w:rsidP="006E28A3">
            <w:pPr>
              <w:spacing w:line="300" w:lineRule="exact"/>
              <w:jc w:val="center"/>
              <w:rPr>
                <w:rFonts w:cs="Times New Roman"/>
                <w:color w:val="FF0000"/>
              </w:rPr>
            </w:pPr>
            <w:r w:rsidRPr="004B3BBB">
              <w:rPr>
                <w:rFonts w:cs="Times New Roman"/>
                <w:color w:val="FF0000"/>
              </w:rPr>
              <w:t>0.00</w:t>
            </w:r>
            <w:r w:rsidR="004B3BBB" w:rsidRPr="004B3BBB">
              <w:rPr>
                <w:rFonts w:cs="Times New Roman"/>
                <w:color w:val="FF0000"/>
              </w:rPr>
              <w:t>5</w:t>
            </w:r>
            <w:r w:rsidR="004F6579" w:rsidRPr="004B3BBB">
              <w:rPr>
                <w:rFonts w:eastAsia="新細明體" w:cs="Times New Roman"/>
                <w:color w:val="FF0000"/>
                <w:szCs w:val="24"/>
                <w:vertAlign w:val="superscript"/>
              </w:rPr>
              <w:t>a</w:t>
            </w:r>
          </w:p>
        </w:tc>
      </w:tr>
      <w:tr w:rsidR="009D2C97" w:rsidRPr="009D2C97" w:rsidTr="00F1608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 xml:space="preserve">        Age &lt; 65 years*</w:t>
            </w:r>
          </w:p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 xml:space="preserve">          (HR, 95% CI)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jc w:val="center"/>
              <w:rPr>
                <w:rFonts w:cs="Times New Roman"/>
              </w:rPr>
            </w:pPr>
            <w:r w:rsidRPr="0008380A">
              <w:rPr>
                <w:rFonts w:cs="Times New Roman"/>
              </w:rPr>
              <w:t>1 (reference)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9D2C97" w:rsidRDefault="006E28A3" w:rsidP="006E28A3">
            <w:pPr>
              <w:spacing w:line="300" w:lineRule="exact"/>
              <w:jc w:val="center"/>
              <w:rPr>
                <w:rFonts w:cs="Times New Roman"/>
                <w:color w:val="FF0000"/>
              </w:rPr>
            </w:pPr>
            <w:r w:rsidRPr="009D2C97">
              <w:rPr>
                <w:rFonts w:cs="Times New Roman"/>
                <w:color w:val="FF0000"/>
              </w:rPr>
              <w:t>5.549 (1.</w:t>
            </w:r>
            <w:r w:rsidR="009D2C97" w:rsidRPr="009D2C97">
              <w:rPr>
                <w:rFonts w:cs="Times New Roman"/>
                <w:color w:val="FF0000"/>
              </w:rPr>
              <w:t>464</w:t>
            </w:r>
            <w:r w:rsidRPr="009D2C97">
              <w:rPr>
                <w:rFonts w:cs="Times New Roman"/>
                <w:color w:val="FF0000"/>
              </w:rPr>
              <w:t>-</w:t>
            </w:r>
            <w:r w:rsidR="009D2C97" w:rsidRPr="009D2C97">
              <w:rPr>
                <w:rFonts w:cs="Times New Roman"/>
                <w:color w:val="FF0000"/>
              </w:rPr>
              <w:t>4</w:t>
            </w:r>
            <w:r w:rsidRPr="009D2C97">
              <w:rPr>
                <w:rFonts w:cs="Times New Roman"/>
                <w:color w:val="FF0000"/>
              </w:rPr>
              <w:t>6.</w:t>
            </w:r>
            <w:r w:rsidR="009D2C97" w:rsidRPr="009D2C97">
              <w:rPr>
                <w:rFonts w:cs="Times New Roman"/>
                <w:color w:val="FF0000"/>
              </w:rPr>
              <w:t>4</w:t>
            </w:r>
            <w:r w:rsidR="006A5FAB">
              <w:rPr>
                <w:rFonts w:cs="Times New Roman"/>
                <w:color w:val="FF0000"/>
              </w:rPr>
              <w:t>1</w:t>
            </w:r>
            <w:bookmarkStart w:id="0" w:name="_GoBack"/>
            <w:bookmarkEnd w:id="0"/>
            <w:r w:rsidRPr="009D2C97">
              <w:rPr>
                <w:rFonts w:cs="Times New Roman"/>
                <w:color w:val="FF0000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9D2C97" w:rsidRDefault="009D2C97" w:rsidP="006E28A3">
            <w:pPr>
              <w:spacing w:line="300" w:lineRule="exact"/>
              <w:jc w:val="center"/>
              <w:rPr>
                <w:rFonts w:cs="Times New Roman"/>
                <w:color w:val="FF0000"/>
              </w:rPr>
            </w:pPr>
            <w:r w:rsidRPr="009D2C97">
              <w:rPr>
                <w:rFonts w:cs="Times New Roman"/>
                <w:color w:val="FF0000"/>
              </w:rPr>
              <w:t>&lt;</w:t>
            </w:r>
            <w:r w:rsidR="006E28A3" w:rsidRPr="009D2C97">
              <w:rPr>
                <w:rFonts w:cs="Times New Roman"/>
                <w:color w:val="FF0000"/>
              </w:rPr>
              <w:t>0.0</w:t>
            </w:r>
            <w:r w:rsidRPr="009D2C97">
              <w:rPr>
                <w:rFonts w:cs="Times New Roman"/>
                <w:color w:val="FF0000"/>
              </w:rPr>
              <w:t>01</w:t>
            </w:r>
            <w:r w:rsidR="004F6579" w:rsidRPr="009D2C97">
              <w:rPr>
                <w:rFonts w:eastAsia="新細明體" w:cs="Times New Roman"/>
                <w:color w:val="FF0000"/>
                <w:szCs w:val="24"/>
                <w:vertAlign w:val="superscript"/>
              </w:rPr>
              <w:t>a</w:t>
            </w:r>
          </w:p>
        </w:tc>
      </w:tr>
      <w:tr w:rsidR="006E28A3" w:rsidRPr="0008380A" w:rsidTr="00F1608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 xml:space="preserve">        Age ≥ 65 years*</w:t>
            </w:r>
          </w:p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 xml:space="preserve">          (HR, 95% CI)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jc w:val="center"/>
              <w:rPr>
                <w:rFonts w:cs="Times New Roman"/>
              </w:rPr>
            </w:pPr>
            <w:r w:rsidRPr="0008380A">
              <w:rPr>
                <w:rFonts w:cs="Times New Roman"/>
              </w:rPr>
              <w:t>1 (reference)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3E6A70" w:rsidRDefault="006E28A3" w:rsidP="006E28A3">
            <w:pPr>
              <w:spacing w:line="300" w:lineRule="exact"/>
              <w:jc w:val="center"/>
              <w:rPr>
                <w:rFonts w:cs="Times New Roman"/>
                <w:color w:val="FF0000"/>
              </w:rPr>
            </w:pPr>
            <w:r w:rsidRPr="003E6A70">
              <w:rPr>
                <w:rFonts w:cs="Times New Roman"/>
                <w:color w:val="FF0000"/>
              </w:rPr>
              <w:t>1.1</w:t>
            </w:r>
            <w:r w:rsidR="003E6A70" w:rsidRPr="003E6A70">
              <w:rPr>
                <w:rFonts w:cs="Times New Roman"/>
                <w:color w:val="FF0000"/>
              </w:rPr>
              <w:t>39</w:t>
            </w:r>
            <w:r w:rsidRPr="003E6A70">
              <w:rPr>
                <w:rFonts w:cs="Times New Roman"/>
                <w:color w:val="FF0000"/>
              </w:rPr>
              <w:t xml:space="preserve"> (1.</w:t>
            </w:r>
            <w:r w:rsidR="003E6A70" w:rsidRPr="003E6A70">
              <w:rPr>
                <w:rFonts w:cs="Times New Roman"/>
                <w:color w:val="FF0000"/>
              </w:rPr>
              <w:t>037</w:t>
            </w:r>
            <w:r w:rsidRPr="003E6A70">
              <w:rPr>
                <w:rFonts w:cs="Times New Roman"/>
                <w:color w:val="FF0000"/>
              </w:rPr>
              <w:t>-1.2</w:t>
            </w:r>
            <w:r w:rsidR="003E6A70" w:rsidRPr="003E6A70">
              <w:rPr>
                <w:rFonts w:cs="Times New Roman"/>
                <w:color w:val="FF0000"/>
              </w:rPr>
              <w:t>52</w:t>
            </w:r>
            <w:r w:rsidRPr="003E6A70">
              <w:rPr>
                <w:rFonts w:cs="Times New Roman"/>
                <w:color w:val="FF0000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3E6A70" w:rsidRDefault="006E28A3" w:rsidP="006E28A3">
            <w:pPr>
              <w:spacing w:line="300" w:lineRule="exact"/>
              <w:jc w:val="center"/>
              <w:rPr>
                <w:rFonts w:cs="Times New Roman"/>
                <w:color w:val="FF0000"/>
              </w:rPr>
            </w:pPr>
            <w:r w:rsidRPr="003E6A70">
              <w:rPr>
                <w:rFonts w:cs="Times New Roman"/>
                <w:color w:val="FF0000"/>
              </w:rPr>
              <w:t>0.00</w:t>
            </w:r>
            <w:r w:rsidR="003E6A70" w:rsidRPr="003E6A70">
              <w:rPr>
                <w:rFonts w:cs="Times New Roman"/>
                <w:color w:val="FF0000"/>
              </w:rPr>
              <w:t>7</w:t>
            </w:r>
            <w:r w:rsidR="004F6579" w:rsidRPr="003E6A70">
              <w:rPr>
                <w:rFonts w:eastAsia="新細明體" w:cs="Times New Roman"/>
                <w:color w:val="FF0000"/>
                <w:szCs w:val="24"/>
                <w:vertAlign w:val="superscript"/>
              </w:rPr>
              <w:t>a</w:t>
            </w:r>
          </w:p>
        </w:tc>
      </w:tr>
      <w:tr w:rsidR="006E28A3" w:rsidRPr="0008380A" w:rsidTr="00F16085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>P for interaction between age and AF: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8A3" w:rsidRPr="0008380A" w:rsidRDefault="004C65AA" w:rsidP="006E28A3">
            <w:pPr>
              <w:spacing w:line="300" w:lineRule="exact"/>
              <w:jc w:val="center"/>
              <w:rPr>
                <w:rFonts w:cs="Times New Roman"/>
              </w:rPr>
            </w:pPr>
            <w:r w:rsidRPr="004C65AA">
              <w:rPr>
                <w:rFonts w:cs="Times New Roman"/>
                <w:color w:val="FF0000"/>
              </w:rPr>
              <w:t>&lt;</w:t>
            </w:r>
            <w:r w:rsidR="006E28A3" w:rsidRPr="00CC5BB6">
              <w:rPr>
                <w:rFonts w:cs="Times New Roman"/>
                <w:color w:val="FF0000"/>
              </w:rPr>
              <w:t>0.00</w:t>
            </w:r>
            <w:r w:rsidRPr="00CC5BB6">
              <w:rPr>
                <w:rFonts w:cs="Times New Roman"/>
                <w:color w:val="FF0000"/>
              </w:rPr>
              <w:t>1</w:t>
            </w:r>
            <w:r w:rsidR="004F6579" w:rsidRPr="00CC5BB6">
              <w:rPr>
                <w:rFonts w:cs="Times New Roman"/>
                <w:color w:val="FF0000"/>
                <w:vertAlign w:val="superscript"/>
              </w:rPr>
              <w:t>b</w:t>
            </w:r>
          </w:p>
        </w:tc>
      </w:tr>
      <w:tr w:rsidR="006E28A3" w:rsidRPr="0008380A" w:rsidTr="00F16085">
        <w:tc>
          <w:tcPr>
            <w:tcW w:w="4395" w:type="dxa"/>
            <w:tcBorders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ind w:firstLine="240"/>
              <w:rPr>
                <w:rFonts w:eastAsia="Calibri" w:cs="Times New Roman"/>
              </w:rPr>
            </w:pPr>
            <w:r w:rsidRPr="0008380A">
              <w:rPr>
                <w:rFonts w:eastAsia="Calibri" w:cs="Times New Roman"/>
              </w:rPr>
              <w:t>Cardiovascular deaths (N, %)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504" w:type="dxa"/>
            <w:tcBorders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6E28A3" w:rsidRPr="0008380A" w:rsidTr="00F1608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 xml:space="preserve">      Model 0: crude </w:t>
            </w:r>
            <w:proofErr w:type="spellStart"/>
            <w:r w:rsidRPr="0008380A">
              <w:rPr>
                <w:rFonts w:eastAsia="Calibri" w:cs="Times New Roman"/>
              </w:rPr>
              <w:t>effect</w:t>
            </w:r>
            <w:r w:rsidRPr="0008380A">
              <w:rPr>
                <w:rFonts w:eastAsia="Calibri" w:cs="Times New Roman"/>
                <w:vertAlign w:val="superscript"/>
              </w:rPr>
              <w:t>Ɨ</w:t>
            </w:r>
            <w:proofErr w:type="spellEnd"/>
          </w:p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 xml:space="preserve">          (SHR, 95% CI)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jc w:val="center"/>
              <w:rPr>
                <w:rFonts w:cs="Times New Roman"/>
              </w:rPr>
            </w:pPr>
            <w:r w:rsidRPr="0008380A">
              <w:rPr>
                <w:rFonts w:cs="Times New Roman"/>
              </w:rPr>
              <w:t>1 (reference)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8557BD" w:rsidRDefault="006E28A3" w:rsidP="006E28A3">
            <w:pPr>
              <w:spacing w:line="300" w:lineRule="exact"/>
              <w:jc w:val="center"/>
              <w:rPr>
                <w:rFonts w:cs="Times New Roman"/>
                <w:color w:val="FF0000"/>
              </w:rPr>
            </w:pPr>
            <w:r w:rsidRPr="008557BD">
              <w:rPr>
                <w:rFonts w:cs="Times New Roman"/>
                <w:color w:val="FF0000"/>
              </w:rPr>
              <w:t>1.</w:t>
            </w:r>
            <w:r w:rsidR="008557BD" w:rsidRPr="008557BD">
              <w:rPr>
                <w:rFonts w:cs="Times New Roman"/>
                <w:color w:val="FF0000"/>
              </w:rPr>
              <w:t>339</w:t>
            </w:r>
            <w:r w:rsidRPr="008557BD">
              <w:rPr>
                <w:rFonts w:cs="Times New Roman"/>
                <w:color w:val="FF0000"/>
              </w:rPr>
              <w:t xml:space="preserve"> (1.</w:t>
            </w:r>
            <w:r w:rsidR="008557BD" w:rsidRPr="008557BD">
              <w:rPr>
                <w:rFonts w:cs="Times New Roman"/>
                <w:color w:val="FF0000"/>
              </w:rPr>
              <w:t>164</w:t>
            </w:r>
            <w:r w:rsidRPr="008557BD">
              <w:rPr>
                <w:rFonts w:cs="Times New Roman"/>
                <w:color w:val="FF0000"/>
              </w:rPr>
              <w:t>-1.</w:t>
            </w:r>
            <w:r w:rsidR="008557BD" w:rsidRPr="008557BD">
              <w:rPr>
                <w:rFonts w:cs="Times New Roman"/>
                <w:color w:val="FF0000"/>
              </w:rPr>
              <w:t>542</w:t>
            </w:r>
            <w:r w:rsidRPr="008557BD">
              <w:rPr>
                <w:rFonts w:cs="Times New Roman"/>
                <w:color w:val="FF0000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8557BD" w:rsidRDefault="006E28A3" w:rsidP="006E28A3">
            <w:pPr>
              <w:spacing w:line="300" w:lineRule="exact"/>
              <w:jc w:val="center"/>
              <w:rPr>
                <w:rFonts w:eastAsia="Calibri" w:cs="Times New Roman"/>
                <w:color w:val="FF0000"/>
                <w:sz w:val="22"/>
              </w:rPr>
            </w:pPr>
            <w:r w:rsidRPr="008557BD">
              <w:rPr>
                <w:rFonts w:eastAsia="Calibri" w:cs="Times New Roman"/>
                <w:color w:val="FF0000"/>
                <w:sz w:val="22"/>
              </w:rPr>
              <w:t>&lt;0.001</w:t>
            </w:r>
            <w:r w:rsidR="004F6579" w:rsidRPr="008557BD">
              <w:rPr>
                <w:rFonts w:eastAsia="新細明體" w:cs="Times New Roman"/>
                <w:color w:val="FF0000"/>
                <w:szCs w:val="24"/>
                <w:vertAlign w:val="superscript"/>
              </w:rPr>
              <w:t>a</w:t>
            </w:r>
          </w:p>
        </w:tc>
      </w:tr>
      <w:tr w:rsidR="006E28A3" w:rsidRPr="0008380A" w:rsidTr="00F1608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 xml:space="preserve">      Model 1: adjusted effect*</w:t>
            </w:r>
            <w:r w:rsidRPr="0008380A">
              <w:rPr>
                <w:rFonts w:eastAsia="Calibri" w:cs="Times New Roman"/>
                <w:vertAlign w:val="superscript"/>
              </w:rPr>
              <w:t>Ɨ</w:t>
            </w:r>
            <w:r w:rsidRPr="0008380A">
              <w:rPr>
                <w:rFonts w:eastAsia="Calibri" w:cs="Times New Roman"/>
              </w:rPr>
              <w:br/>
              <w:t xml:space="preserve">       </w:t>
            </w:r>
            <w:proofErr w:type="gramStart"/>
            <w:r w:rsidRPr="0008380A">
              <w:rPr>
                <w:rFonts w:eastAsia="Calibri" w:cs="Times New Roman"/>
              </w:rPr>
              <w:t xml:space="preserve">   (</w:t>
            </w:r>
            <w:proofErr w:type="gramEnd"/>
            <w:r w:rsidRPr="0008380A">
              <w:rPr>
                <w:rFonts w:eastAsia="Calibri" w:cs="Times New Roman"/>
              </w:rPr>
              <w:t>SHR, 95% CI)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jc w:val="center"/>
              <w:rPr>
                <w:rFonts w:cs="Times New Roman"/>
              </w:rPr>
            </w:pPr>
            <w:r w:rsidRPr="0008380A">
              <w:rPr>
                <w:rFonts w:cs="Times New Roman"/>
              </w:rPr>
              <w:t>1 (reference)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9D0D47" w:rsidRDefault="006E28A3" w:rsidP="006E28A3">
            <w:pPr>
              <w:spacing w:line="300" w:lineRule="exact"/>
              <w:jc w:val="center"/>
              <w:rPr>
                <w:rFonts w:cs="Times New Roman"/>
                <w:color w:val="FF0000"/>
              </w:rPr>
            </w:pPr>
            <w:r w:rsidRPr="009D0D47">
              <w:rPr>
                <w:rFonts w:cs="Times New Roman"/>
                <w:color w:val="FF0000"/>
              </w:rPr>
              <w:t>1.</w:t>
            </w:r>
            <w:r w:rsidR="009D0D47" w:rsidRPr="009D0D47">
              <w:rPr>
                <w:rFonts w:cs="Times New Roman"/>
                <w:color w:val="FF0000"/>
              </w:rPr>
              <w:t>242</w:t>
            </w:r>
            <w:r w:rsidRPr="009D0D47">
              <w:rPr>
                <w:rFonts w:cs="Times New Roman"/>
                <w:color w:val="FF0000"/>
              </w:rPr>
              <w:t xml:space="preserve"> (1.0</w:t>
            </w:r>
            <w:r w:rsidR="009D0D47" w:rsidRPr="009D0D47">
              <w:rPr>
                <w:rFonts w:cs="Times New Roman"/>
                <w:color w:val="FF0000"/>
              </w:rPr>
              <w:t>58</w:t>
            </w:r>
            <w:r w:rsidRPr="009D0D47">
              <w:rPr>
                <w:rFonts w:cs="Times New Roman"/>
                <w:color w:val="FF0000"/>
              </w:rPr>
              <w:t>-1.</w:t>
            </w:r>
            <w:r w:rsidR="009D0D47" w:rsidRPr="009D0D47">
              <w:rPr>
                <w:rFonts w:cs="Times New Roman"/>
                <w:color w:val="FF0000"/>
              </w:rPr>
              <w:t>459</w:t>
            </w:r>
            <w:r w:rsidRPr="009D0D47">
              <w:rPr>
                <w:rFonts w:cs="Times New Roman"/>
                <w:color w:val="FF0000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9D0D47" w:rsidRDefault="006E28A3" w:rsidP="006E28A3">
            <w:pPr>
              <w:spacing w:line="300" w:lineRule="exact"/>
              <w:jc w:val="center"/>
              <w:rPr>
                <w:rFonts w:eastAsia="Calibri" w:cs="Times New Roman"/>
                <w:color w:val="FF0000"/>
              </w:rPr>
            </w:pPr>
            <w:r w:rsidRPr="009D0D47">
              <w:rPr>
                <w:rFonts w:eastAsia="Calibri" w:cs="Times New Roman"/>
                <w:color w:val="FF0000"/>
              </w:rPr>
              <w:t>0.00</w:t>
            </w:r>
            <w:r w:rsidR="009D0D47" w:rsidRPr="009D0D47">
              <w:rPr>
                <w:rFonts w:eastAsia="Calibri" w:cs="Times New Roman"/>
                <w:color w:val="FF0000"/>
              </w:rPr>
              <w:t>8</w:t>
            </w:r>
            <w:r w:rsidR="004F6579" w:rsidRPr="009D0D47">
              <w:rPr>
                <w:rFonts w:eastAsia="新細明體" w:cs="Times New Roman"/>
                <w:color w:val="FF0000"/>
                <w:szCs w:val="24"/>
                <w:vertAlign w:val="superscript"/>
              </w:rPr>
              <w:t>a</w:t>
            </w:r>
          </w:p>
        </w:tc>
      </w:tr>
      <w:tr w:rsidR="006E28A3" w:rsidRPr="0008380A" w:rsidTr="00F1608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 xml:space="preserve">        Age &lt; 65 years*</w:t>
            </w:r>
          </w:p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 xml:space="preserve">          (SHR, 95% CI)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jc w:val="center"/>
              <w:rPr>
                <w:rFonts w:cs="Times New Roman"/>
              </w:rPr>
            </w:pPr>
            <w:r w:rsidRPr="0008380A">
              <w:rPr>
                <w:rFonts w:cs="Times New Roman"/>
              </w:rPr>
              <w:t>1 (reference)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A059C9" w:rsidRDefault="006E28A3" w:rsidP="006E28A3">
            <w:pPr>
              <w:spacing w:line="300" w:lineRule="exact"/>
              <w:jc w:val="center"/>
              <w:rPr>
                <w:rFonts w:cs="Times New Roman"/>
                <w:color w:val="FF0000"/>
              </w:rPr>
            </w:pPr>
            <w:r w:rsidRPr="00A059C9">
              <w:rPr>
                <w:rFonts w:cs="Times New Roman"/>
                <w:color w:val="FF0000"/>
              </w:rPr>
              <w:t>1.</w:t>
            </w:r>
            <w:r w:rsidR="00A059C9" w:rsidRPr="00A059C9">
              <w:rPr>
                <w:rFonts w:cs="Times New Roman"/>
                <w:color w:val="FF0000"/>
              </w:rPr>
              <w:t>925</w:t>
            </w:r>
            <w:r w:rsidRPr="00A059C9">
              <w:rPr>
                <w:rFonts w:cs="Times New Roman"/>
                <w:color w:val="FF0000"/>
              </w:rPr>
              <w:t xml:space="preserve"> (1.0</w:t>
            </w:r>
            <w:r w:rsidR="00A059C9" w:rsidRPr="00A059C9">
              <w:rPr>
                <w:rFonts w:cs="Times New Roman"/>
                <w:color w:val="FF0000"/>
              </w:rPr>
              <w:t>42</w:t>
            </w:r>
            <w:r w:rsidRPr="00A059C9">
              <w:rPr>
                <w:rFonts w:cs="Times New Roman"/>
                <w:color w:val="FF0000"/>
              </w:rPr>
              <w:t>-</w:t>
            </w:r>
            <w:r w:rsidR="00A059C9" w:rsidRPr="00A059C9">
              <w:rPr>
                <w:rFonts w:cs="Times New Roman"/>
                <w:color w:val="FF0000"/>
              </w:rPr>
              <w:t>68.1</w:t>
            </w:r>
            <w:r w:rsidR="006A5FAB">
              <w:rPr>
                <w:rFonts w:cs="Times New Roman" w:hint="eastAsia"/>
                <w:color w:val="FF0000"/>
              </w:rPr>
              <w:t>2</w:t>
            </w:r>
            <w:r w:rsidRPr="00A059C9">
              <w:rPr>
                <w:rFonts w:cs="Times New Roman"/>
                <w:color w:val="FF0000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A059C9" w:rsidRDefault="006E28A3" w:rsidP="006E28A3">
            <w:pPr>
              <w:spacing w:line="300" w:lineRule="exact"/>
              <w:jc w:val="center"/>
              <w:rPr>
                <w:rFonts w:eastAsia="Calibri" w:cs="Times New Roman"/>
                <w:color w:val="FF0000"/>
              </w:rPr>
            </w:pPr>
            <w:r w:rsidRPr="00A059C9">
              <w:rPr>
                <w:rFonts w:eastAsia="Calibri" w:cs="Times New Roman"/>
                <w:color w:val="FF0000"/>
              </w:rPr>
              <w:t>&lt;0.001</w:t>
            </w:r>
            <w:r w:rsidR="004F6579" w:rsidRPr="00A059C9">
              <w:rPr>
                <w:rFonts w:eastAsia="新細明體" w:cs="Times New Roman"/>
                <w:color w:val="FF0000"/>
                <w:szCs w:val="24"/>
                <w:vertAlign w:val="superscript"/>
              </w:rPr>
              <w:t>a</w:t>
            </w:r>
          </w:p>
        </w:tc>
      </w:tr>
      <w:tr w:rsidR="006E28A3" w:rsidRPr="0008380A" w:rsidTr="00F1608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 xml:space="preserve">        Age ≥ 65 years*</w:t>
            </w:r>
          </w:p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  <w:r w:rsidRPr="0008380A">
              <w:rPr>
                <w:rFonts w:eastAsia="Calibri" w:cs="Times New Roman"/>
              </w:rPr>
              <w:t xml:space="preserve">          (SHR, 95% CI)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jc w:val="center"/>
              <w:rPr>
                <w:rFonts w:cs="Times New Roman"/>
              </w:rPr>
            </w:pPr>
            <w:r w:rsidRPr="0008380A">
              <w:rPr>
                <w:rFonts w:cs="Times New Roman"/>
              </w:rPr>
              <w:t>1 (reference)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CC5BB6" w:rsidRDefault="006E28A3" w:rsidP="006E28A3">
            <w:pPr>
              <w:spacing w:line="300" w:lineRule="exact"/>
              <w:jc w:val="center"/>
              <w:rPr>
                <w:rFonts w:cs="Times New Roman"/>
                <w:color w:val="FF0000"/>
              </w:rPr>
            </w:pPr>
            <w:r w:rsidRPr="00CC5BB6">
              <w:rPr>
                <w:rFonts w:cs="Times New Roman"/>
                <w:color w:val="FF0000"/>
              </w:rPr>
              <w:t>1.</w:t>
            </w:r>
            <w:r w:rsidR="00CC5BB6" w:rsidRPr="00CC5BB6">
              <w:rPr>
                <w:rFonts w:cs="Times New Roman"/>
                <w:color w:val="FF0000"/>
              </w:rPr>
              <w:t>251</w:t>
            </w:r>
            <w:r w:rsidRPr="00CC5BB6">
              <w:rPr>
                <w:rFonts w:cs="Times New Roman"/>
                <w:color w:val="FF0000"/>
              </w:rPr>
              <w:t xml:space="preserve"> (1.0</w:t>
            </w:r>
            <w:r w:rsidR="00CC5BB6" w:rsidRPr="00CC5BB6">
              <w:rPr>
                <w:rFonts w:cs="Times New Roman"/>
                <w:color w:val="FF0000"/>
              </w:rPr>
              <w:t>6</w:t>
            </w:r>
            <w:r w:rsidRPr="00CC5BB6">
              <w:rPr>
                <w:rFonts w:cs="Times New Roman"/>
                <w:color w:val="FF0000"/>
              </w:rPr>
              <w:t>6-1.</w:t>
            </w:r>
            <w:r w:rsidR="00CC5BB6" w:rsidRPr="00CC5BB6">
              <w:rPr>
                <w:rFonts w:cs="Times New Roman"/>
                <w:color w:val="FF0000"/>
              </w:rPr>
              <w:t>468</w:t>
            </w:r>
            <w:r w:rsidRPr="00CC5BB6">
              <w:rPr>
                <w:rFonts w:cs="Times New Roman"/>
                <w:color w:val="FF0000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8A3" w:rsidRPr="00CC5BB6" w:rsidRDefault="006E28A3" w:rsidP="006E28A3">
            <w:pPr>
              <w:spacing w:line="300" w:lineRule="exact"/>
              <w:jc w:val="center"/>
              <w:rPr>
                <w:rFonts w:eastAsia="Calibri" w:cs="Times New Roman"/>
                <w:color w:val="FF0000"/>
              </w:rPr>
            </w:pPr>
            <w:r w:rsidRPr="00CC5BB6">
              <w:rPr>
                <w:rFonts w:eastAsia="Calibri" w:cs="Times New Roman"/>
                <w:color w:val="FF0000"/>
              </w:rPr>
              <w:t>0.0</w:t>
            </w:r>
            <w:r w:rsidR="00CC5BB6" w:rsidRPr="00CC5BB6">
              <w:rPr>
                <w:rFonts w:eastAsia="Calibri" w:cs="Times New Roman"/>
                <w:color w:val="FF0000"/>
              </w:rPr>
              <w:t>06</w:t>
            </w:r>
            <w:r w:rsidR="004F6579" w:rsidRPr="00CC5BB6">
              <w:rPr>
                <w:rFonts w:eastAsia="新細明體" w:cs="Times New Roman"/>
                <w:color w:val="FF0000"/>
                <w:szCs w:val="24"/>
                <w:vertAlign w:val="superscript"/>
              </w:rPr>
              <w:t>a</w:t>
            </w:r>
          </w:p>
        </w:tc>
      </w:tr>
      <w:tr w:rsidR="006E28A3" w:rsidRPr="0008380A" w:rsidTr="00F16085">
        <w:tc>
          <w:tcPr>
            <w:tcW w:w="4395" w:type="dxa"/>
            <w:tcBorders>
              <w:top w:val="nil"/>
              <w:left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right w:val="nil"/>
            </w:tcBorders>
          </w:tcPr>
          <w:p w:rsidR="006E28A3" w:rsidRPr="0008380A" w:rsidRDefault="006E28A3" w:rsidP="006E28A3">
            <w:pPr>
              <w:spacing w:line="300" w:lineRule="exact"/>
              <w:rPr>
                <w:rFonts w:eastAsia="Calibri" w:cs="Times New Roman"/>
              </w:rPr>
            </w:pPr>
            <w:r w:rsidRPr="0008380A">
              <w:rPr>
                <w:rFonts w:eastAsia="Calibri" w:cs="Times New Roman"/>
              </w:rPr>
              <w:t>P for interaction between age and AF: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vAlign w:val="center"/>
          </w:tcPr>
          <w:p w:rsidR="006E28A3" w:rsidRPr="0008380A" w:rsidRDefault="006E28A3" w:rsidP="006E28A3">
            <w:pPr>
              <w:spacing w:line="300" w:lineRule="exact"/>
              <w:jc w:val="center"/>
              <w:rPr>
                <w:rFonts w:cs="Times New Roman"/>
              </w:rPr>
            </w:pPr>
            <w:r w:rsidRPr="00CC5BB6">
              <w:rPr>
                <w:rFonts w:cs="Times New Roman"/>
                <w:color w:val="FF0000"/>
              </w:rPr>
              <w:t>0.0</w:t>
            </w:r>
            <w:r w:rsidR="00CC5BB6" w:rsidRPr="00CC5BB6">
              <w:rPr>
                <w:rFonts w:cs="Times New Roman"/>
                <w:color w:val="FF0000"/>
              </w:rPr>
              <w:t>22</w:t>
            </w:r>
            <w:r w:rsidR="004F6579" w:rsidRPr="00CC5BB6">
              <w:rPr>
                <w:rFonts w:cs="Times New Roman"/>
                <w:color w:val="FF0000"/>
                <w:vertAlign w:val="superscript"/>
              </w:rPr>
              <w:t>b</w:t>
            </w:r>
          </w:p>
        </w:tc>
      </w:tr>
    </w:tbl>
    <w:p w:rsidR="006E28A3" w:rsidRPr="0008380A" w:rsidRDefault="006E28A3" w:rsidP="006E28A3">
      <w:pPr>
        <w:spacing w:line="300" w:lineRule="exact"/>
        <w:ind w:left="-708" w:rightChars="-378" w:right="-907" w:firstLine="1"/>
        <w:rPr>
          <w:rFonts w:eastAsia="Calibri" w:cs="Times New Roman"/>
        </w:rPr>
      </w:pPr>
      <w:r w:rsidRPr="0008380A">
        <w:rPr>
          <w:rFonts w:eastAsia="Calibri" w:cs="Times New Roman"/>
        </w:rPr>
        <w:t>AF: atrial fibrillation; CI: confidence interval; HR: hazards ratio; N: number; SHR: sub-distributional hazard ratio.</w:t>
      </w:r>
    </w:p>
    <w:p w:rsidR="006E28A3" w:rsidRPr="0008380A" w:rsidRDefault="006E28A3" w:rsidP="006E28A3">
      <w:pPr>
        <w:spacing w:line="300" w:lineRule="exact"/>
        <w:ind w:left="-708" w:rightChars="-378" w:right="-907" w:firstLine="1"/>
        <w:rPr>
          <w:rFonts w:eastAsia="Calibri" w:cs="Times New Roman"/>
        </w:rPr>
      </w:pPr>
      <w:r w:rsidRPr="0008380A">
        <w:rPr>
          <w:rFonts w:eastAsia="Calibri" w:cs="Times New Roman"/>
        </w:rPr>
        <w:t xml:space="preserve">Model 0: crude effect; </w:t>
      </w:r>
    </w:p>
    <w:p w:rsidR="006E28A3" w:rsidRPr="0008380A" w:rsidRDefault="006E28A3" w:rsidP="006E28A3">
      <w:pPr>
        <w:spacing w:line="300" w:lineRule="exact"/>
        <w:ind w:left="-708" w:rightChars="-378" w:right="-907" w:firstLine="1"/>
        <w:rPr>
          <w:rFonts w:eastAsia="Calibri" w:cs="Times New Roman"/>
          <w:vertAlign w:val="superscript"/>
        </w:rPr>
      </w:pPr>
      <w:r w:rsidRPr="0008380A">
        <w:rPr>
          <w:rFonts w:eastAsia="Calibri" w:cs="Times New Roman"/>
        </w:rPr>
        <w:t>*Model 1 was adjusted for age, sex, CHA</w:t>
      </w:r>
      <w:r w:rsidRPr="0008380A">
        <w:rPr>
          <w:rFonts w:eastAsia="Calibri" w:cs="Times New Roman"/>
          <w:vertAlign w:val="subscript"/>
        </w:rPr>
        <w:t>2</w:t>
      </w:r>
      <w:r w:rsidRPr="0008380A">
        <w:rPr>
          <w:rFonts w:eastAsia="Calibri" w:cs="Times New Roman"/>
        </w:rPr>
        <w:t>DS</w:t>
      </w:r>
      <w:r w:rsidRPr="0008380A">
        <w:rPr>
          <w:rFonts w:eastAsia="Calibri" w:cs="Times New Roman"/>
          <w:vertAlign w:val="subscript"/>
        </w:rPr>
        <w:t>2</w:t>
      </w:r>
      <w:r w:rsidRPr="0008380A">
        <w:rPr>
          <w:rFonts w:eastAsia="Calibri" w:cs="Times New Roman"/>
        </w:rPr>
        <w:t>-VASc, chronic kidney disease, chronic obstructive pulmonary disease, beta-blockers, antiarrhythmic drugs, novel oral anticoagulants, and warfarin.</w:t>
      </w:r>
      <w:r w:rsidRPr="0008380A">
        <w:rPr>
          <w:rFonts w:eastAsia="Calibri" w:cs="Times New Roman"/>
          <w:vertAlign w:val="superscript"/>
        </w:rPr>
        <w:t xml:space="preserve"> </w:t>
      </w:r>
    </w:p>
    <w:p w:rsidR="006E28A3" w:rsidRPr="0008380A" w:rsidRDefault="006E28A3" w:rsidP="006E28A3">
      <w:pPr>
        <w:spacing w:line="300" w:lineRule="exact"/>
        <w:ind w:left="-708" w:rightChars="-378" w:right="-907" w:firstLine="1"/>
        <w:rPr>
          <w:rFonts w:eastAsia="Calibri" w:cs="Times New Roman"/>
        </w:rPr>
      </w:pPr>
      <w:proofErr w:type="spellStart"/>
      <w:r w:rsidRPr="0008380A">
        <w:rPr>
          <w:rFonts w:eastAsia="Calibri" w:cs="Times New Roman"/>
          <w:vertAlign w:val="superscript"/>
        </w:rPr>
        <w:t>Ɨ</w:t>
      </w:r>
      <w:r w:rsidRPr="0008380A">
        <w:rPr>
          <w:rFonts w:eastAsia="Calibri" w:cs="Times New Roman"/>
        </w:rPr>
        <w:t>For</w:t>
      </w:r>
      <w:proofErr w:type="spellEnd"/>
      <w:r w:rsidRPr="0008380A">
        <w:rPr>
          <w:rFonts w:eastAsia="Calibri" w:cs="Times New Roman"/>
        </w:rPr>
        <w:t xml:space="preserve"> estimating the SHR, competing risk of cardiovascular death was evaluated using Fine-Gray </w:t>
      </w:r>
      <w:proofErr w:type="spellStart"/>
      <w:r w:rsidRPr="0008380A">
        <w:rPr>
          <w:rFonts w:eastAsia="Calibri" w:cs="Times New Roman"/>
        </w:rPr>
        <w:t>subdistribution</w:t>
      </w:r>
      <w:proofErr w:type="spellEnd"/>
      <w:r w:rsidRPr="0008380A">
        <w:rPr>
          <w:rFonts w:eastAsia="Calibri" w:cs="Times New Roman"/>
        </w:rPr>
        <w:t xml:space="preserve"> hazard model: Non-death (no death event: 0) </w:t>
      </w:r>
      <w:proofErr w:type="spellStart"/>
      <w:r w:rsidRPr="0008380A">
        <w:rPr>
          <w:rFonts w:eastAsia="Calibri" w:cs="Times New Roman"/>
        </w:rPr>
        <w:t>v.s</w:t>
      </w:r>
      <w:proofErr w:type="spellEnd"/>
      <w:r w:rsidRPr="0008380A">
        <w:rPr>
          <w:rFonts w:eastAsia="Calibri" w:cs="Times New Roman"/>
        </w:rPr>
        <w:t xml:space="preserve">. cardiovascular deaths (main event: 1) </w:t>
      </w:r>
      <w:proofErr w:type="spellStart"/>
      <w:r w:rsidRPr="0008380A">
        <w:rPr>
          <w:rFonts w:eastAsia="Calibri" w:cs="Times New Roman"/>
        </w:rPr>
        <w:t>v.s</w:t>
      </w:r>
      <w:proofErr w:type="spellEnd"/>
      <w:r w:rsidRPr="0008380A">
        <w:rPr>
          <w:rFonts w:eastAsia="Calibri" w:cs="Times New Roman"/>
        </w:rPr>
        <w:t>. non-cardiovascular deaths (other death event: 2).</w:t>
      </w:r>
    </w:p>
    <w:p w:rsidR="001E7653" w:rsidRPr="003F6BC4" w:rsidRDefault="006E28A3" w:rsidP="006E28A3">
      <w:pPr>
        <w:spacing w:line="300" w:lineRule="exact"/>
        <w:ind w:left="-708" w:firstLine="1"/>
        <w:rPr>
          <w:rFonts w:ascii="Times New Roman" w:hAnsi="Times New Roman" w:cs="Times New Roman"/>
          <w:szCs w:val="24"/>
        </w:rPr>
      </w:pPr>
      <w:r w:rsidRPr="0008380A">
        <w:rPr>
          <w:rFonts w:cs="Times New Roman"/>
        </w:rPr>
        <w:t xml:space="preserve">Methods of statistical tests: </w:t>
      </w:r>
      <w:proofErr w:type="gramStart"/>
      <w:r w:rsidRPr="0008380A">
        <w:rPr>
          <w:rFonts w:cs="Times New Roman"/>
          <w:vertAlign w:val="superscript"/>
        </w:rPr>
        <w:t>a</w:t>
      </w:r>
      <w:proofErr w:type="gramEnd"/>
      <w:r w:rsidRPr="0008380A">
        <w:rPr>
          <w:rFonts w:cs="Times New Roman"/>
          <w:vertAlign w:val="superscript"/>
        </w:rPr>
        <w:t xml:space="preserve"> </w:t>
      </w:r>
      <w:r w:rsidRPr="0008380A">
        <w:rPr>
          <w:rFonts w:cs="Times New Roman"/>
        </w:rPr>
        <w:t>Cox proportional hazard regression,</w:t>
      </w:r>
      <w:r w:rsidRPr="0008380A">
        <w:rPr>
          <w:rFonts w:cs="Times New Roman"/>
          <w:vertAlign w:val="superscript"/>
        </w:rPr>
        <w:t xml:space="preserve"> </w:t>
      </w:r>
      <w:r w:rsidR="00834250">
        <w:rPr>
          <w:rFonts w:cs="Times New Roman"/>
          <w:vertAlign w:val="superscript"/>
        </w:rPr>
        <w:t>b</w:t>
      </w:r>
      <w:r w:rsidRPr="0008380A">
        <w:rPr>
          <w:rFonts w:cs="Times New Roman"/>
          <w:vertAlign w:val="superscript"/>
        </w:rPr>
        <w:t xml:space="preserve"> </w:t>
      </w:r>
      <w:r w:rsidRPr="0008380A">
        <w:rPr>
          <w:rFonts w:cs="Times New Roman"/>
        </w:rPr>
        <w:t>interaction analyses.</w:t>
      </w:r>
    </w:p>
    <w:sectPr w:rsidR="001E7653" w:rsidRPr="003F6B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779" w:rsidRDefault="00BD5779" w:rsidP="00CB3680">
      <w:r>
        <w:separator/>
      </w:r>
    </w:p>
  </w:endnote>
  <w:endnote w:type="continuationSeparator" w:id="0">
    <w:p w:rsidR="00BD5779" w:rsidRDefault="00BD5779" w:rsidP="00CB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779" w:rsidRDefault="00BD5779" w:rsidP="00CB3680">
      <w:r>
        <w:separator/>
      </w:r>
    </w:p>
  </w:footnote>
  <w:footnote w:type="continuationSeparator" w:id="0">
    <w:p w:rsidR="00BD5779" w:rsidRDefault="00BD5779" w:rsidP="00CB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74"/>
    <w:rsid w:val="00001D51"/>
    <w:rsid w:val="00022471"/>
    <w:rsid w:val="0007706C"/>
    <w:rsid w:val="000776EC"/>
    <w:rsid w:val="000D37C2"/>
    <w:rsid w:val="001726AA"/>
    <w:rsid w:val="00173CC8"/>
    <w:rsid w:val="001A3D2E"/>
    <w:rsid w:val="001B1DC6"/>
    <w:rsid w:val="001B23C5"/>
    <w:rsid w:val="001D2E27"/>
    <w:rsid w:val="001D6CBD"/>
    <w:rsid w:val="001E1F88"/>
    <w:rsid w:val="001E7653"/>
    <w:rsid w:val="00237E67"/>
    <w:rsid w:val="00285790"/>
    <w:rsid w:val="002B4629"/>
    <w:rsid w:val="002D642F"/>
    <w:rsid w:val="002E6473"/>
    <w:rsid w:val="00310EFA"/>
    <w:rsid w:val="00325E97"/>
    <w:rsid w:val="003C4B4B"/>
    <w:rsid w:val="003E6A70"/>
    <w:rsid w:val="003F6BC4"/>
    <w:rsid w:val="00432D13"/>
    <w:rsid w:val="00440F09"/>
    <w:rsid w:val="00441DAE"/>
    <w:rsid w:val="00463852"/>
    <w:rsid w:val="004B3BBB"/>
    <w:rsid w:val="004C09D7"/>
    <w:rsid w:val="004C65AA"/>
    <w:rsid w:val="004D512C"/>
    <w:rsid w:val="004F6579"/>
    <w:rsid w:val="004F7BEB"/>
    <w:rsid w:val="00551727"/>
    <w:rsid w:val="00565D35"/>
    <w:rsid w:val="005A61A5"/>
    <w:rsid w:val="00620EED"/>
    <w:rsid w:val="006237CF"/>
    <w:rsid w:val="00625D1A"/>
    <w:rsid w:val="0069010D"/>
    <w:rsid w:val="0069501E"/>
    <w:rsid w:val="006A5F1C"/>
    <w:rsid w:val="006A5FAB"/>
    <w:rsid w:val="006E28A3"/>
    <w:rsid w:val="007053FB"/>
    <w:rsid w:val="00715484"/>
    <w:rsid w:val="00735295"/>
    <w:rsid w:val="00796CDB"/>
    <w:rsid w:val="007D5D50"/>
    <w:rsid w:val="007F6F0D"/>
    <w:rsid w:val="00834250"/>
    <w:rsid w:val="008557BD"/>
    <w:rsid w:val="00865B3D"/>
    <w:rsid w:val="00886A74"/>
    <w:rsid w:val="00887880"/>
    <w:rsid w:val="00895ED5"/>
    <w:rsid w:val="008A4F96"/>
    <w:rsid w:val="008A55DB"/>
    <w:rsid w:val="008B1E2B"/>
    <w:rsid w:val="008C1468"/>
    <w:rsid w:val="008D3454"/>
    <w:rsid w:val="008F250D"/>
    <w:rsid w:val="00966A35"/>
    <w:rsid w:val="0098545C"/>
    <w:rsid w:val="009A3C1C"/>
    <w:rsid w:val="009D0D47"/>
    <w:rsid w:val="009D2C97"/>
    <w:rsid w:val="009E0390"/>
    <w:rsid w:val="009E7E41"/>
    <w:rsid w:val="00A059C9"/>
    <w:rsid w:val="00AA6B2B"/>
    <w:rsid w:val="00B420F1"/>
    <w:rsid w:val="00B660F8"/>
    <w:rsid w:val="00BB2AB4"/>
    <w:rsid w:val="00BB3662"/>
    <w:rsid w:val="00BD5779"/>
    <w:rsid w:val="00C057C5"/>
    <w:rsid w:val="00C11F0F"/>
    <w:rsid w:val="00C33CB6"/>
    <w:rsid w:val="00C4623B"/>
    <w:rsid w:val="00C814D7"/>
    <w:rsid w:val="00C92DD3"/>
    <w:rsid w:val="00CB3680"/>
    <w:rsid w:val="00CC5BB6"/>
    <w:rsid w:val="00D66DFB"/>
    <w:rsid w:val="00D90264"/>
    <w:rsid w:val="00DB7A74"/>
    <w:rsid w:val="00DE404B"/>
    <w:rsid w:val="00DF5B29"/>
    <w:rsid w:val="00E33FF6"/>
    <w:rsid w:val="00EB061A"/>
    <w:rsid w:val="00EC1D82"/>
    <w:rsid w:val="00FC0A9D"/>
    <w:rsid w:val="00FC0DAD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6FD4"/>
  <w15:chartTrackingRefBased/>
  <w15:docId w15:val="{82500F56-F2B9-426C-970B-32721765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6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YYChen</dc:creator>
  <cp:keywords/>
  <dc:description/>
  <cp:lastModifiedBy>YYChen</cp:lastModifiedBy>
  <cp:revision>125</cp:revision>
  <dcterms:created xsi:type="dcterms:W3CDTF">2022-10-12T07:20:00Z</dcterms:created>
  <dcterms:modified xsi:type="dcterms:W3CDTF">2023-03-02T14:48:00Z</dcterms:modified>
</cp:coreProperties>
</file>