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85370" w14:textId="77777777" w:rsidR="00FF3940" w:rsidRDefault="00FF3940" w:rsidP="001F5E44">
      <w:pPr>
        <w:pStyle w:val="BBAuthorName"/>
        <w:rPr>
          <w:rFonts w:ascii="Times New Roman" w:hAnsi="Times New Roman"/>
          <w:i w:val="0"/>
          <w:sz w:val="44"/>
        </w:rPr>
      </w:pPr>
      <w:r w:rsidRPr="00FF3940">
        <w:rPr>
          <w:rFonts w:ascii="Times New Roman" w:hAnsi="Times New Roman"/>
          <w:i w:val="0"/>
          <w:sz w:val="44"/>
        </w:rPr>
        <w:t>Computational design of quinone electrolytes for redox flow batteries using machine learning and high-throughput theoretical calculations</w:t>
      </w:r>
    </w:p>
    <w:p w14:paraId="0C7F7832" w14:textId="4FB7F69B" w:rsidR="00FF3940" w:rsidRPr="00994CA5" w:rsidRDefault="00FF3940" w:rsidP="00FF3940">
      <w:pPr>
        <w:pStyle w:val="BBAuthorName"/>
        <w:spacing w:after="0"/>
        <w:rPr>
          <w:vertAlign w:val="superscript"/>
          <w:lang w:eastAsia="zh-CN"/>
        </w:rPr>
      </w:pPr>
      <w:r w:rsidRPr="00B73080">
        <w:t>Fei Wang,</w:t>
      </w:r>
      <w:r>
        <w:rPr>
          <w:rFonts w:hint="eastAsia"/>
          <w:vertAlign w:val="superscript"/>
          <w:lang w:eastAsia="zh-CN"/>
        </w:rPr>
        <w:t>1</w:t>
      </w:r>
      <w:r w:rsidRPr="00B73080">
        <w:t xml:space="preserve"> </w:t>
      </w:r>
      <w:proofErr w:type="spellStart"/>
      <w:r w:rsidRPr="00B73080">
        <w:t>Jipeng</w:t>
      </w:r>
      <w:proofErr w:type="spellEnd"/>
      <w:r w:rsidRPr="00B73080">
        <w:t xml:space="preserve"> Li,</w:t>
      </w:r>
      <w:r>
        <w:rPr>
          <w:rFonts w:hint="eastAsia"/>
          <w:vertAlign w:val="superscript"/>
          <w:lang w:eastAsia="zh-CN"/>
        </w:rPr>
        <w:t>2</w:t>
      </w:r>
      <w:r w:rsidRPr="00B73080">
        <w:t xml:space="preserve"> Zheng Liu</w:t>
      </w:r>
      <w:r>
        <w:t>,</w:t>
      </w:r>
      <w:r>
        <w:rPr>
          <w:rFonts w:hint="eastAsia"/>
          <w:vertAlign w:val="superscript"/>
          <w:lang w:eastAsia="zh-CN"/>
        </w:rPr>
        <w:t>1</w:t>
      </w:r>
      <w:r>
        <w:rPr>
          <w:vertAlign w:val="superscript"/>
          <w:lang w:eastAsia="zh-CN"/>
        </w:rPr>
        <w:t xml:space="preserve"> </w:t>
      </w:r>
      <w:r>
        <w:t>Tong Qiu</w:t>
      </w:r>
      <w:r>
        <w:rPr>
          <w:rFonts w:hint="eastAsia"/>
          <w:vertAlign w:val="superscript"/>
          <w:lang w:eastAsia="zh-CN"/>
        </w:rPr>
        <w:t>1</w:t>
      </w:r>
      <w:r>
        <w:t xml:space="preserve">, </w:t>
      </w:r>
      <w:r w:rsidRPr="00982094">
        <w:rPr>
          <w:rStyle w:val="af2"/>
        </w:rPr>
        <w:t>Jianzhong</w:t>
      </w:r>
      <w:r>
        <w:t xml:space="preserve"> Wu</w:t>
      </w:r>
      <w:r>
        <w:rPr>
          <w:vertAlign w:val="superscript"/>
        </w:rPr>
        <w:t>3</w:t>
      </w:r>
      <w:r>
        <w:t xml:space="preserve">, </w:t>
      </w:r>
      <w:r w:rsidRPr="00B73080">
        <w:t>Diannan Lu</w:t>
      </w:r>
      <w:r>
        <w:t>*</w:t>
      </w:r>
      <w:r>
        <w:rPr>
          <w:vertAlign w:val="superscript"/>
        </w:rPr>
        <w:t>,</w:t>
      </w:r>
      <w:r>
        <w:rPr>
          <w:rFonts w:hint="eastAsia"/>
          <w:vertAlign w:val="superscript"/>
          <w:lang w:eastAsia="zh-CN"/>
        </w:rPr>
        <w:t>1</w:t>
      </w:r>
    </w:p>
    <w:p w14:paraId="1132D329" w14:textId="77777777" w:rsidR="00FF3940" w:rsidRPr="00982094" w:rsidRDefault="00FF3940" w:rsidP="00FF3940">
      <w:pPr>
        <w:pStyle w:val="af3"/>
        <w:spacing w:after="0"/>
        <w:ind w:leftChars="1" w:left="141" w:hangingChars="58" w:hanging="139"/>
        <w:jc w:val="both"/>
      </w:pPr>
      <w:r w:rsidRPr="0039561B">
        <w:rPr>
          <w:rFonts w:hint="eastAsia"/>
          <w:vertAlign w:val="superscript"/>
        </w:rPr>
        <w:t xml:space="preserve">1 </w:t>
      </w:r>
      <w:r w:rsidRPr="00982094">
        <w:t>Department of Chemical Engineering, Tsinghua University, Beijing, 100084</w:t>
      </w:r>
    </w:p>
    <w:p w14:paraId="65DB79D3" w14:textId="77777777" w:rsidR="00FF3940" w:rsidRPr="00982094" w:rsidRDefault="00FF3940" w:rsidP="00FF3940">
      <w:pPr>
        <w:pStyle w:val="af3"/>
        <w:spacing w:after="0"/>
        <w:ind w:leftChars="1" w:left="141" w:hangingChars="58" w:hanging="139"/>
        <w:jc w:val="both"/>
      </w:pPr>
      <w:r w:rsidRPr="0039561B">
        <w:rPr>
          <w:rFonts w:hint="eastAsia"/>
          <w:vertAlign w:val="superscript"/>
        </w:rPr>
        <w:t xml:space="preserve">2 </w:t>
      </w:r>
      <w:r w:rsidRPr="00982094">
        <w:t>School of Materials Science and Engineering, Hainan University, Haikou 570228</w:t>
      </w:r>
    </w:p>
    <w:p w14:paraId="2FDD7AC1" w14:textId="77777777" w:rsidR="00FF3940" w:rsidRPr="00982094" w:rsidRDefault="00FF3940" w:rsidP="00FF3940">
      <w:pPr>
        <w:pStyle w:val="af3"/>
        <w:spacing w:after="0"/>
        <w:ind w:leftChars="1" w:left="141" w:hangingChars="58" w:hanging="139"/>
        <w:jc w:val="both"/>
      </w:pPr>
      <w:r w:rsidRPr="0039561B">
        <w:rPr>
          <w:rFonts w:hint="eastAsia"/>
          <w:vertAlign w:val="superscript"/>
        </w:rPr>
        <w:t>3</w:t>
      </w:r>
      <w:r w:rsidRPr="0039561B">
        <w:rPr>
          <w:vertAlign w:val="superscript"/>
        </w:rPr>
        <w:t xml:space="preserve"> </w:t>
      </w:r>
      <w:r w:rsidRPr="00982094">
        <w:t>Department of Chemical and Environmental Engineering and Department of Mathematics, University of California, Riverside, California 92521, United States</w:t>
      </w:r>
    </w:p>
    <w:p w14:paraId="5EBB158E" w14:textId="77777777" w:rsidR="00FF3940" w:rsidRPr="00982094" w:rsidRDefault="00FF3940" w:rsidP="00FF3940">
      <w:pPr>
        <w:pStyle w:val="af3"/>
        <w:spacing w:after="0"/>
      </w:pPr>
      <w:r w:rsidRPr="00982094">
        <w:t xml:space="preserve">E-mail: </w:t>
      </w:r>
      <w:hyperlink r:id="rId7" w:history="1">
        <w:r w:rsidRPr="00982094">
          <w:rPr>
            <w:rStyle w:val="ad"/>
          </w:rPr>
          <w:t>ludiannan@tsinghua.edu.cn</w:t>
        </w:r>
      </w:hyperlink>
      <w:r w:rsidRPr="00982094">
        <w:rPr>
          <w:rFonts w:hint="eastAsia"/>
        </w:rPr>
        <w:t>;</w:t>
      </w:r>
    </w:p>
    <w:p w14:paraId="5C96E40C" w14:textId="77777777" w:rsidR="007B0A6A" w:rsidRDefault="006604E9" w:rsidP="006604E9">
      <w:pPr>
        <w:pStyle w:val="TAMainText"/>
      </w:pPr>
      <w:r w:rsidRPr="006604E9">
        <w:t>This document</w:t>
      </w:r>
      <w:r>
        <w:t xml:space="preserve"> </w:t>
      </w:r>
      <w:r w:rsidRPr="006604E9">
        <w:t xml:space="preserve">provides computational details of the machine learning model building process, including the construction of a virtual quinone-like molecular library, quantitative computational results of molecular properties, hyperparameter selection for the </w:t>
      </w:r>
      <w:proofErr w:type="spellStart"/>
      <w:r w:rsidRPr="006604E9">
        <w:t>Xgboost</w:t>
      </w:r>
      <w:proofErr w:type="spellEnd"/>
      <w:r w:rsidRPr="006604E9">
        <w:t xml:space="preserve"> model, and model prediction results of molecular properties.</w:t>
      </w:r>
    </w:p>
    <w:p w14:paraId="23B7982C" w14:textId="77777777" w:rsidR="0035159A" w:rsidRPr="0035159A" w:rsidRDefault="0035159A" w:rsidP="0035159A">
      <w:pPr>
        <w:pStyle w:val="TAMainText"/>
        <w:rPr>
          <w:b/>
          <w:i/>
        </w:rPr>
      </w:pPr>
      <w:r w:rsidRPr="0035159A">
        <w:rPr>
          <w:b/>
          <w:i/>
        </w:rPr>
        <w:t xml:space="preserve">Calculation of solvation free energy </w:t>
      </w:r>
    </w:p>
    <w:p w14:paraId="55559478" w14:textId="77777777" w:rsidR="0035159A" w:rsidRPr="00B73080" w:rsidRDefault="0035159A" w:rsidP="0035159A">
      <w:pPr>
        <w:pStyle w:val="TAMainText"/>
      </w:pPr>
      <w:r>
        <w:rPr>
          <w:rFonts w:hint="eastAsia"/>
          <w:bCs/>
        </w:rPr>
        <w:t>Solvation-free</w:t>
      </w:r>
      <w:r w:rsidRPr="00B73080">
        <w:rPr>
          <w:bCs/>
        </w:rPr>
        <w:t xml:space="preserve"> energy is the most fundamental property of molecules</w:t>
      </w:r>
      <w:r w:rsidRPr="00B73080">
        <w:t xml:space="preserve"> which can represent the actual solubility of the molecule to some extent. It refers to the energy change of the entire system during the process of dissolving solute molecules from vacuum to solvent at a fixed temperature and pressure. The method for calculating the solvation free energy by a combination of quantum mechanical (QM) calculations and classical density functional theory (</w:t>
      </w:r>
      <w:proofErr w:type="spellStart"/>
      <w:r w:rsidRPr="00B73080">
        <w:t>cDFT</w:t>
      </w:r>
      <w:proofErr w:type="spellEnd"/>
      <w:r w:rsidRPr="00B73080">
        <w:t xml:space="preserve">) has been </w:t>
      </w:r>
      <w:r>
        <w:t>established</w:t>
      </w:r>
      <w:r w:rsidRPr="00B73080">
        <w:t xml:space="preserve"> in our previous work</w:t>
      </w:r>
      <w:r w:rsidR="003D4354">
        <w:fldChar w:fldCharType="begin"/>
      </w:r>
      <w:r w:rsidR="003D4354">
        <w:instrText xml:space="preserve"> ADDIN ZOTERO_ITEM CSL_CITATION {"citationID":"pkJPGH9d","properties":{"formattedCitation":"\\super 1\\uc0\\u8211{}3\\nosupersub{}","plainCitation":"1–3","noteIndex":0},"citationItems":[{"id":35,"uris":["http://zotero.org/users/local/ihJegSx1/items/DCH9CNFB"],"itemData":{"id":35,"type":"article-journal","container-title":"Journal of Chemical &amp; Engineering Data","ISSN":"0021-9568","issue":"4","journalAbbreviation":"Journal of Chemical &amp; Engineering Data","note":"publisher: ACS Publications","page":"2206-2211","title":"A multiscale procedure for predicting the hydration free energies of polycyclic aromatic hydrocarbons","volume":"65","author":[{"family":"Li","given":"Jipeng"},{"family":"Wang","given":"Jingqi"},{"family":"Wang","given":"Yujun"},{"family":"Lu","given":"Diannan"},{"family":"Wu","given":"Jianzhong"}],"issued":{"date-parts":[["2020"]]}}},{"id":36,"uris":["http://zotero.org/users/local/ihJegSx1/items/VUM56J4J"],"itemData":{"id":36,"type":"article-journal","container-title":"Journal of chemical theory and computation","ISSN":"1549-9618","issue":"4","journalAbbreviation":"Journal of chemical theory and computation","note":"publisher: ACS Publications","page":"1896-1908","title":"A site density functional theory for water: Application to solvation of amino acid side chains","volume":"9","author":[{"family":"Liu","given":"Yu"},{"family":"Zhao","given":"Shuangliang"},{"family":"Wu","given":"Jianzhong"}],"issued":{"date-parts":[["2013"]]}}},{"id":37,"uris":["http://zotero.org/users/local/ihJegSx1/items/8PIWT5BE"],"itemData":{"id":37,"type":"article-journal","container-title":"The Journal of Physical Chemistry Letters","ISSN":"1948-7185","issue":"21","journalAbbreviation":"The Journal of Physical Chemistry Letters","note":"publisher: ACS Publications","page":"3687-3691","title":"High-throughput prediction of the hydration free energies of small molecules from a classical density functional theory","volume":"4","author":[{"family":"Liu","given":"Yu"},{"family":"Fu","given":"Jia"},{"family":"Wu","given":"Jianzhong"}],"issued":{"date-parts":[["2013"]]}}}],"schema":"https://github.com/citation-style-language/schema/raw/master/csl-citation.json"} </w:instrText>
      </w:r>
      <w:r w:rsidR="003D4354">
        <w:fldChar w:fldCharType="separate"/>
      </w:r>
      <w:r w:rsidR="003D4354" w:rsidRPr="003D4354">
        <w:rPr>
          <w:rFonts w:cs="Times"/>
          <w:szCs w:val="24"/>
          <w:vertAlign w:val="superscript"/>
        </w:rPr>
        <w:t>1–3</w:t>
      </w:r>
      <w:r w:rsidR="003D4354">
        <w:fldChar w:fldCharType="end"/>
      </w:r>
      <w:r w:rsidRPr="00B73080">
        <w:t>. Specifically, the SPC/E</w:t>
      </w:r>
      <w:r w:rsidR="003D4354">
        <w:fldChar w:fldCharType="begin"/>
      </w:r>
      <w:r w:rsidR="003D4354">
        <w:instrText xml:space="preserve"> ADDIN ZOTERO_ITEM CSL_CITATION {"citationID":"Xz4jJpX3","properties":{"formattedCitation":"\\super 4\\nosupersub{}","plainCitation":"4","noteIndex":0},"citationItems":[{"id":38,"uris":["http://zotero.org/users/local/ihJegSx1/items/E7YFA5TD"],"itemData":{"id":38,"type":"article-journal","container-title":"Journal of Physical Chemistry","ISSN":"0022-3654","issue":"24","journalAbbreviation":"Journal of Physical Chemistry","note":"publisher: ACS Publications","page":"6269-6271","title":"The missing term in effective pair potentials","volume":"91","author":[{"family":"Berendsen","given":"HJC"},{"family":"Grigera","given":"JR"},{"family":"Straatsma","given":"TP"}],"issued":{"date-parts":[["1987"]]}}}],"schema":"https://github.com/citation-style-language/schema/raw/master/csl-citation.json"} </w:instrText>
      </w:r>
      <w:r w:rsidR="003D4354">
        <w:fldChar w:fldCharType="separate"/>
      </w:r>
      <w:r w:rsidR="003D4354" w:rsidRPr="003D4354">
        <w:rPr>
          <w:rFonts w:cs="Times"/>
          <w:szCs w:val="24"/>
          <w:vertAlign w:val="superscript"/>
        </w:rPr>
        <w:t>4</w:t>
      </w:r>
      <w:r w:rsidR="003D4354">
        <w:fldChar w:fldCharType="end"/>
      </w:r>
      <w:r>
        <w:rPr>
          <w:vertAlign w:val="superscript"/>
        </w:rPr>
        <w:t xml:space="preserve"> </w:t>
      </w:r>
      <w:r w:rsidRPr="00B73080">
        <w:t xml:space="preserve">water </w:t>
      </w:r>
      <w:r w:rsidRPr="00B73080">
        <w:lastRenderedPageBreak/>
        <w:t xml:space="preserve">model is used for </w:t>
      </w:r>
      <w:r w:rsidRPr="00B73080">
        <w:rPr>
          <w:rFonts w:hint="eastAsia"/>
        </w:rPr>
        <w:t>calculation</w:t>
      </w:r>
      <w:r w:rsidRPr="00B73080">
        <w:t>, and the solute structure is determined using the Hartree</w:t>
      </w:r>
      <w:r w:rsidRPr="00B73080">
        <w:rPr>
          <w:rFonts w:eastAsia="微软雅黑"/>
        </w:rPr>
        <w:t>−</w:t>
      </w:r>
      <w:proofErr w:type="spellStart"/>
      <w:r w:rsidRPr="00B73080">
        <w:t>Fock</w:t>
      </w:r>
      <w:proofErr w:type="spellEnd"/>
      <w:r w:rsidRPr="00B73080">
        <w:t xml:space="preserve"> (HF) method by energy minimization in a vacuum. The AM1-BCC</w:t>
      </w:r>
      <w:r w:rsidR="003D4354">
        <w:fldChar w:fldCharType="begin"/>
      </w:r>
      <w:r w:rsidR="003D4354">
        <w:instrText xml:space="preserve"> ADDIN ZOTERO_ITEM CSL_CITATION {"citationID":"Gx7jxWOP","properties":{"formattedCitation":"\\super 5\\nosupersub{}","plainCitation":"5","noteIndex":0},"citationItems":[{"id":39,"uris":["http://zotero.org/users/local/ihJegSx1/items/QCCBLGHB"],"itemData":{"id":39,"type":"article-journal","container-title":"Journal of computational chemistry","ISSN":"0192-8651","issue":"16","journalAbbreviation":"Journal of computational chemistry","note":"publisher: Wiley Online Library","page":"1623-1641","title":"Fast, e</w:instrText>
      </w:r>
      <w:r w:rsidR="003D4354">
        <w:rPr>
          <w:rFonts w:hint="eastAsia"/>
        </w:rPr>
        <w:instrText>fficient generation of high</w:instrText>
      </w:r>
      <w:r w:rsidR="003D4354">
        <w:rPr>
          <w:rFonts w:hint="eastAsia"/>
        </w:rPr>
        <w:instrText>‐</w:instrText>
      </w:r>
      <w:r w:rsidR="003D4354">
        <w:rPr>
          <w:rFonts w:hint="eastAsia"/>
        </w:rPr>
        <w:instrText>quality atomic charges. AM1</w:instrText>
      </w:r>
      <w:r w:rsidR="003D4354">
        <w:rPr>
          <w:rFonts w:hint="eastAsia"/>
        </w:rPr>
        <w:instrText>‐</w:instrText>
      </w:r>
      <w:r w:rsidR="003D4354">
        <w:rPr>
          <w:rFonts w:hint="eastAsia"/>
        </w:rPr>
        <w:instrText>BCC model: II. Parameterization and validation","volume":"23","author":[{"family":"Jakalian","given":"Araz"},{"family":"Jack","given":"David B"},{"family":"Bayly","given":"Christopher I"}],"issued":{</w:instrText>
      </w:r>
      <w:r w:rsidR="003D4354">
        <w:instrText xml:space="preserve">"date-parts":[["2002"]]}}}],"schema":"https://github.com/citation-style-language/schema/raw/master/csl-citation.json"} </w:instrText>
      </w:r>
      <w:r w:rsidR="003D4354">
        <w:fldChar w:fldCharType="separate"/>
      </w:r>
      <w:r w:rsidR="003D4354" w:rsidRPr="003D4354">
        <w:rPr>
          <w:rFonts w:cs="Times"/>
          <w:szCs w:val="24"/>
          <w:vertAlign w:val="superscript"/>
        </w:rPr>
        <w:t>5</w:t>
      </w:r>
      <w:r w:rsidR="003D4354">
        <w:fldChar w:fldCharType="end"/>
      </w:r>
      <w:r>
        <w:t xml:space="preserve"> </w:t>
      </w:r>
      <w:r w:rsidRPr="00B73080">
        <w:t>atomic charges are assigned to calculate electrostatic interactions and the GAFF</w:t>
      </w:r>
      <w:r w:rsidR="003D4354">
        <w:fldChar w:fldCharType="begin"/>
      </w:r>
      <w:r w:rsidR="003D4354">
        <w:instrText xml:space="preserve"> ADDIN ZOTERO_ITEM CSL_CITATION {"citationID":"BwPtrqO3","properties":{"formattedCitation":"\\super 6\\nosupersub{}","plainCitation":"6","noteIndex":0},"citationItems":[{"id":40,"uris":["http://zotero.org/users/local/ihJegSx1/items/84JWQX66"],"itemData":{"id":40,"type":"article-journal","container-title":"Journal of computational chemistry","ISSN":"0192-8651","issue":"9","journalAbbreviation":"Journal of computational chemistry","note":"publisher: Wiley Online Library","page":"1157-1174","title":"Development and testing of a general amber force field","volume":"25","author":[{"family":"Wang","given":"Junmei"},{"family":"Wolf","given":"Romain M"},{"family":"Caldwell","given":"James W"},{"family":"Kollman","given":"Peter A"},{"family":"Case","given":"David A"}],"issued":{"date-parts":[["2004"]]}}}],"schema":"https://github.com/citation-style-language/schema/raw/master/csl-citation.json"} </w:instrText>
      </w:r>
      <w:r w:rsidR="003D4354">
        <w:fldChar w:fldCharType="separate"/>
      </w:r>
      <w:r w:rsidR="003D4354" w:rsidRPr="003D4354">
        <w:rPr>
          <w:rFonts w:cs="Times"/>
          <w:szCs w:val="24"/>
          <w:vertAlign w:val="superscript"/>
        </w:rPr>
        <w:t>6</w:t>
      </w:r>
      <w:r w:rsidR="003D4354">
        <w:fldChar w:fldCharType="end"/>
      </w:r>
      <w:r w:rsidRPr="00B73080">
        <w:t xml:space="preserve"> force-field parameters are chosen to describe the van der Waals (VDW) interactions.</w:t>
      </w:r>
    </w:p>
    <w:p w14:paraId="4F2D9A2E" w14:textId="77777777" w:rsidR="0035159A" w:rsidRPr="0035159A" w:rsidRDefault="0035159A" w:rsidP="0035159A">
      <w:pPr>
        <w:pStyle w:val="TAMainText"/>
        <w:rPr>
          <w:b/>
          <w:i/>
        </w:rPr>
      </w:pPr>
      <w:r w:rsidRPr="0035159A">
        <w:rPr>
          <w:rFonts w:hint="eastAsia"/>
          <w:b/>
          <w:i/>
        </w:rPr>
        <w:t>Calculation</w:t>
      </w:r>
      <w:r w:rsidRPr="0035159A">
        <w:rPr>
          <w:b/>
          <w:i/>
        </w:rPr>
        <w:t xml:space="preserve"> of HOMO-LUMO gap</w:t>
      </w:r>
    </w:p>
    <w:p w14:paraId="2380C7B4" w14:textId="77777777" w:rsidR="0035159A" w:rsidRPr="00B73080" w:rsidRDefault="0035159A" w:rsidP="0035159A">
      <w:pPr>
        <w:pStyle w:val="TAMainText"/>
      </w:pPr>
      <w:r w:rsidRPr="00B73080">
        <w:t xml:space="preserve">HOMO-LUMO gap refers to the energy difference between HOMO and LUMO in molecular orbital theory, which can be used to measure whether a molecule is easily excited. </w:t>
      </w:r>
      <w:r>
        <w:t>Thus</w:t>
      </w:r>
      <w:r w:rsidRPr="00B73080">
        <w:t xml:space="preserve"> HOMO-LUMO gap </w:t>
      </w:r>
      <w:r>
        <w:t>is</w:t>
      </w:r>
      <w:r w:rsidRPr="00B73080">
        <w:t xml:space="preserve"> used to characterize the </w:t>
      </w:r>
      <w:r w:rsidRPr="00B73080">
        <w:rPr>
          <w:rFonts w:hint="eastAsia"/>
        </w:rPr>
        <w:t>open-circuit</w:t>
      </w:r>
      <w:r w:rsidRPr="00B73080">
        <w:t xml:space="preserve"> voltage when the substance molecule is used as the active material of the flow battery. All QM calculations are based on the ORCA </w:t>
      </w:r>
      <w:r w:rsidRPr="00B73080">
        <w:rPr>
          <w:iCs/>
        </w:rPr>
        <w:t>ab initio</w:t>
      </w:r>
      <w:r w:rsidRPr="00B73080">
        <w:t xml:space="preserve"> quantum chemistry package</w:t>
      </w:r>
      <w:r w:rsidR="003D4354">
        <w:fldChar w:fldCharType="begin"/>
      </w:r>
      <w:r w:rsidR="003D4354">
        <w:instrText xml:space="preserve"> ADDIN ZOTERO_ITEM CSL_CITATION {"citationID":"II5tKpiA","properties":{"formattedCitation":"\\super 7\\nosupersub{}","plainCitation":"7","noteIndex":0},"citationItems":[{"id":41,"uris":["http://zotero.org/users/local/ihJegSx1/items/3HIDVC9T"],"itemData":{"id":41,"type":"article-journal","container-title":"Wiley Interdisciplinary Reviews: Computational Molecular Science","ISSN":"1759-0876","issue":"1","journalAbbreviation":"Wiley Interdisciplinary Reviews: Computational Molecular Science","note":"publisher: Wiley Online Library","page":"73-78","title":"The ORCA program system","volume":"2","author":[{"family":"Neese","given":"Frank"}],"issued":{"date-parts":[["2012"]]}}}],"schema":"https://github.com/citation-style-language/schema/raw/master/csl-citation.json"} </w:instrText>
      </w:r>
      <w:r w:rsidR="003D4354">
        <w:fldChar w:fldCharType="separate"/>
      </w:r>
      <w:r w:rsidR="003D4354" w:rsidRPr="003D4354">
        <w:rPr>
          <w:rFonts w:cs="Times"/>
          <w:szCs w:val="24"/>
          <w:vertAlign w:val="superscript"/>
        </w:rPr>
        <w:t>7</w:t>
      </w:r>
      <w:r w:rsidR="003D4354">
        <w:fldChar w:fldCharType="end"/>
      </w:r>
      <w:r w:rsidRPr="00B73080">
        <w:t>.</w:t>
      </w:r>
    </w:p>
    <w:p w14:paraId="1E7A1AEF" w14:textId="77777777" w:rsidR="0035159A" w:rsidRPr="0035159A" w:rsidRDefault="0035159A" w:rsidP="0035159A">
      <w:pPr>
        <w:pStyle w:val="TAMainText"/>
        <w:rPr>
          <w:b/>
          <w:i/>
        </w:rPr>
      </w:pPr>
      <w:r w:rsidRPr="0035159A">
        <w:rPr>
          <w:b/>
          <w:i/>
        </w:rPr>
        <w:t xml:space="preserve">Machine learning based on </w:t>
      </w:r>
      <w:proofErr w:type="spellStart"/>
      <w:r w:rsidRPr="0035159A">
        <w:rPr>
          <w:rFonts w:hint="eastAsia"/>
          <w:b/>
          <w:i/>
        </w:rPr>
        <w:t>X</w:t>
      </w:r>
      <w:r w:rsidRPr="0035159A">
        <w:rPr>
          <w:b/>
          <w:i/>
        </w:rPr>
        <w:t>gboost</w:t>
      </w:r>
      <w:proofErr w:type="spellEnd"/>
      <w:r w:rsidRPr="0035159A">
        <w:rPr>
          <w:b/>
          <w:i/>
        </w:rPr>
        <w:t xml:space="preserve"> </w:t>
      </w:r>
    </w:p>
    <w:p w14:paraId="4D6814CC" w14:textId="77777777" w:rsidR="0035159A" w:rsidRPr="00B73080" w:rsidRDefault="0035159A" w:rsidP="0035159A">
      <w:pPr>
        <w:pStyle w:val="TAMainText"/>
      </w:pPr>
      <w:r w:rsidRPr="00B73080">
        <w:t xml:space="preserve">To express the molecular structure as digital parameters that can be used by the machine learning model and unify the input features, we used </w:t>
      </w:r>
      <w:proofErr w:type="spellStart"/>
      <w:r w:rsidRPr="00B73080">
        <w:t>RDKit</w:t>
      </w:r>
      <w:proofErr w:type="spellEnd"/>
      <w:r>
        <w:t xml:space="preserve"> </w:t>
      </w:r>
      <w:r w:rsidRPr="00B73080">
        <w:t>(version 2017.09.1) python package to calculate 200 two-dimensional molecular descriptors for each molecule, which were used as input features of machine learning model. Xgboost</w:t>
      </w:r>
      <w:r w:rsidR="003D4354">
        <w:fldChar w:fldCharType="begin"/>
      </w:r>
      <w:r w:rsidR="003D4354">
        <w:instrText xml:space="preserve"> ADDIN ZOTERO_ITEM CSL_CITATION {"citationID":"bVBjldjc","properties":{"formattedCitation":"\\super 8\\nosupersub{}","plainCitation":"8","noteIndex":0},"citationItems":[{"id":42,"uris":["http://zotero.org/users/local/ihJegSx1/items/P4NQXSI8"],"itemData":{"id":42,"type":"article-journal","container-title":"R package version 0.4-2","issue":"4","journalAbbreviation":"R package version 0.4-2","page":"1-4","title":"Xgboost: extreme gradient boosting","volume":"1","author":[{"family":"Chen","given":"Tianqi"},{"family":"He","given":"Tong"},{"family":"Benesty","given":"Michael"},{"family":"Khotilovich","given":"Vadim"},{"family":"Tang","given":"Yuan"},{"family":"Cho","given":"Hyunsu"},{"family":"Chen","given":"Kailong"}],"issued":{"date-parts":[["2015"]]}}}],"schema":"https://github.com/citation-style-language/schema/raw/master/csl-citation.json"} </w:instrText>
      </w:r>
      <w:r w:rsidR="003D4354">
        <w:fldChar w:fldCharType="separate"/>
      </w:r>
      <w:r w:rsidR="003D4354" w:rsidRPr="003D4354">
        <w:rPr>
          <w:rFonts w:cs="Times"/>
          <w:szCs w:val="24"/>
          <w:vertAlign w:val="superscript"/>
        </w:rPr>
        <w:t>8</w:t>
      </w:r>
      <w:r w:rsidR="003D4354">
        <w:fldChar w:fldCharType="end"/>
      </w:r>
      <w:r w:rsidRPr="00B73080">
        <w:t xml:space="preserve"> (version 1.4.1) is a machine learning algorithm that has been optimized in algorithm and engineering based on the Gradient Boosting Decision Tree (GBDT). By continuously generating new decision trees to fit the residuals of the last prediction, </w:t>
      </w:r>
      <w:proofErr w:type="spellStart"/>
      <w:r w:rsidRPr="00B73080">
        <w:t>Xgboost’s</w:t>
      </w:r>
      <w:proofErr w:type="spellEnd"/>
      <w:r w:rsidRPr="00B73080">
        <w:t xml:space="preserve"> practicality has been verified in many tasks</w:t>
      </w:r>
      <w:r w:rsidR="003D4354">
        <w:fldChar w:fldCharType="begin"/>
      </w:r>
      <w:r w:rsidR="003D4354">
        <w:instrText xml:space="preserve"> ADDIN ZOTERO_ITEM CSL_CITATION {"citationID":"DIPthFmX","properties":{"formattedCitation":"\\super 9\\uc0\\u8211{}11\\nosupersub{}","plainCitation":"9–11","noteIndex":0},"citationItems":[{"id":44,"uris":["http://zotero.org/users/local/ihJegSx1/items/4AZJLVRD"],"itemData":{"id":44,"type":"paper-conference","event-title":"IOP conference series: earth and environmental science","ISBN":"1755-1315","note":"issue: 1","page":"012127","publisher":"IOP publishing","title":"Application of XGBoost algorithm in hourly PM2. 5 concentration prediction","volume":"113","author":[{"family":"Pan","given":"Bingyue"}],"issued":{"date-parts":[["2018"]]}}},{"id":43,"uris":["http://zotero.org/users/local/ihJegSx1/items/7GL8N5ZX"],"itemData":{"id":43,"type":"article-journal","container-title":"Risks","ISSN":"2227-9091","issue":"2","journalAbbreviation":"Risks","note":"publisher: MDPI","page":"70","title":"Predicting motor insurance claims using telematics data—XGBoost versus logistic regression","volume":"7","author":[{"family":"Pesantez-Narvaez","given":"Jessica"},{"family":"Guillen","given":"Montserrat"},{"family":"Alcañiz","given":"Manuela"}],"issued":{"date-parts":[["2019"]]}}},{"id":45,"uris":["http://zotero.org/users/local/ihJegSx1/items/KD7M4NJC"],"itemData":{"id":45,"type":"article-journal","container-title":"Journal of healthcare informatics research","ISSN":"2509-498X","issue":"4","journalAbbreviation":"Journal of healthcare informatics research","note":"publisher: Springer","page":"383-394","title":"Predicting missing values in medical data via XGBoost regression","volume":"4","author":[{"family":"Zhang","given":"Xinmeng"},{"family":"Yan","given":"Chao"},{"family":"Gao","given":"Cheng"},{"family":"Malin","given":"Bradley A"},{"family":"Chen","given":"You"}],"issued":{"date-parts":[["2020"]]}}}],"schema":"https://github.com/citation-style-language/schema/raw/master/csl-citation.json"} </w:instrText>
      </w:r>
      <w:r w:rsidR="003D4354">
        <w:fldChar w:fldCharType="separate"/>
      </w:r>
      <w:r w:rsidR="003D4354" w:rsidRPr="003D4354">
        <w:rPr>
          <w:rFonts w:cs="Times"/>
          <w:szCs w:val="24"/>
          <w:vertAlign w:val="superscript"/>
        </w:rPr>
        <w:t>9–11</w:t>
      </w:r>
      <w:r w:rsidR="003D4354">
        <w:fldChar w:fldCharType="end"/>
      </w:r>
      <w:r w:rsidRPr="00B73080">
        <w:t>.</w:t>
      </w:r>
    </w:p>
    <w:p w14:paraId="2CF2A503" w14:textId="77777777" w:rsidR="0035159A" w:rsidRPr="0035159A" w:rsidRDefault="0035159A" w:rsidP="0035159A">
      <w:pPr>
        <w:pStyle w:val="TAMainText"/>
        <w:rPr>
          <w:b/>
          <w:i/>
        </w:rPr>
      </w:pPr>
      <w:r w:rsidRPr="0035159A">
        <w:rPr>
          <w:rFonts w:hint="eastAsia"/>
          <w:b/>
          <w:i/>
        </w:rPr>
        <w:t>Machine</w:t>
      </w:r>
      <w:r w:rsidRPr="0035159A">
        <w:rPr>
          <w:b/>
          <w:i/>
        </w:rPr>
        <w:t xml:space="preserve"> learning based on Attentive </w:t>
      </w:r>
      <w:r w:rsidRPr="0035159A">
        <w:rPr>
          <w:rFonts w:hint="eastAsia"/>
          <w:b/>
          <w:i/>
        </w:rPr>
        <w:t>FP</w:t>
      </w:r>
    </w:p>
    <w:p w14:paraId="73B121D4" w14:textId="77777777" w:rsidR="0035159A" w:rsidRPr="00B73080" w:rsidRDefault="0035159A" w:rsidP="0035159A">
      <w:pPr>
        <w:pStyle w:val="TAMainText"/>
      </w:pPr>
      <w:r w:rsidRPr="00B73080">
        <w:lastRenderedPageBreak/>
        <w:t xml:space="preserve">Attentive </w:t>
      </w:r>
      <w:r w:rsidRPr="007530DB">
        <w:t xml:space="preserve">Fingerprints </w:t>
      </w:r>
      <w:r>
        <w:t>(</w:t>
      </w:r>
      <w:r w:rsidRPr="00B73080">
        <w:t>FP</w:t>
      </w:r>
      <w:r>
        <w:t>)</w:t>
      </w:r>
      <w:r w:rsidR="003D4354">
        <w:fldChar w:fldCharType="begin"/>
      </w:r>
      <w:r w:rsidR="003D4354">
        <w:instrText xml:space="preserve"> ADDIN ZOTERO_ITEM CSL_CITATION {"citationID":"EOtZwPNy","properties":{"formattedCitation":"\\super 12\\nosupersub{}","plainCitation":"12","noteIndex":0},"citationItems":[{"id":46,"uris":["http://zotero.org/users/local/ihJegSx1/items/JPR48Y7Z"],"itemData":{"id":46,"type":"article-journal","container-title":"Journal of medicinal chemistry","ISSN":"0022-2623","issue":"16","journalAbbreviation":"Journal of medicinal chemistry","note":"publisher: ACS Publications","page":"8749-8760","title":"Pushing the boundaries of molecular representation for drug discovery with the graph attention mechanism","volume":"63","author":[{"family":"Xiong","given":"Zhaoping"},{"family":"Wang","given":"Dingyan"},{"family":"Liu","given":"Xiaohong"},{"family":"Zhong","given":"Feisheng"},{"family":"Wan","given":"Xiaozhe"},{"family":"Li","given":"Xutong"},{"family":"Li","given":"Zhaojun"},{"family":"Luo","given":"Xiaomin"},{"family":"Chen","given":"Kaixian"},{"family":"Jiang","given":"Hualiang"}],"issued":{"date-parts":[["2019"]]}}}],"schema":"https://github.com/citation-style-language/schema/raw/master/csl-citation.json"} </w:instrText>
      </w:r>
      <w:r w:rsidR="003D4354">
        <w:fldChar w:fldCharType="separate"/>
      </w:r>
      <w:r w:rsidR="003D4354" w:rsidRPr="003D4354">
        <w:rPr>
          <w:rFonts w:cs="Times"/>
          <w:szCs w:val="24"/>
          <w:vertAlign w:val="superscript"/>
        </w:rPr>
        <w:t>12</w:t>
      </w:r>
      <w:r w:rsidR="003D4354">
        <w:fldChar w:fldCharType="end"/>
      </w:r>
      <w:r w:rsidRPr="00B73080">
        <w:t xml:space="preserve"> is a representation method of a molecular graph network based on an attention mechanism. Unlike machine learning methods such as </w:t>
      </w:r>
      <w:proofErr w:type="spellStart"/>
      <w:r w:rsidRPr="00B73080">
        <w:t>Xgboost</w:t>
      </w:r>
      <w:proofErr w:type="spellEnd"/>
      <w:r w:rsidRPr="00B73080">
        <w:t xml:space="preserve">, it represents the entire molecule as a graph. The atoms in the molecule are the nodes of the graph, and the bonds between the atoms are the undirected edges between the nodes. Through the calculation of the surrounding environment of each node atom in the molecular graph (the number and type of neighboring atoms, etc.), the characteristics of each node are obtained, and finally, the characteristics of a molecule </w:t>
      </w:r>
      <w:proofErr w:type="gramStart"/>
      <w:r w:rsidRPr="00B73080">
        <w:t>as a whole are</w:t>
      </w:r>
      <w:proofErr w:type="gramEnd"/>
      <w:r w:rsidRPr="00B73080">
        <w:t xml:space="preserve"> integrated, which is used to train the deep learning model based on the </w:t>
      </w:r>
      <w:proofErr w:type="spellStart"/>
      <w:r w:rsidRPr="00B73080">
        <w:t>PyTorch</w:t>
      </w:r>
      <w:proofErr w:type="spellEnd"/>
      <w:r w:rsidRPr="00B73080">
        <w:t xml:space="preserve"> to predict the molecule’s various properties. Both the calculation of molecular descriptors and molecular graph networks are carried out based on the SMILES expression of molecules.</w:t>
      </w:r>
    </w:p>
    <w:p w14:paraId="6D6BB5A1" w14:textId="77777777" w:rsidR="0035159A" w:rsidRPr="0035159A" w:rsidRDefault="0035159A" w:rsidP="0035159A">
      <w:pPr>
        <w:pStyle w:val="TAMainText"/>
        <w:rPr>
          <w:b/>
          <w:i/>
        </w:rPr>
      </w:pPr>
      <w:r w:rsidRPr="0035159A">
        <w:rPr>
          <w:rFonts w:hint="eastAsia"/>
          <w:b/>
          <w:i/>
        </w:rPr>
        <w:t>Hyperparameter</w:t>
      </w:r>
      <w:r w:rsidRPr="0035159A">
        <w:rPr>
          <w:b/>
          <w:i/>
        </w:rPr>
        <w:t xml:space="preserve"> optimization</w:t>
      </w:r>
    </w:p>
    <w:p w14:paraId="5823C5D1" w14:textId="77777777" w:rsidR="0035159A" w:rsidRPr="00B73080" w:rsidRDefault="0035159A" w:rsidP="0035159A">
      <w:pPr>
        <w:pStyle w:val="TAMainText"/>
      </w:pPr>
      <w:r w:rsidRPr="00B73080">
        <w:t>In this</w:t>
      </w:r>
      <w:r>
        <w:t xml:space="preserve"> work</w:t>
      </w:r>
      <w:r w:rsidRPr="00B73080">
        <w:t xml:space="preserve">, we use the Tree </w:t>
      </w:r>
      <w:proofErr w:type="spellStart"/>
      <w:r w:rsidRPr="00B73080">
        <w:t>Parzen</w:t>
      </w:r>
      <w:proofErr w:type="spellEnd"/>
      <w:r w:rsidRPr="00B73080">
        <w:t xml:space="preserve"> Estimator algorithm in Hyperopt</w:t>
      </w:r>
      <w:r w:rsidR="003D4354">
        <w:fldChar w:fldCharType="begin"/>
      </w:r>
      <w:r w:rsidR="003D4354">
        <w:instrText xml:space="preserve"> ADDIN ZOTERO_ITEM CSL_CITATION {"citationID":"1x6rkiJf","properties":{"formattedCitation":"\\super 13\\nosupersub{}","plainCitation":"13","noteIndex":0},"citationItems":[{"id":47,"uris":["http://zotero.org/users/local/ihJegSx1/items/K8TAKQYS"],"itemData":{"id":47,"type":"paper-conference","event-title":"International conference on machine learning","page":"115-123","publisher":"PMLR","title":"Making a science of model search: Hyperparameter optimization in hundreds of dimensions for vision architectures","author":[{"family":"Bergstra","given":"James"},{"family":"Yamins","given":"Daniel"},{"family":"Cox","given":"David"}],"issued":{"date-parts":[["2013"]]}}}],"schema":"https://github.com/citation-style-language/schema/raw/master/csl-citation.json"} </w:instrText>
      </w:r>
      <w:r w:rsidR="003D4354">
        <w:fldChar w:fldCharType="separate"/>
      </w:r>
      <w:r w:rsidR="003D4354" w:rsidRPr="003D4354">
        <w:rPr>
          <w:rFonts w:cs="Times"/>
          <w:szCs w:val="24"/>
          <w:vertAlign w:val="superscript"/>
        </w:rPr>
        <w:t>13</w:t>
      </w:r>
      <w:r w:rsidR="003D4354">
        <w:fldChar w:fldCharType="end"/>
      </w:r>
      <w:r w:rsidRPr="00B73080">
        <w:t xml:space="preserve"> to optimize the learning rate, dropout rate, </w:t>
      </w:r>
      <w:r>
        <w:t xml:space="preserve">the </w:t>
      </w:r>
      <w:r w:rsidRPr="00B73080">
        <w:t xml:space="preserve">number of trees, and other parameters in the model. The detailed hyperparameters for optimization </w:t>
      </w:r>
      <w:r>
        <w:rPr>
          <w:rFonts w:hint="eastAsia"/>
        </w:rPr>
        <w:t>are</w:t>
      </w:r>
      <w:r>
        <w:t xml:space="preserve"> listed</w:t>
      </w:r>
      <w:r w:rsidRPr="00B73080">
        <w:t xml:space="preserve"> in Supplementary Table S</w:t>
      </w:r>
      <w:r>
        <w:t>1</w:t>
      </w:r>
      <w:r w:rsidRPr="00B73080">
        <w:t>.</w:t>
      </w:r>
    </w:p>
    <w:p w14:paraId="6F68C527" w14:textId="77777777" w:rsidR="0035159A" w:rsidRDefault="0035159A" w:rsidP="006604E9">
      <w:pPr>
        <w:pStyle w:val="TAMainText"/>
      </w:pPr>
    </w:p>
    <w:p w14:paraId="21606E65" w14:textId="77777777" w:rsidR="00443EA1" w:rsidRDefault="00443EA1">
      <w:r w:rsidRPr="002D0C14">
        <w:rPr>
          <w:noProof/>
          <w:sz w:val="16"/>
          <w:lang w:eastAsia="zh-CN"/>
        </w:rPr>
        <w:lastRenderedPageBreak/>
        <w:drawing>
          <wp:inline distT="0" distB="0" distL="0" distR="0" wp14:anchorId="396ADEC5" wp14:editId="53F0FBAA">
            <wp:extent cx="5274310" cy="58724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872480"/>
                    </a:xfrm>
                    <a:prstGeom prst="rect">
                      <a:avLst/>
                    </a:prstGeom>
                    <a:noFill/>
                    <a:ln>
                      <a:noFill/>
                    </a:ln>
                  </pic:spPr>
                </pic:pic>
              </a:graphicData>
            </a:graphic>
          </wp:inline>
        </w:drawing>
      </w:r>
    </w:p>
    <w:p w14:paraId="0B77CAAC" w14:textId="77777777" w:rsidR="001F5E44" w:rsidRPr="003C21E6" w:rsidRDefault="001F5E44" w:rsidP="00EB04F8">
      <w:pPr>
        <w:pStyle w:val="VAFigureCaption"/>
      </w:pPr>
      <w:r w:rsidRPr="003C21E6">
        <w:t>Figure 1. Construction of virtual molecular libraries based on quinone backbone and specified substituents</w:t>
      </w:r>
    </w:p>
    <w:p w14:paraId="0DA6E1E2" w14:textId="77777777" w:rsidR="001F5E44" w:rsidRDefault="001F5E44">
      <w:pPr>
        <w:rPr>
          <w:rFonts w:ascii="Calibri" w:hAnsi="Calibri" w:cs="Calibri"/>
        </w:rPr>
      </w:pPr>
    </w:p>
    <w:p w14:paraId="563453D2" w14:textId="77777777" w:rsidR="00443EA1" w:rsidRDefault="00443EA1">
      <w:pPr>
        <w:rPr>
          <w:rFonts w:ascii="Calibri" w:hAnsi="Calibri" w:cs="Calibri"/>
        </w:rPr>
      </w:pPr>
    </w:p>
    <w:p w14:paraId="30808C63" w14:textId="77777777" w:rsidR="00443EA1" w:rsidRPr="003C21E6" w:rsidRDefault="00443EA1">
      <w:pPr>
        <w:rPr>
          <w:rFonts w:ascii="Calibri" w:hAnsi="Calibri" w:cs="Calibri"/>
        </w:rPr>
      </w:pPr>
    </w:p>
    <w:p w14:paraId="4E96776C" w14:textId="77777777" w:rsidR="001F5E44" w:rsidRPr="003C21E6" w:rsidRDefault="001F5E44" w:rsidP="00EB04F8">
      <w:pPr>
        <w:pStyle w:val="VDTableTitle"/>
      </w:pPr>
      <w:r w:rsidRPr="003C21E6">
        <w:lastRenderedPageBreak/>
        <w:t xml:space="preserve">Table S1. Hyperparameters for optimization in </w:t>
      </w:r>
      <w:proofErr w:type="spellStart"/>
      <w:r w:rsidRPr="003C21E6">
        <w:t>xgboost</w:t>
      </w:r>
      <w:proofErr w:type="spellEnd"/>
      <w:r w:rsidRPr="003C21E6">
        <w:t xml:space="preserve"> model</w:t>
      </w:r>
    </w:p>
    <w:tbl>
      <w:tblPr>
        <w:tblStyle w:val="a7"/>
        <w:tblW w:w="7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116"/>
      </w:tblGrid>
      <w:tr w:rsidR="001F5E44" w:rsidRPr="003C21E6" w14:paraId="5E0BAF8B" w14:textId="77777777" w:rsidTr="00BE3499">
        <w:trPr>
          <w:trHeight w:val="288"/>
        </w:trPr>
        <w:tc>
          <w:tcPr>
            <w:tcW w:w="2127" w:type="dxa"/>
            <w:tcBorders>
              <w:top w:val="single" w:sz="4" w:space="0" w:color="auto"/>
              <w:bottom w:val="single" w:sz="12" w:space="0" w:color="auto"/>
            </w:tcBorders>
            <w:shd w:val="clear" w:color="auto" w:fill="auto"/>
            <w:noWrap/>
          </w:tcPr>
          <w:p w14:paraId="7D7052AE" w14:textId="77777777" w:rsidR="001F5E44" w:rsidRPr="003C21E6" w:rsidRDefault="001F5E44" w:rsidP="00EB04F8">
            <w:pPr>
              <w:pStyle w:val="TCTableBody"/>
              <w:rPr>
                <w:shd w:val="pct15" w:color="auto" w:fill="FFFFFF"/>
              </w:rPr>
            </w:pPr>
            <w:r w:rsidRPr="003C21E6">
              <w:t>hyperparameters</w:t>
            </w:r>
          </w:p>
        </w:tc>
        <w:tc>
          <w:tcPr>
            <w:tcW w:w="4952" w:type="dxa"/>
            <w:tcBorders>
              <w:top w:val="single" w:sz="4" w:space="0" w:color="auto"/>
              <w:bottom w:val="single" w:sz="12" w:space="0" w:color="auto"/>
            </w:tcBorders>
            <w:shd w:val="clear" w:color="auto" w:fill="auto"/>
            <w:noWrap/>
          </w:tcPr>
          <w:p w14:paraId="5920E55B" w14:textId="77777777" w:rsidR="001F5E44" w:rsidRPr="003C21E6" w:rsidRDefault="001F5E44" w:rsidP="00EB04F8">
            <w:pPr>
              <w:pStyle w:val="TCTableBody"/>
              <w:rPr>
                <w:shd w:val="pct15" w:color="auto" w:fill="FFFFFF"/>
              </w:rPr>
            </w:pPr>
            <w:r w:rsidRPr="003C21E6">
              <w:t>option</w:t>
            </w:r>
          </w:p>
        </w:tc>
      </w:tr>
      <w:tr w:rsidR="001F5E44" w:rsidRPr="003C21E6" w14:paraId="3164358E" w14:textId="77777777" w:rsidTr="00BE3499">
        <w:trPr>
          <w:trHeight w:val="288"/>
        </w:trPr>
        <w:tc>
          <w:tcPr>
            <w:tcW w:w="2127" w:type="dxa"/>
            <w:tcBorders>
              <w:top w:val="single" w:sz="12" w:space="0" w:color="auto"/>
            </w:tcBorders>
            <w:shd w:val="clear" w:color="auto" w:fill="auto"/>
            <w:noWrap/>
          </w:tcPr>
          <w:p w14:paraId="015A5F63" w14:textId="77777777" w:rsidR="001F5E44" w:rsidRPr="003C21E6" w:rsidRDefault="003C21E6" w:rsidP="00EB04F8">
            <w:pPr>
              <w:pStyle w:val="TCTableBody"/>
            </w:pPr>
            <w:proofErr w:type="spellStart"/>
            <w:r>
              <w:t>max_depth</w:t>
            </w:r>
            <w:proofErr w:type="spellEnd"/>
          </w:p>
        </w:tc>
        <w:tc>
          <w:tcPr>
            <w:tcW w:w="4952" w:type="dxa"/>
            <w:tcBorders>
              <w:top w:val="single" w:sz="12" w:space="0" w:color="auto"/>
            </w:tcBorders>
            <w:shd w:val="clear" w:color="auto" w:fill="auto"/>
            <w:noWrap/>
          </w:tcPr>
          <w:p w14:paraId="0309FE0F" w14:textId="77777777" w:rsidR="001F5E44" w:rsidRPr="003C21E6" w:rsidRDefault="003C21E6" w:rsidP="00EB04F8">
            <w:pPr>
              <w:pStyle w:val="TCTableBody"/>
            </w:pPr>
            <w:r>
              <w:t>[3,4,5,6,7,8,9]</w:t>
            </w:r>
          </w:p>
        </w:tc>
      </w:tr>
      <w:tr w:rsidR="001F5E44" w:rsidRPr="003C21E6" w14:paraId="284E6D23" w14:textId="77777777" w:rsidTr="00BE3499">
        <w:trPr>
          <w:trHeight w:val="288"/>
        </w:trPr>
        <w:tc>
          <w:tcPr>
            <w:tcW w:w="2127" w:type="dxa"/>
            <w:shd w:val="clear" w:color="auto" w:fill="auto"/>
            <w:noWrap/>
            <w:hideMark/>
          </w:tcPr>
          <w:p w14:paraId="6C675F16" w14:textId="77777777" w:rsidR="001F5E44" w:rsidRPr="003C21E6" w:rsidRDefault="003C21E6" w:rsidP="00EB04F8">
            <w:pPr>
              <w:pStyle w:val="TCTableBody"/>
            </w:pPr>
            <w:proofErr w:type="spellStart"/>
            <w:r>
              <w:t>min_child_weight</w:t>
            </w:r>
            <w:proofErr w:type="spellEnd"/>
          </w:p>
        </w:tc>
        <w:tc>
          <w:tcPr>
            <w:tcW w:w="4952" w:type="dxa"/>
            <w:shd w:val="clear" w:color="auto" w:fill="auto"/>
            <w:noWrap/>
            <w:hideMark/>
          </w:tcPr>
          <w:p w14:paraId="54B7C005" w14:textId="77777777" w:rsidR="001F5E44" w:rsidRPr="003C21E6" w:rsidRDefault="003C21E6" w:rsidP="00EB04F8">
            <w:pPr>
              <w:pStyle w:val="TCTableBody"/>
            </w:pPr>
            <w:r>
              <w:t>[1,2,3,4,5]</w:t>
            </w:r>
          </w:p>
        </w:tc>
      </w:tr>
      <w:tr w:rsidR="001F5E44" w:rsidRPr="003C21E6" w14:paraId="74B9B099" w14:textId="77777777" w:rsidTr="00BE3499">
        <w:trPr>
          <w:trHeight w:val="288"/>
        </w:trPr>
        <w:tc>
          <w:tcPr>
            <w:tcW w:w="2127" w:type="dxa"/>
            <w:shd w:val="clear" w:color="auto" w:fill="auto"/>
            <w:noWrap/>
            <w:hideMark/>
          </w:tcPr>
          <w:p w14:paraId="63BDB214" w14:textId="77777777" w:rsidR="001F5E44" w:rsidRPr="003C21E6" w:rsidRDefault="003C21E6" w:rsidP="00EB04F8">
            <w:pPr>
              <w:pStyle w:val="TCTableBody"/>
            </w:pPr>
            <w:r>
              <w:t>gamma</w:t>
            </w:r>
          </w:p>
        </w:tc>
        <w:tc>
          <w:tcPr>
            <w:tcW w:w="4952" w:type="dxa"/>
            <w:shd w:val="clear" w:color="auto" w:fill="auto"/>
            <w:noWrap/>
            <w:hideMark/>
          </w:tcPr>
          <w:p w14:paraId="7F658559" w14:textId="77777777" w:rsidR="001F5E44" w:rsidRPr="003C21E6" w:rsidRDefault="001F5E44" w:rsidP="00EB04F8">
            <w:pPr>
              <w:pStyle w:val="TCTableBody"/>
            </w:pPr>
            <w:r w:rsidRPr="003C21E6">
              <w:t>[0,0.02,0.04,0.06</w:t>
            </w:r>
            <w:r w:rsidR="003C21E6">
              <w:t>,0.08,0.10,0.12,0.14,0.16,0.18]</w:t>
            </w:r>
          </w:p>
        </w:tc>
      </w:tr>
      <w:tr w:rsidR="001F5E44" w:rsidRPr="003C21E6" w14:paraId="39B051AF" w14:textId="77777777" w:rsidTr="00BE3499">
        <w:trPr>
          <w:trHeight w:val="288"/>
        </w:trPr>
        <w:tc>
          <w:tcPr>
            <w:tcW w:w="2127" w:type="dxa"/>
            <w:shd w:val="clear" w:color="auto" w:fill="auto"/>
            <w:noWrap/>
            <w:hideMark/>
          </w:tcPr>
          <w:p w14:paraId="12B8D4CC" w14:textId="77777777" w:rsidR="001F5E44" w:rsidRPr="003C21E6" w:rsidRDefault="003C21E6" w:rsidP="00EB04F8">
            <w:pPr>
              <w:pStyle w:val="TCTableBody"/>
            </w:pPr>
            <w:proofErr w:type="spellStart"/>
            <w:r>
              <w:t>reg_lambda</w:t>
            </w:r>
            <w:proofErr w:type="spellEnd"/>
          </w:p>
        </w:tc>
        <w:tc>
          <w:tcPr>
            <w:tcW w:w="4952" w:type="dxa"/>
            <w:shd w:val="clear" w:color="auto" w:fill="auto"/>
            <w:noWrap/>
            <w:hideMark/>
          </w:tcPr>
          <w:p w14:paraId="57C84949" w14:textId="77777777" w:rsidR="001F5E44" w:rsidRPr="003C21E6" w:rsidRDefault="003C21E6" w:rsidP="00EB04F8">
            <w:pPr>
              <w:pStyle w:val="TCTableBody"/>
            </w:pPr>
            <w:r>
              <w:t>[1e-5, 1e-2, 0.1, 1]</w:t>
            </w:r>
          </w:p>
        </w:tc>
      </w:tr>
      <w:tr w:rsidR="001F5E44" w:rsidRPr="003C21E6" w14:paraId="53B05EAF" w14:textId="77777777" w:rsidTr="00BE3499">
        <w:trPr>
          <w:trHeight w:val="288"/>
        </w:trPr>
        <w:tc>
          <w:tcPr>
            <w:tcW w:w="2127" w:type="dxa"/>
            <w:shd w:val="clear" w:color="auto" w:fill="auto"/>
            <w:noWrap/>
            <w:hideMark/>
          </w:tcPr>
          <w:p w14:paraId="3C3A6A16" w14:textId="77777777" w:rsidR="001F5E44" w:rsidRPr="003C21E6" w:rsidRDefault="003C21E6" w:rsidP="00EB04F8">
            <w:pPr>
              <w:pStyle w:val="TCTableBody"/>
            </w:pPr>
            <w:proofErr w:type="spellStart"/>
            <w:r>
              <w:t>reg_alpha</w:t>
            </w:r>
            <w:proofErr w:type="spellEnd"/>
          </w:p>
        </w:tc>
        <w:tc>
          <w:tcPr>
            <w:tcW w:w="4952" w:type="dxa"/>
            <w:shd w:val="clear" w:color="auto" w:fill="auto"/>
            <w:noWrap/>
            <w:hideMark/>
          </w:tcPr>
          <w:p w14:paraId="28049AB8" w14:textId="77777777" w:rsidR="001F5E44" w:rsidRPr="003C21E6" w:rsidRDefault="003C21E6" w:rsidP="00EB04F8">
            <w:pPr>
              <w:pStyle w:val="TCTableBody"/>
            </w:pPr>
            <w:r>
              <w:t>[1e-5, 1e-2, 0.1, 1]</w:t>
            </w:r>
          </w:p>
        </w:tc>
      </w:tr>
      <w:tr w:rsidR="001F5E44" w:rsidRPr="003C21E6" w14:paraId="00D4CD06" w14:textId="77777777" w:rsidTr="00BE3499">
        <w:trPr>
          <w:trHeight w:val="288"/>
        </w:trPr>
        <w:tc>
          <w:tcPr>
            <w:tcW w:w="2127" w:type="dxa"/>
            <w:shd w:val="clear" w:color="auto" w:fill="auto"/>
            <w:noWrap/>
            <w:hideMark/>
          </w:tcPr>
          <w:p w14:paraId="302D313F" w14:textId="77777777" w:rsidR="001F5E44" w:rsidRPr="003C21E6" w:rsidRDefault="003C21E6" w:rsidP="00EB04F8">
            <w:pPr>
              <w:pStyle w:val="TCTableBody"/>
            </w:pPr>
            <w:proofErr w:type="spellStart"/>
            <w:r>
              <w:t>lr</w:t>
            </w:r>
            <w:proofErr w:type="spellEnd"/>
          </w:p>
        </w:tc>
        <w:tc>
          <w:tcPr>
            <w:tcW w:w="4952" w:type="dxa"/>
            <w:shd w:val="clear" w:color="auto" w:fill="auto"/>
            <w:noWrap/>
            <w:hideMark/>
          </w:tcPr>
          <w:p w14:paraId="50C71747" w14:textId="77777777" w:rsidR="001F5E44" w:rsidRPr="003C21E6" w:rsidRDefault="003C21E6" w:rsidP="00EB04F8">
            <w:pPr>
              <w:pStyle w:val="TCTableBody"/>
            </w:pPr>
            <w:r>
              <w:t>[0.01, 0.05, 0.001, 0.005]</w:t>
            </w:r>
          </w:p>
        </w:tc>
      </w:tr>
      <w:tr w:rsidR="001F5E44" w:rsidRPr="003C21E6" w14:paraId="49E582E0" w14:textId="77777777" w:rsidTr="00BE3499">
        <w:trPr>
          <w:trHeight w:val="288"/>
        </w:trPr>
        <w:tc>
          <w:tcPr>
            <w:tcW w:w="2127" w:type="dxa"/>
            <w:shd w:val="clear" w:color="auto" w:fill="auto"/>
            <w:noWrap/>
            <w:hideMark/>
          </w:tcPr>
          <w:p w14:paraId="7ECA0491" w14:textId="77777777" w:rsidR="001F5E44" w:rsidRPr="003C21E6" w:rsidRDefault="003C21E6" w:rsidP="00EB04F8">
            <w:pPr>
              <w:pStyle w:val="TCTableBody"/>
            </w:pPr>
            <w:proofErr w:type="spellStart"/>
            <w:r>
              <w:t>n_estimators</w:t>
            </w:r>
            <w:proofErr w:type="spellEnd"/>
          </w:p>
        </w:tc>
        <w:tc>
          <w:tcPr>
            <w:tcW w:w="4952" w:type="dxa"/>
            <w:shd w:val="clear" w:color="auto" w:fill="auto"/>
            <w:noWrap/>
            <w:hideMark/>
          </w:tcPr>
          <w:p w14:paraId="271E2105" w14:textId="77777777" w:rsidR="001F5E44" w:rsidRPr="003C21E6" w:rsidRDefault="001F5E44" w:rsidP="00EB04F8">
            <w:pPr>
              <w:pStyle w:val="TCTableBody"/>
            </w:pPr>
            <w:r w:rsidRPr="003C21E6">
              <w:t>[80,90,100,110,1</w:t>
            </w:r>
            <w:r w:rsidR="003C21E6">
              <w:t>20,130,140,150,160,170,180,190]</w:t>
            </w:r>
          </w:p>
        </w:tc>
      </w:tr>
      <w:tr w:rsidR="001F5E44" w:rsidRPr="003C21E6" w14:paraId="4B21B75A" w14:textId="77777777" w:rsidTr="00BE3499">
        <w:trPr>
          <w:trHeight w:val="288"/>
        </w:trPr>
        <w:tc>
          <w:tcPr>
            <w:tcW w:w="2127" w:type="dxa"/>
            <w:shd w:val="clear" w:color="auto" w:fill="auto"/>
            <w:noWrap/>
            <w:hideMark/>
          </w:tcPr>
          <w:p w14:paraId="04DA9ED9" w14:textId="77777777" w:rsidR="001F5E44" w:rsidRPr="003C21E6" w:rsidRDefault="003C21E6" w:rsidP="00EB04F8">
            <w:pPr>
              <w:pStyle w:val="TCTableBody"/>
            </w:pPr>
            <w:proofErr w:type="spellStart"/>
            <w:r>
              <w:t>colsample_bytree</w:t>
            </w:r>
            <w:proofErr w:type="spellEnd"/>
          </w:p>
        </w:tc>
        <w:tc>
          <w:tcPr>
            <w:tcW w:w="4952" w:type="dxa"/>
            <w:shd w:val="clear" w:color="auto" w:fill="auto"/>
            <w:noWrap/>
            <w:hideMark/>
          </w:tcPr>
          <w:p w14:paraId="520CABA5" w14:textId="77777777" w:rsidR="001F5E44" w:rsidRPr="003C21E6" w:rsidRDefault="001F5E44" w:rsidP="00EB04F8">
            <w:pPr>
              <w:pStyle w:val="TCTableBody"/>
            </w:pPr>
            <w:r w:rsidRPr="003C21E6">
              <w:t>[0.75,0.80</w:t>
            </w:r>
            <w:r w:rsidR="003C21E6">
              <w:t>,0.85]</w:t>
            </w:r>
          </w:p>
        </w:tc>
      </w:tr>
      <w:tr w:rsidR="001F5E44" w:rsidRPr="003C21E6" w14:paraId="258915E1" w14:textId="77777777" w:rsidTr="00BE3499">
        <w:trPr>
          <w:trHeight w:val="288"/>
        </w:trPr>
        <w:tc>
          <w:tcPr>
            <w:tcW w:w="2127" w:type="dxa"/>
            <w:tcBorders>
              <w:bottom w:val="single" w:sz="4" w:space="0" w:color="auto"/>
            </w:tcBorders>
            <w:shd w:val="clear" w:color="auto" w:fill="auto"/>
            <w:noWrap/>
            <w:hideMark/>
          </w:tcPr>
          <w:p w14:paraId="6783CC70" w14:textId="77777777" w:rsidR="001F5E44" w:rsidRPr="003C21E6" w:rsidRDefault="003C21E6" w:rsidP="00EB04F8">
            <w:pPr>
              <w:pStyle w:val="TCTableBody"/>
            </w:pPr>
            <w:r>
              <w:t>subsample</w:t>
            </w:r>
          </w:p>
        </w:tc>
        <w:tc>
          <w:tcPr>
            <w:tcW w:w="4952" w:type="dxa"/>
            <w:tcBorders>
              <w:bottom w:val="single" w:sz="4" w:space="0" w:color="auto"/>
            </w:tcBorders>
            <w:shd w:val="clear" w:color="auto" w:fill="auto"/>
            <w:noWrap/>
            <w:hideMark/>
          </w:tcPr>
          <w:p w14:paraId="4646CF3C" w14:textId="77777777" w:rsidR="001F5E44" w:rsidRPr="003C21E6" w:rsidRDefault="001F5E44" w:rsidP="00EB04F8">
            <w:pPr>
              <w:pStyle w:val="TCTableBody"/>
            </w:pPr>
            <w:r w:rsidRPr="003C21E6">
              <w:t>[0.75,0.80,0.85]</w:t>
            </w:r>
          </w:p>
        </w:tc>
      </w:tr>
    </w:tbl>
    <w:p w14:paraId="17190D7E" w14:textId="77777777" w:rsidR="00443EA1" w:rsidRDefault="00443EA1" w:rsidP="001F5E44"/>
    <w:p w14:paraId="37274974" w14:textId="77777777" w:rsidR="001F5E44" w:rsidRPr="003C21E6" w:rsidRDefault="001F5E44" w:rsidP="00EB04F8">
      <w:pPr>
        <w:pStyle w:val="VDTableTitle"/>
      </w:pPr>
      <w:r w:rsidRPr="003C21E6">
        <w:t>Table S2. Quantitative computation of molecular properties and corresponding machine learning predictions.</w:t>
      </w:r>
    </w:p>
    <w:tbl>
      <w:tblPr>
        <w:tblW w:w="0" w:type="auto"/>
        <w:tblLayout w:type="fixed"/>
        <w:tblLook w:val="04A0" w:firstRow="1" w:lastRow="0" w:firstColumn="1" w:lastColumn="0" w:noHBand="0" w:noVBand="1"/>
      </w:tblPr>
      <w:tblGrid>
        <w:gridCol w:w="1025"/>
        <w:gridCol w:w="3463"/>
        <w:gridCol w:w="1324"/>
        <w:gridCol w:w="992"/>
        <w:gridCol w:w="851"/>
        <w:gridCol w:w="985"/>
      </w:tblGrid>
      <w:tr w:rsidR="001F5E44" w:rsidRPr="003C21E6" w14:paraId="2404F4F3" w14:textId="77777777" w:rsidTr="001F5E44">
        <w:trPr>
          <w:trHeight w:val="276"/>
        </w:trPr>
        <w:tc>
          <w:tcPr>
            <w:tcW w:w="1025" w:type="dxa"/>
            <w:tcBorders>
              <w:top w:val="single" w:sz="4" w:space="0" w:color="auto"/>
              <w:left w:val="nil"/>
              <w:bottom w:val="single" w:sz="12" w:space="0" w:color="auto"/>
              <w:right w:val="nil"/>
            </w:tcBorders>
            <w:shd w:val="clear" w:color="auto" w:fill="auto"/>
            <w:noWrap/>
            <w:vAlign w:val="center"/>
            <w:hideMark/>
          </w:tcPr>
          <w:p w14:paraId="7939C732" w14:textId="77777777" w:rsidR="001F5E44" w:rsidRPr="001F5E44" w:rsidRDefault="001F5E44" w:rsidP="00EB04F8">
            <w:pPr>
              <w:pStyle w:val="TCTableBody"/>
            </w:pPr>
            <w:r w:rsidRPr="001F5E44">
              <w:t>MOL</w:t>
            </w:r>
          </w:p>
        </w:tc>
        <w:tc>
          <w:tcPr>
            <w:tcW w:w="3463" w:type="dxa"/>
            <w:tcBorders>
              <w:top w:val="single" w:sz="4" w:space="0" w:color="auto"/>
              <w:left w:val="nil"/>
              <w:bottom w:val="single" w:sz="12" w:space="0" w:color="auto"/>
              <w:right w:val="nil"/>
            </w:tcBorders>
            <w:shd w:val="clear" w:color="auto" w:fill="auto"/>
            <w:noWrap/>
            <w:vAlign w:val="center"/>
            <w:hideMark/>
          </w:tcPr>
          <w:p w14:paraId="389BC41F" w14:textId="77777777" w:rsidR="001F5E44" w:rsidRPr="001F5E44" w:rsidRDefault="001F5E44" w:rsidP="00EB04F8">
            <w:pPr>
              <w:pStyle w:val="TCTableBody"/>
            </w:pPr>
            <w:r w:rsidRPr="001F5E44">
              <w:t>SMILES</w:t>
            </w:r>
          </w:p>
        </w:tc>
        <w:tc>
          <w:tcPr>
            <w:tcW w:w="1324" w:type="dxa"/>
            <w:tcBorders>
              <w:top w:val="single" w:sz="4" w:space="0" w:color="auto"/>
              <w:left w:val="nil"/>
              <w:bottom w:val="single" w:sz="12" w:space="0" w:color="auto"/>
              <w:right w:val="nil"/>
            </w:tcBorders>
            <w:shd w:val="clear" w:color="auto" w:fill="auto"/>
            <w:noWrap/>
            <w:vAlign w:val="center"/>
            <w:hideMark/>
          </w:tcPr>
          <w:p w14:paraId="4ABFB5F3" w14:textId="77777777" w:rsidR="001F5E44" w:rsidRPr="001F5E44" w:rsidRDefault="001F5E44" w:rsidP="00EB04F8">
            <w:pPr>
              <w:pStyle w:val="TCTableBody"/>
            </w:pPr>
            <w:r w:rsidRPr="001F5E44">
              <w:t>QM_HOMO-LUMO</w:t>
            </w:r>
          </w:p>
        </w:tc>
        <w:tc>
          <w:tcPr>
            <w:tcW w:w="992" w:type="dxa"/>
            <w:tcBorders>
              <w:top w:val="single" w:sz="4" w:space="0" w:color="auto"/>
              <w:left w:val="nil"/>
              <w:bottom w:val="single" w:sz="12" w:space="0" w:color="auto"/>
              <w:right w:val="nil"/>
            </w:tcBorders>
            <w:shd w:val="clear" w:color="auto" w:fill="auto"/>
            <w:noWrap/>
            <w:vAlign w:val="center"/>
            <w:hideMark/>
          </w:tcPr>
          <w:p w14:paraId="37B3F934" w14:textId="77777777" w:rsidR="001F5E44" w:rsidRPr="001F5E44" w:rsidRDefault="001F5E44" w:rsidP="00EB04F8">
            <w:pPr>
              <w:pStyle w:val="TCTableBody"/>
            </w:pPr>
            <w:r w:rsidRPr="001F5E44">
              <w:t>QM_</w:t>
            </w:r>
            <w:r w:rsidRPr="001F5E44">
              <w:br/>
              <w:t>SFE</w:t>
            </w:r>
          </w:p>
        </w:tc>
        <w:tc>
          <w:tcPr>
            <w:tcW w:w="851" w:type="dxa"/>
            <w:tcBorders>
              <w:top w:val="single" w:sz="4" w:space="0" w:color="auto"/>
              <w:left w:val="nil"/>
              <w:bottom w:val="single" w:sz="12" w:space="0" w:color="auto"/>
              <w:right w:val="nil"/>
            </w:tcBorders>
            <w:shd w:val="clear" w:color="auto" w:fill="auto"/>
            <w:noWrap/>
            <w:vAlign w:val="center"/>
            <w:hideMark/>
          </w:tcPr>
          <w:p w14:paraId="0E6C1623" w14:textId="77777777" w:rsidR="001F5E44" w:rsidRPr="001F5E44" w:rsidRDefault="001F5E44" w:rsidP="00EB04F8">
            <w:pPr>
              <w:pStyle w:val="TCTableBody"/>
            </w:pPr>
            <w:proofErr w:type="spellStart"/>
            <w:r w:rsidRPr="001F5E44">
              <w:t>xgb_pred_hl</w:t>
            </w:r>
            <w:proofErr w:type="spellEnd"/>
          </w:p>
        </w:tc>
        <w:tc>
          <w:tcPr>
            <w:tcW w:w="985" w:type="dxa"/>
            <w:tcBorders>
              <w:top w:val="single" w:sz="4" w:space="0" w:color="auto"/>
              <w:left w:val="nil"/>
              <w:bottom w:val="single" w:sz="12" w:space="0" w:color="auto"/>
              <w:right w:val="nil"/>
            </w:tcBorders>
            <w:shd w:val="clear" w:color="auto" w:fill="auto"/>
            <w:noWrap/>
            <w:vAlign w:val="center"/>
            <w:hideMark/>
          </w:tcPr>
          <w:p w14:paraId="6399F2D0" w14:textId="77777777" w:rsidR="001F5E44" w:rsidRPr="001F5E44" w:rsidRDefault="001F5E44" w:rsidP="00EB04F8">
            <w:pPr>
              <w:pStyle w:val="TCTableBody"/>
            </w:pPr>
            <w:proofErr w:type="spellStart"/>
            <w:r w:rsidRPr="001F5E44">
              <w:t>xgb_pred_sfe</w:t>
            </w:r>
            <w:proofErr w:type="spellEnd"/>
          </w:p>
        </w:tc>
      </w:tr>
      <w:tr w:rsidR="001F5E44" w:rsidRPr="003C21E6" w14:paraId="1C6E4151" w14:textId="77777777" w:rsidTr="001F5E44">
        <w:trPr>
          <w:trHeight w:val="276"/>
        </w:trPr>
        <w:tc>
          <w:tcPr>
            <w:tcW w:w="1025" w:type="dxa"/>
            <w:tcBorders>
              <w:top w:val="single" w:sz="12" w:space="0" w:color="auto"/>
              <w:left w:val="nil"/>
              <w:bottom w:val="nil"/>
              <w:right w:val="nil"/>
            </w:tcBorders>
            <w:shd w:val="clear" w:color="auto" w:fill="auto"/>
            <w:noWrap/>
            <w:vAlign w:val="center"/>
            <w:hideMark/>
          </w:tcPr>
          <w:p w14:paraId="6D35CA84" w14:textId="77777777" w:rsidR="001F5E44" w:rsidRPr="001F5E44" w:rsidRDefault="001F5E44" w:rsidP="00EB04F8">
            <w:pPr>
              <w:pStyle w:val="TCTableBody"/>
              <w:rPr>
                <w:sz w:val="18"/>
              </w:rPr>
            </w:pPr>
            <w:r w:rsidRPr="001F5E44">
              <w:rPr>
                <w:sz w:val="18"/>
              </w:rPr>
              <w:t>110AQ_0_0</w:t>
            </w:r>
          </w:p>
        </w:tc>
        <w:tc>
          <w:tcPr>
            <w:tcW w:w="3463" w:type="dxa"/>
            <w:tcBorders>
              <w:top w:val="single" w:sz="12" w:space="0" w:color="auto"/>
              <w:left w:val="nil"/>
              <w:bottom w:val="nil"/>
              <w:right w:val="nil"/>
            </w:tcBorders>
            <w:shd w:val="clear" w:color="auto" w:fill="auto"/>
            <w:noWrap/>
            <w:vAlign w:val="center"/>
            <w:hideMark/>
          </w:tcPr>
          <w:p w14:paraId="43A72BA7"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=CC=C1C(C3=C2C=CC=C3)=O</w:t>
            </w:r>
          </w:p>
        </w:tc>
        <w:tc>
          <w:tcPr>
            <w:tcW w:w="1324" w:type="dxa"/>
            <w:tcBorders>
              <w:top w:val="single" w:sz="12" w:space="0" w:color="auto"/>
              <w:left w:val="nil"/>
              <w:bottom w:val="nil"/>
              <w:right w:val="nil"/>
            </w:tcBorders>
            <w:shd w:val="clear" w:color="auto" w:fill="auto"/>
            <w:noWrap/>
            <w:vAlign w:val="center"/>
            <w:hideMark/>
          </w:tcPr>
          <w:p w14:paraId="7F428FB0" w14:textId="77777777" w:rsidR="001F5E44" w:rsidRPr="001F5E44" w:rsidRDefault="001F5E44" w:rsidP="00EB04F8">
            <w:pPr>
              <w:pStyle w:val="TCTableBody"/>
            </w:pPr>
            <w:r w:rsidRPr="001F5E44">
              <w:t>6.032</w:t>
            </w:r>
          </w:p>
        </w:tc>
        <w:tc>
          <w:tcPr>
            <w:tcW w:w="992" w:type="dxa"/>
            <w:tcBorders>
              <w:top w:val="single" w:sz="12" w:space="0" w:color="auto"/>
              <w:left w:val="nil"/>
              <w:bottom w:val="nil"/>
              <w:right w:val="nil"/>
            </w:tcBorders>
            <w:shd w:val="clear" w:color="auto" w:fill="auto"/>
            <w:noWrap/>
            <w:vAlign w:val="center"/>
            <w:hideMark/>
          </w:tcPr>
          <w:p w14:paraId="378F53F7" w14:textId="77777777" w:rsidR="001F5E44" w:rsidRPr="001F5E44" w:rsidRDefault="001F5E44" w:rsidP="00EB04F8">
            <w:pPr>
              <w:pStyle w:val="TCTableBody"/>
            </w:pPr>
            <w:r w:rsidRPr="001F5E44">
              <w:t>-9.872</w:t>
            </w:r>
          </w:p>
        </w:tc>
        <w:tc>
          <w:tcPr>
            <w:tcW w:w="851" w:type="dxa"/>
            <w:tcBorders>
              <w:top w:val="single" w:sz="12" w:space="0" w:color="auto"/>
              <w:left w:val="nil"/>
              <w:bottom w:val="nil"/>
              <w:right w:val="nil"/>
            </w:tcBorders>
            <w:shd w:val="clear" w:color="auto" w:fill="auto"/>
            <w:noWrap/>
            <w:vAlign w:val="center"/>
            <w:hideMark/>
          </w:tcPr>
          <w:p w14:paraId="1094FC7B" w14:textId="77777777" w:rsidR="001F5E44" w:rsidRPr="001F5E44" w:rsidRDefault="001F5E44" w:rsidP="00EB04F8">
            <w:pPr>
              <w:pStyle w:val="TCTableBody"/>
            </w:pPr>
            <w:r w:rsidRPr="001F5E44">
              <w:t>6.104</w:t>
            </w:r>
          </w:p>
        </w:tc>
        <w:tc>
          <w:tcPr>
            <w:tcW w:w="985" w:type="dxa"/>
            <w:tcBorders>
              <w:top w:val="single" w:sz="12" w:space="0" w:color="auto"/>
              <w:left w:val="nil"/>
              <w:bottom w:val="nil"/>
              <w:right w:val="nil"/>
            </w:tcBorders>
            <w:shd w:val="clear" w:color="auto" w:fill="auto"/>
            <w:noWrap/>
            <w:vAlign w:val="center"/>
            <w:hideMark/>
          </w:tcPr>
          <w:p w14:paraId="3EA6B4AE" w14:textId="77777777" w:rsidR="001F5E44" w:rsidRPr="001F5E44" w:rsidRDefault="001F5E44" w:rsidP="00EB04F8">
            <w:pPr>
              <w:pStyle w:val="TCTableBody"/>
            </w:pPr>
            <w:r w:rsidRPr="001F5E44">
              <w:t>-9.823</w:t>
            </w:r>
          </w:p>
        </w:tc>
      </w:tr>
      <w:tr w:rsidR="001F5E44" w:rsidRPr="003C21E6" w14:paraId="42A3FC9F" w14:textId="77777777" w:rsidTr="001F5E44">
        <w:trPr>
          <w:trHeight w:val="276"/>
        </w:trPr>
        <w:tc>
          <w:tcPr>
            <w:tcW w:w="1025" w:type="dxa"/>
            <w:tcBorders>
              <w:top w:val="nil"/>
              <w:left w:val="nil"/>
              <w:bottom w:val="nil"/>
              <w:right w:val="nil"/>
            </w:tcBorders>
            <w:shd w:val="clear" w:color="auto" w:fill="auto"/>
            <w:noWrap/>
            <w:vAlign w:val="center"/>
            <w:hideMark/>
          </w:tcPr>
          <w:p w14:paraId="4CCC8C8D" w14:textId="77777777" w:rsidR="001F5E44" w:rsidRPr="001F5E44" w:rsidRDefault="001F5E44" w:rsidP="00EB04F8">
            <w:pPr>
              <w:pStyle w:val="TCTableBody"/>
              <w:rPr>
                <w:sz w:val="18"/>
              </w:rPr>
            </w:pPr>
            <w:r w:rsidRPr="001F5E44">
              <w:rPr>
                <w:sz w:val="18"/>
              </w:rPr>
              <w:t>110AQ_1_1</w:t>
            </w:r>
          </w:p>
        </w:tc>
        <w:tc>
          <w:tcPr>
            <w:tcW w:w="3463" w:type="dxa"/>
            <w:tcBorders>
              <w:top w:val="nil"/>
              <w:left w:val="nil"/>
              <w:bottom w:val="nil"/>
              <w:right w:val="nil"/>
            </w:tcBorders>
            <w:shd w:val="clear" w:color="auto" w:fill="auto"/>
            <w:noWrap/>
            <w:vAlign w:val="center"/>
            <w:hideMark/>
          </w:tcPr>
          <w:p w14:paraId="5E38EC0A"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(N(C)C)=CC=C1C(C3=C2C=CC=C3)=O</w:t>
            </w:r>
          </w:p>
        </w:tc>
        <w:tc>
          <w:tcPr>
            <w:tcW w:w="1324" w:type="dxa"/>
            <w:tcBorders>
              <w:top w:val="nil"/>
              <w:left w:val="nil"/>
              <w:bottom w:val="nil"/>
              <w:right w:val="nil"/>
            </w:tcBorders>
            <w:shd w:val="clear" w:color="auto" w:fill="auto"/>
            <w:noWrap/>
            <w:vAlign w:val="center"/>
            <w:hideMark/>
          </w:tcPr>
          <w:p w14:paraId="48C42E46" w14:textId="77777777" w:rsidR="001F5E44" w:rsidRPr="001F5E44" w:rsidRDefault="001F5E44" w:rsidP="00EB04F8">
            <w:pPr>
              <w:pStyle w:val="TCTableBody"/>
            </w:pPr>
            <w:r w:rsidRPr="001F5E44">
              <w:t>5.919</w:t>
            </w:r>
          </w:p>
        </w:tc>
        <w:tc>
          <w:tcPr>
            <w:tcW w:w="992" w:type="dxa"/>
            <w:tcBorders>
              <w:top w:val="nil"/>
              <w:left w:val="nil"/>
              <w:bottom w:val="nil"/>
              <w:right w:val="nil"/>
            </w:tcBorders>
            <w:shd w:val="clear" w:color="auto" w:fill="auto"/>
            <w:noWrap/>
            <w:vAlign w:val="center"/>
            <w:hideMark/>
          </w:tcPr>
          <w:p w14:paraId="293009D3" w14:textId="77777777" w:rsidR="001F5E44" w:rsidRPr="001F5E44" w:rsidRDefault="001F5E44" w:rsidP="00EB04F8">
            <w:pPr>
              <w:pStyle w:val="TCTableBody"/>
            </w:pPr>
            <w:r w:rsidRPr="001F5E44">
              <w:t>-11.582</w:t>
            </w:r>
          </w:p>
        </w:tc>
        <w:tc>
          <w:tcPr>
            <w:tcW w:w="851" w:type="dxa"/>
            <w:tcBorders>
              <w:top w:val="nil"/>
              <w:left w:val="nil"/>
              <w:bottom w:val="nil"/>
              <w:right w:val="nil"/>
            </w:tcBorders>
            <w:shd w:val="clear" w:color="auto" w:fill="auto"/>
            <w:noWrap/>
            <w:vAlign w:val="center"/>
            <w:hideMark/>
          </w:tcPr>
          <w:p w14:paraId="32F5A7B0" w14:textId="77777777" w:rsidR="001F5E44" w:rsidRPr="001F5E44" w:rsidRDefault="001F5E44" w:rsidP="00EB04F8">
            <w:pPr>
              <w:pStyle w:val="TCTableBody"/>
            </w:pPr>
            <w:r w:rsidRPr="001F5E44">
              <w:t>6.056</w:t>
            </w:r>
          </w:p>
        </w:tc>
        <w:tc>
          <w:tcPr>
            <w:tcW w:w="985" w:type="dxa"/>
            <w:tcBorders>
              <w:top w:val="nil"/>
              <w:left w:val="nil"/>
              <w:bottom w:val="nil"/>
              <w:right w:val="nil"/>
            </w:tcBorders>
            <w:shd w:val="clear" w:color="auto" w:fill="auto"/>
            <w:noWrap/>
            <w:vAlign w:val="center"/>
            <w:hideMark/>
          </w:tcPr>
          <w:p w14:paraId="152EE215" w14:textId="77777777" w:rsidR="001F5E44" w:rsidRPr="001F5E44" w:rsidRDefault="001F5E44" w:rsidP="00EB04F8">
            <w:pPr>
              <w:pStyle w:val="TCTableBody"/>
            </w:pPr>
            <w:r w:rsidRPr="001F5E44">
              <w:t>-11.542</w:t>
            </w:r>
          </w:p>
        </w:tc>
      </w:tr>
      <w:tr w:rsidR="001F5E44" w:rsidRPr="003C21E6" w14:paraId="633C10C9" w14:textId="77777777" w:rsidTr="001F5E44">
        <w:trPr>
          <w:trHeight w:val="276"/>
        </w:trPr>
        <w:tc>
          <w:tcPr>
            <w:tcW w:w="1025" w:type="dxa"/>
            <w:tcBorders>
              <w:top w:val="nil"/>
              <w:left w:val="nil"/>
              <w:bottom w:val="nil"/>
              <w:right w:val="nil"/>
            </w:tcBorders>
            <w:shd w:val="clear" w:color="auto" w:fill="auto"/>
            <w:noWrap/>
            <w:vAlign w:val="center"/>
            <w:hideMark/>
          </w:tcPr>
          <w:p w14:paraId="281F340F" w14:textId="77777777" w:rsidR="001F5E44" w:rsidRPr="001F5E44" w:rsidRDefault="001F5E44" w:rsidP="00EB04F8">
            <w:pPr>
              <w:pStyle w:val="TCTableBody"/>
              <w:rPr>
                <w:sz w:val="18"/>
              </w:rPr>
            </w:pPr>
            <w:r w:rsidRPr="001F5E44">
              <w:rPr>
                <w:sz w:val="18"/>
              </w:rPr>
              <w:t>110AQ_1_10</w:t>
            </w:r>
          </w:p>
        </w:tc>
        <w:tc>
          <w:tcPr>
            <w:tcW w:w="3463" w:type="dxa"/>
            <w:tcBorders>
              <w:top w:val="nil"/>
              <w:left w:val="nil"/>
              <w:bottom w:val="nil"/>
              <w:right w:val="nil"/>
            </w:tcBorders>
            <w:shd w:val="clear" w:color="auto" w:fill="auto"/>
            <w:noWrap/>
            <w:vAlign w:val="center"/>
            <w:hideMark/>
          </w:tcPr>
          <w:p w14:paraId="501CE430"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(C=C)=CC=C1C(C3=C2C=CC=C3)=O</w:t>
            </w:r>
          </w:p>
        </w:tc>
        <w:tc>
          <w:tcPr>
            <w:tcW w:w="1324" w:type="dxa"/>
            <w:tcBorders>
              <w:top w:val="nil"/>
              <w:left w:val="nil"/>
              <w:bottom w:val="nil"/>
              <w:right w:val="nil"/>
            </w:tcBorders>
            <w:shd w:val="clear" w:color="auto" w:fill="auto"/>
            <w:noWrap/>
            <w:vAlign w:val="center"/>
            <w:hideMark/>
          </w:tcPr>
          <w:p w14:paraId="7F6ADCE0" w14:textId="77777777" w:rsidR="001F5E44" w:rsidRPr="001F5E44" w:rsidRDefault="001F5E44" w:rsidP="00EB04F8">
            <w:pPr>
              <w:pStyle w:val="TCTableBody"/>
            </w:pPr>
            <w:r w:rsidRPr="001F5E44">
              <w:t>6.093</w:t>
            </w:r>
          </w:p>
        </w:tc>
        <w:tc>
          <w:tcPr>
            <w:tcW w:w="992" w:type="dxa"/>
            <w:tcBorders>
              <w:top w:val="nil"/>
              <w:left w:val="nil"/>
              <w:bottom w:val="nil"/>
              <w:right w:val="nil"/>
            </w:tcBorders>
            <w:shd w:val="clear" w:color="auto" w:fill="auto"/>
            <w:noWrap/>
            <w:vAlign w:val="center"/>
            <w:hideMark/>
          </w:tcPr>
          <w:p w14:paraId="41A87C9A" w14:textId="77777777" w:rsidR="001F5E44" w:rsidRPr="001F5E44" w:rsidRDefault="001F5E44" w:rsidP="00EB04F8">
            <w:pPr>
              <w:pStyle w:val="TCTableBody"/>
            </w:pPr>
            <w:r w:rsidRPr="001F5E44">
              <w:t>-9.495</w:t>
            </w:r>
          </w:p>
        </w:tc>
        <w:tc>
          <w:tcPr>
            <w:tcW w:w="851" w:type="dxa"/>
            <w:tcBorders>
              <w:top w:val="nil"/>
              <w:left w:val="nil"/>
              <w:bottom w:val="nil"/>
              <w:right w:val="nil"/>
            </w:tcBorders>
            <w:shd w:val="clear" w:color="auto" w:fill="auto"/>
            <w:noWrap/>
            <w:vAlign w:val="center"/>
            <w:hideMark/>
          </w:tcPr>
          <w:p w14:paraId="77C10A44" w14:textId="77777777" w:rsidR="001F5E44" w:rsidRPr="001F5E44" w:rsidRDefault="001F5E44" w:rsidP="00EB04F8">
            <w:pPr>
              <w:pStyle w:val="TCTableBody"/>
            </w:pPr>
            <w:r w:rsidRPr="001F5E44">
              <w:t>6.079</w:t>
            </w:r>
          </w:p>
        </w:tc>
        <w:tc>
          <w:tcPr>
            <w:tcW w:w="985" w:type="dxa"/>
            <w:tcBorders>
              <w:top w:val="nil"/>
              <w:left w:val="nil"/>
              <w:bottom w:val="nil"/>
              <w:right w:val="nil"/>
            </w:tcBorders>
            <w:shd w:val="clear" w:color="auto" w:fill="auto"/>
            <w:noWrap/>
            <w:vAlign w:val="center"/>
            <w:hideMark/>
          </w:tcPr>
          <w:p w14:paraId="43B3C93D" w14:textId="77777777" w:rsidR="001F5E44" w:rsidRPr="001F5E44" w:rsidRDefault="001F5E44" w:rsidP="00EB04F8">
            <w:pPr>
              <w:pStyle w:val="TCTableBody"/>
            </w:pPr>
            <w:r w:rsidRPr="001F5E44">
              <w:t>-9.970</w:t>
            </w:r>
          </w:p>
        </w:tc>
      </w:tr>
      <w:tr w:rsidR="001F5E44" w:rsidRPr="003C21E6" w14:paraId="77C86256" w14:textId="77777777" w:rsidTr="001F5E44">
        <w:trPr>
          <w:trHeight w:val="276"/>
        </w:trPr>
        <w:tc>
          <w:tcPr>
            <w:tcW w:w="1025" w:type="dxa"/>
            <w:tcBorders>
              <w:top w:val="nil"/>
              <w:left w:val="nil"/>
              <w:bottom w:val="nil"/>
              <w:right w:val="nil"/>
            </w:tcBorders>
            <w:shd w:val="clear" w:color="auto" w:fill="auto"/>
            <w:noWrap/>
            <w:vAlign w:val="center"/>
            <w:hideMark/>
          </w:tcPr>
          <w:p w14:paraId="125CD0E1" w14:textId="77777777" w:rsidR="001F5E44" w:rsidRPr="001F5E44" w:rsidRDefault="001F5E44" w:rsidP="00EB04F8">
            <w:pPr>
              <w:pStyle w:val="TCTableBody"/>
              <w:rPr>
                <w:sz w:val="18"/>
              </w:rPr>
            </w:pPr>
            <w:r w:rsidRPr="001F5E44">
              <w:rPr>
                <w:sz w:val="18"/>
              </w:rPr>
              <w:t>110AQ_1_11</w:t>
            </w:r>
          </w:p>
        </w:tc>
        <w:tc>
          <w:tcPr>
            <w:tcW w:w="3463" w:type="dxa"/>
            <w:tcBorders>
              <w:top w:val="nil"/>
              <w:left w:val="nil"/>
              <w:bottom w:val="nil"/>
              <w:right w:val="nil"/>
            </w:tcBorders>
            <w:shd w:val="clear" w:color="auto" w:fill="auto"/>
            <w:noWrap/>
            <w:vAlign w:val="center"/>
            <w:hideMark/>
          </w:tcPr>
          <w:p w14:paraId="0DC603C2"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(C=O)=CC=C1C(C3=C2C=CC=C3)=O</w:t>
            </w:r>
          </w:p>
        </w:tc>
        <w:tc>
          <w:tcPr>
            <w:tcW w:w="1324" w:type="dxa"/>
            <w:tcBorders>
              <w:top w:val="nil"/>
              <w:left w:val="nil"/>
              <w:bottom w:val="nil"/>
              <w:right w:val="nil"/>
            </w:tcBorders>
            <w:shd w:val="clear" w:color="auto" w:fill="auto"/>
            <w:noWrap/>
            <w:vAlign w:val="center"/>
            <w:hideMark/>
          </w:tcPr>
          <w:p w14:paraId="008AEFEA" w14:textId="77777777" w:rsidR="001F5E44" w:rsidRPr="001F5E44" w:rsidRDefault="001F5E44" w:rsidP="00EB04F8">
            <w:pPr>
              <w:pStyle w:val="TCTableBody"/>
            </w:pPr>
            <w:r w:rsidRPr="001F5E44">
              <w:t>6.333</w:t>
            </w:r>
          </w:p>
        </w:tc>
        <w:tc>
          <w:tcPr>
            <w:tcW w:w="992" w:type="dxa"/>
            <w:tcBorders>
              <w:top w:val="nil"/>
              <w:left w:val="nil"/>
              <w:bottom w:val="nil"/>
              <w:right w:val="nil"/>
            </w:tcBorders>
            <w:shd w:val="clear" w:color="auto" w:fill="auto"/>
            <w:noWrap/>
            <w:vAlign w:val="center"/>
            <w:hideMark/>
          </w:tcPr>
          <w:p w14:paraId="6D228D97" w14:textId="77777777" w:rsidR="001F5E44" w:rsidRPr="001F5E44" w:rsidRDefault="001F5E44" w:rsidP="00EB04F8">
            <w:pPr>
              <w:pStyle w:val="TCTableBody"/>
            </w:pPr>
            <w:r w:rsidRPr="001F5E44">
              <w:t>-12.424</w:t>
            </w:r>
          </w:p>
        </w:tc>
        <w:tc>
          <w:tcPr>
            <w:tcW w:w="851" w:type="dxa"/>
            <w:tcBorders>
              <w:top w:val="nil"/>
              <w:left w:val="nil"/>
              <w:bottom w:val="nil"/>
              <w:right w:val="nil"/>
            </w:tcBorders>
            <w:shd w:val="clear" w:color="auto" w:fill="auto"/>
            <w:noWrap/>
            <w:vAlign w:val="center"/>
            <w:hideMark/>
          </w:tcPr>
          <w:p w14:paraId="619ED2CA" w14:textId="77777777" w:rsidR="001F5E44" w:rsidRPr="001F5E44" w:rsidRDefault="001F5E44" w:rsidP="00EB04F8">
            <w:pPr>
              <w:pStyle w:val="TCTableBody"/>
            </w:pPr>
            <w:r w:rsidRPr="001F5E44">
              <w:t>6.189</w:t>
            </w:r>
          </w:p>
        </w:tc>
        <w:tc>
          <w:tcPr>
            <w:tcW w:w="985" w:type="dxa"/>
            <w:tcBorders>
              <w:top w:val="nil"/>
              <w:left w:val="nil"/>
              <w:bottom w:val="nil"/>
              <w:right w:val="nil"/>
            </w:tcBorders>
            <w:shd w:val="clear" w:color="auto" w:fill="auto"/>
            <w:noWrap/>
            <w:vAlign w:val="center"/>
            <w:hideMark/>
          </w:tcPr>
          <w:p w14:paraId="25097B35" w14:textId="77777777" w:rsidR="001F5E44" w:rsidRPr="001F5E44" w:rsidRDefault="001F5E44" w:rsidP="00EB04F8">
            <w:pPr>
              <w:pStyle w:val="TCTableBody"/>
            </w:pPr>
            <w:r w:rsidRPr="001F5E44">
              <w:t>-12.743</w:t>
            </w:r>
          </w:p>
        </w:tc>
      </w:tr>
      <w:tr w:rsidR="001F5E44" w:rsidRPr="003C21E6" w14:paraId="335325B3" w14:textId="77777777" w:rsidTr="001F5E44">
        <w:trPr>
          <w:trHeight w:val="276"/>
        </w:trPr>
        <w:tc>
          <w:tcPr>
            <w:tcW w:w="1025" w:type="dxa"/>
            <w:tcBorders>
              <w:top w:val="nil"/>
              <w:left w:val="nil"/>
              <w:bottom w:val="nil"/>
              <w:right w:val="nil"/>
            </w:tcBorders>
            <w:shd w:val="clear" w:color="auto" w:fill="auto"/>
            <w:noWrap/>
            <w:vAlign w:val="center"/>
            <w:hideMark/>
          </w:tcPr>
          <w:p w14:paraId="5D718563" w14:textId="77777777" w:rsidR="001F5E44" w:rsidRPr="001F5E44" w:rsidRDefault="001F5E44" w:rsidP="00EB04F8">
            <w:pPr>
              <w:pStyle w:val="TCTableBody"/>
              <w:rPr>
                <w:sz w:val="18"/>
              </w:rPr>
            </w:pPr>
            <w:r w:rsidRPr="001F5E44">
              <w:rPr>
                <w:sz w:val="18"/>
              </w:rPr>
              <w:t>110AQ_1_12</w:t>
            </w:r>
          </w:p>
        </w:tc>
        <w:tc>
          <w:tcPr>
            <w:tcW w:w="3463" w:type="dxa"/>
            <w:tcBorders>
              <w:top w:val="nil"/>
              <w:left w:val="nil"/>
              <w:bottom w:val="nil"/>
              <w:right w:val="nil"/>
            </w:tcBorders>
            <w:shd w:val="clear" w:color="auto" w:fill="auto"/>
            <w:noWrap/>
            <w:vAlign w:val="center"/>
            <w:hideMark/>
          </w:tcPr>
          <w:p w14:paraId="67170273"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(C(=O)OC)=CC=C1C(C3=C2C=CC=C3)=O</w:t>
            </w:r>
          </w:p>
        </w:tc>
        <w:tc>
          <w:tcPr>
            <w:tcW w:w="1324" w:type="dxa"/>
            <w:tcBorders>
              <w:top w:val="nil"/>
              <w:left w:val="nil"/>
              <w:bottom w:val="nil"/>
              <w:right w:val="nil"/>
            </w:tcBorders>
            <w:shd w:val="clear" w:color="auto" w:fill="auto"/>
            <w:noWrap/>
            <w:vAlign w:val="center"/>
            <w:hideMark/>
          </w:tcPr>
          <w:p w14:paraId="78C5EDA9" w14:textId="77777777" w:rsidR="001F5E44" w:rsidRPr="001F5E44" w:rsidRDefault="001F5E44" w:rsidP="00EB04F8">
            <w:pPr>
              <w:pStyle w:val="TCTableBody"/>
            </w:pPr>
            <w:r w:rsidRPr="001F5E44">
              <w:t>6.351</w:t>
            </w:r>
          </w:p>
        </w:tc>
        <w:tc>
          <w:tcPr>
            <w:tcW w:w="992" w:type="dxa"/>
            <w:tcBorders>
              <w:top w:val="nil"/>
              <w:left w:val="nil"/>
              <w:bottom w:val="nil"/>
              <w:right w:val="nil"/>
            </w:tcBorders>
            <w:shd w:val="clear" w:color="auto" w:fill="auto"/>
            <w:noWrap/>
            <w:vAlign w:val="center"/>
            <w:hideMark/>
          </w:tcPr>
          <w:p w14:paraId="5C3B5E36" w14:textId="77777777" w:rsidR="001F5E44" w:rsidRPr="001F5E44" w:rsidRDefault="001F5E44" w:rsidP="00EB04F8">
            <w:pPr>
              <w:pStyle w:val="TCTableBody"/>
            </w:pPr>
            <w:r w:rsidRPr="001F5E44">
              <w:t>-15.322</w:t>
            </w:r>
          </w:p>
        </w:tc>
        <w:tc>
          <w:tcPr>
            <w:tcW w:w="851" w:type="dxa"/>
            <w:tcBorders>
              <w:top w:val="nil"/>
              <w:left w:val="nil"/>
              <w:bottom w:val="nil"/>
              <w:right w:val="nil"/>
            </w:tcBorders>
            <w:shd w:val="clear" w:color="auto" w:fill="auto"/>
            <w:noWrap/>
            <w:vAlign w:val="center"/>
            <w:hideMark/>
          </w:tcPr>
          <w:p w14:paraId="6C9A1428" w14:textId="77777777" w:rsidR="001F5E44" w:rsidRPr="001F5E44" w:rsidRDefault="001F5E44" w:rsidP="00EB04F8">
            <w:pPr>
              <w:pStyle w:val="TCTableBody"/>
            </w:pPr>
            <w:r w:rsidRPr="001F5E44">
              <w:t>6.264</w:t>
            </w:r>
          </w:p>
        </w:tc>
        <w:tc>
          <w:tcPr>
            <w:tcW w:w="985" w:type="dxa"/>
            <w:tcBorders>
              <w:top w:val="nil"/>
              <w:left w:val="nil"/>
              <w:bottom w:val="nil"/>
              <w:right w:val="nil"/>
            </w:tcBorders>
            <w:shd w:val="clear" w:color="auto" w:fill="auto"/>
            <w:noWrap/>
            <w:vAlign w:val="center"/>
            <w:hideMark/>
          </w:tcPr>
          <w:p w14:paraId="6E043ADD" w14:textId="77777777" w:rsidR="001F5E44" w:rsidRPr="001F5E44" w:rsidRDefault="001F5E44" w:rsidP="00EB04F8">
            <w:pPr>
              <w:pStyle w:val="TCTableBody"/>
            </w:pPr>
            <w:r w:rsidRPr="001F5E44">
              <w:t>-15.182</w:t>
            </w:r>
          </w:p>
        </w:tc>
      </w:tr>
      <w:tr w:rsidR="001F5E44" w:rsidRPr="003C21E6" w14:paraId="417D360A" w14:textId="77777777" w:rsidTr="001F5E44">
        <w:trPr>
          <w:trHeight w:val="276"/>
        </w:trPr>
        <w:tc>
          <w:tcPr>
            <w:tcW w:w="1025" w:type="dxa"/>
            <w:tcBorders>
              <w:top w:val="nil"/>
              <w:left w:val="nil"/>
              <w:bottom w:val="nil"/>
              <w:right w:val="nil"/>
            </w:tcBorders>
            <w:shd w:val="clear" w:color="auto" w:fill="auto"/>
            <w:noWrap/>
            <w:vAlign w:val="center"/>
            <w:hideMark/>
          </w:tcPr>
          <w:p w14:paraId="17DA0FC8" w14:textId="77777777" w:rsidR="001F5E44" w:rsidRPr="001F5E44" w:rsidRDefault="001F5E44" w:rsidP="00EB04F8">
            <w:pPr>
              <w:pStyle w:val="TCTableBody"/>
              <w:rPr>
                <w:sz w:val="18"/>
              </w:rPr>
            </w:pPr>
            <w:r w:rsidRPr="001F5E44">
              <w:rPr>
                <w:sz w:val="18"/>
              </w:rPr>
              <w:lastRenderedPageBreak/>
              <w:t>110AQ_1_13</w:t>
            </w:r>
          </w:p>
        </w:tc>
        <w:tc>
          <w:tcPr>
            <w:tcW w:w="3463" w:type="dxa"/>
            <w:tcBorders>
              <w:top w:val="nil"/>
              <w:left w:val="nil"/>
              <w:bottom w:val="nil"/>
              <w:right w:val="nil"/>
            </w:tcBorders>
            <w:shd w:val="clear" w:color="auto" w:fill="auto"/>
            <w:noWrap/>
            <w:vAlign w:val="center"/>
            <w:hideMark/>
          </w:tcPr>
          <w:p w14:paraId="239C37A3"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(C(F)(F)F)=CC=C1C(C3=C2C=CC=C3)=O</w:t>
            </w:r>
          </w:p>
        </w:tc>
        <w:tc>
          <w:tcPr>
            <w:tcW w:w="1324" w:type="dxa"/>
            <w:tcBorders>
              <w:top w:val="nil"/>
              <w:left w:val="nil"/>
              <w:bottom w:val="nil"/>
              <w:right w:val="nil"/>
            </w:tcBorders>
            <w:shd w:val="clear" w:color="auto" w:fill="auto"/>
            <w:noWrap/>
            <w:vAlign w:val="center"/>
            <w:hideMark/>
          </w:tcPr>
          <w:p w14:paraId="3B0F22BC" w14:textId="77777777" w:rsidR="001F5E44" w:rsidRPr="001F5E44" w:rsidRDefault="001F5E44" w:rsidP="00EB04F8">
            <w:pPr>
              <w:pStyle w:val="TCTableBody"/>
            </w:pPr>
            <w:r w:rsidRPr="001F5E44">
              <w:t>6.37</w:t>
            </w:r>
          </w:p>
        </w:tc>
        <w:tc>
          <w:tcPr>
            <w:tcW w:w="992" w:type="dxa"/>
            <w:tcBorders>
              <w:top w:val="nil"/>
              <w:left w:val="nil"/>
              <w:bottom w:val="nil"/>
              <w:right w:val="nil"/>
            </w:tcBorders>
            <w:shd w:val="clear" w:color="auto" w:fill="auto"/>
            <w:noWrap/>
            <w:vAlign w:val="center"/>
            <w:hideMark/>
          </w:tcPr>
          <w:p w14:paraId="4EB45AD1" w14:textId="77777777" w:rsidR="001F5E44" w:rsidRPr="001F5E44" w:rsidRDefault="001F5E44" w:rsidP="00EB04F8">
            <w:pPr>
              <w:pStyle w:val="TCTableBody"/>
            </w:pPr>
            <w:r w:rsidRPr="001F5E44">
              <w:t>-10.073</w:t>
            </w:r>
          </w:p>
        </w:tc>
        <w:tc>
          <w:tcPr>
            <w:tcW w:w="851" w:type="dxa"/>
            <w:tcBorders>
              <w:top w:val="nil"/>
              <w:left w:val="nil"/>
              <w:bottom w:val="nil"/>
              <w:right w:val="nil"/>
            </w:tcBorders>
            <w:shd w:val="clear" w:color="auto" w:fill="auto"/>
            <w:noWrap/>
            <w:vAlign w:val="center"/>
            <w:hideMark/>
          </w:tcPr>
          <w:p w14:paraId="780CD991" w14:textId="77777777" w:rsidR="001F5E44" w:rsidRPr="001F5E44" w:rsidRDefault="001F5E44" w:rsidP="00EB04F8">
            <w:pPr>
              <w:pStyle w:val="TCTableBody"/>
            </w:pPr>
            <w:r w:rsidRPr="001F5E44">
              <w:t>6.197</w:t>
            </w:r>
          </w:p>
        </w:tc>
        <w:tc>
          <w:tcPr>
            <w:tcW w:w="985" w:type="dxa"/>
            <w:tcBorders>
              <w:top w:val="nil"/>
              <w:left w:val="nil"/>
              <w:bottom w:val="nil"/>
              <w:right w:val="nil"/>
            </w:tcBorders>
            <w:shd w:val="clear" w:color="auto" w:fill="auto"/>
            <w:noWrap/>
            <w:vAlign w:val="center"/>
            <w:hideMark/>
          </w:tcPr>
          <w:p w14:paraId="2003811F" w14:textId="77777777" w:rsidR="001F5E44" w:rsidRPr="001F5E44" w:rsidRDefault="001F5E44" w:rsidP="00EB04F8">
            <w:pPr>
              <w:pStyle w:val="TCTableBody"/>
            </w:pPr>
            <w:r w:rsidRPr="001F5E44">
              <w:t>-9.887</w:t>
            </w:r>
          </w:p>
        </w:tc>
      </w:tr>
      <w:tr w:rsidR="001F5E44" w:rsidRPr="003C21E6" w14:paraId="332A73F9" w14:textId="77777777" w:rsidTr="001F5E44">
        <w:trPr>
          <w:trHeight w:val="276"/>
        </w:trPr>
        <w:tc>
          <w:tcPr>
            <w:tcW w:w="1025" w:type="dxa"/>
            <w:tcBorders>
              <w:top w:val="nil"/>
              <w:left w:val="nil"/>
              <w:bottom w:val="nil"/>
              <w:right w:val="nil"/>
            </w:tcBorders>
            <w:shd w:val="clear" w:color="auto" w:fill="auto"/>
            <w:noWrap/>
            <w:vAlign w:val="center"/>
            <w:hideMark/>
          </w:tcPr>
          <w:p w14:paraId="7B8EE4D0" w14:textId="77777777" w:rsidR="001F5E44" w:rsidRPr="001F5E44" w:rsidRDefault="001F5E44" w:rsidP="00EB04F8">
            <w:pPr>
              <w:pStyle w:val="TCTableBody"/>
              <w:rPr>
                <w:sz w:val="18"/>
              </w:rPr>
            </w:pPr>
            <w:r w:rsidRPr="001F5E44">
              <w:rPr>
                <w:sz w:val="18"/>
              </w:rPr>
              <w:t>110AQ_1_14</w:t>
            </w:r>
          </w:p>
        </w:tc>
        <w:tc>
          <w:tcPr>
            <w:tcW w:w="3463" w:type="dxa"/>
            <w:tcBorders>
              <w:top w:val="nil"/>
              <w:left w:val="nil"/>
              <w:bottom w:val="nil"/>
              <w:right w:val="nil"/>
            </w:tcBorders>
            <w:shd w:val="clear" w:color="auto" w:fill="auto"/>
            <w:noWrap/>
            <w:vAlign w:val="center"/>
            <w:hideMark/>
          </w:tcPr>
          <w:p w14:paraId="33ECEED5"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(C#N)=CC=C1C(C3=C2C=CC=C3)=O</w:t>
            </w:r>
          </w:p>
        </w:tc>
        <w:tc>
          <w:tcPr>
            <w:tcW w:w="1324" w:type="dxa"/>
            <w:tcBorders>
              <w:top w:val="nil"/>
              <w:left w:val="nil"/>
              <w:bottom w:val="nil"/>
              <w:right w:val="nil"/>
            </w:tcBorders>
            <w:shd w:val="clear" w:color="auto" w:fill="auto"/>
            <w:noWrap/>
            <w:vAlign w:val="center"/>
            <w:hideMark/>
          </w:tcPr>
          <w:p w14:paraId="2393312E" w14:textId="77777777" w:rsidR="001F5E44" w:rsidRPr="001F5E44" w:rsidRDefault="001F5E44" w:rsidP="00EB04F8">
            <w:pPr>
              <w:pStyle w:val="TCTableBody"/>
            </w:pPr>
            <w:r w:rsidRPr="001F5E44">
              <w:t>6.393</w:t>
            </w:r>
          </w:p>
        </w:tc>
        <w:tc>
          <w:tcPr>
            <w:tcW w:w="992" w:type="dxa"/>
            <w:tcBorders>
              <w:top w:val="nil"/>
              <w:left w:val="nil"/>
              <w:bottom w:val="nil"/>
              <w:right w:val="nil"/>
            </w:tcBorders>
            <w:shd w:val="clear" w:color="auto" w:fill="auto"/>
            <w:noWrap/>
            <w:vAlign w:val="center"/>
            <w:hideMark/>
          </w:tcPr>
          <w:p w14:paraId="60D27658" w14:textId="77777777" w:rsidR="001F5E44" w:rsidRPr="001F5E44" w:rsidRDefault="001F5E44" w:rsidP="00EB04F8">
            <w:pPr>
              <w:pStyle w:val="TCTableBody"/>
            </w:pPr>
            <w:r w:rsidRPr="001F5E44">
              <w:t>-14.039</w:t>
            </w:r>
          </w:p>
        </w:tc>
        <w:tc>
          <w:tcPr>
            <w:tcW w:w="851" w:type="dxa"/>
            <w:tcBorders>
              <w:top w:val="nil"/>
              <w:left w:val="nil"/>
              <w:bottom w:val="nil"/>
              <w:right w:val="nil"/>
            </w:tcBorders>
            <w:shd w:val="clear" w:color="auto" w:fill="auto"/>
            <w:noWrap/>
            <w:vAlign w:val="center"/>
            <w:hideMark/>
          </w:tcPr>
          <w:p w14:paraId="0512F67F" w14:textId="77777777" w:rsidR="001F5E44" w:rsidRPr="001F5E44" w:rsidRDefault="001F5E44" w:rsidP="00EB04F8">
            <w:pPr>
              <w:pStyle w:val="TCTableBody"/>
            </w:pPr>
            <w:r w:rsidRPr="001F5E44">
              <w:t>6.295</w:t>
            </w:r>
          </w:p>
        </w:tc>
        <w:tc>
          <w:tcPr>
            <w:tcW w:w="985" w:type="dxa"/>
            <w:tcBorders>
              <w:top w:val="nil"/>
              <w:left w:val="nil"/>
              <w:bottom w:val="nil"/>
              <w:right w:val="nil"/>
            </w:tcBorders>
            <w:shd w:val="clear" w:color="auto" w:fill="auto"/>
            <w:noWrap/>
            <w:vAlign w:val="center"/>
            <w:hideMark/>
          </w:tcPr>
          <w:p w14:paraId="43872886" w14:textId="77777777" w:rsidR="001F5E44" w:rsidRPr="001F5E44" w:rsidRDefault="001F5E44" w:rsidP="00EB04F8">
            <w:pPr>
              <w:pStyle w:val="TCTableBody"/>
            </w:pPr>
            <w:r w:rsidRPr="001F5E44">
              <w:t>-13.787</w:t>
            </w:r>
          </w:p>
        </w:tc>
      </w:tr>
      <w:tr w:rsidR="001F5E44" w:rsidRPr="003C21E6" w14:paraId="2197A515" w14:textId="77777777" w:rsidTr="001F5E44">
        <w:trPr>
          <w:trHeight w:val="276"/>
        </w:trPr>
        <w:tc>
          <w:tcPr>
            <w:tcW w:w="1025" w:type="dxa"/>
            <w:tcBorders>
              <w:top w:val="nil"/>
              <w:left w:val="nil"/>
              <w:bottom w:val="nil"/>
              <w:right w:val="nil"/>
            </w:tcBorders>
            <w:shd w:val="clear" w:color="auto" w:fill="auto"/>
            <w:noWrap/>
            <w:vAlign w:val="center"/>
            <w:hideMark/>
          </w:tcPr>
          <w:p w14:paraId="7EAFE262" w14:textId="77777777" w:rsidR="001F5E44" w:rsidRPr="001F5E44" w:rsidRDefault="001F5E44" w:rsidP="00EB04F8">
            <w:pPr>
              <w:pStyle w:val="TCTableBody"/>
              <w:rPr>
                <w:sz w:val="18"/>
              </w:rPr>
            </w:pPr>
            <w:r w:rsidRPr="001F5E44">
              <w:rPr>
                <w:sz w:val="18"/>
              </w:rPr>
              <w:t>110AQ_1_15</w:t>
            </w:r>
          </w:p>
        </w:tc>
        <w:tc>
          <w:tcPr>
            <w:tcW w:w="3463" w:type="dxa"/>
            <w:tcBorders>
              <w:top w:val="nil"/>
              <w:left w:val="nil"/>
              <w:bottom w:val="nil"/>
              <w:right w:val="nil"/>
            </w:tcBorders>
            <w:shd w:val="clear" w:color="auto" w:fill="auto"/>
            <w:noWrap/>
            <w:vAlign w:val="center"/>
            <w:hideMark/>
          </w:tcPr>
          <w:p w14:paraId="3C8CBC05"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(C(O)O)=CC=C1C(C3=C2C=CC=C3)=O</w:t>
            </w:r>
          </w:p>
        </w:tc>
        <w:tc>
          <w:tcPr>
            <w:tcW w:w="1324" w:type="dxa"/>
            <w:tcBorders>
              <w:top w:val="nil"/>
              <w:left w:val="nil"/>
              <w:bottom w:val="nil"/>
              <w:right w:val="nil"/>
            </w:tcBorders>
            <w:shd w:val="clear" w:color="auto" w:fill="auto"/>
            <w:noWrap/>
            <w:vAlign w:val="center"/>
            <w:hideMark/>
          </w:tcPr>
          <w:p w14:paraId="7E15CD60" w14:textId="77777777" w:rsidR="001F5E44" w:rsidRPr="001F5E44" w:rsidRDefault="001F5E44" w:rsidP="00EB04F8">
            <w:pPr>
              <w:pStyle w:val="TCTableBody"/>
            </w:pPr>
            <w:r w:rsidRPr="001F5E44">
              <w:t>6.474</w:t>
            </w:r>
          </w:p>
        </w:tc>
        <w:tc>
          <w:tcPr>
            <w:tcW w:w="992" w:type="dxa"/>
            <w:tcBorders>
              <w:top w:val="nil"/>
              <w:left w:val="nil"/>
              <w:bottom w:val="nil"/>
              <w:right w:val="nil"/>
            </w:tcBorders>
            <w:shd w:val="clear" w:color="auto" w:fill="auto"/>
            <w:noWrap/>
            <w:vAlign w:val="center"/>
            <w:hideMark/>
          </w:tcPr>
          <w:p w14:paraId="2574D99B" w14:textId="77777777" w:rsidR="001F5E44" w:rsidRPr="001F5E44" w:rsidRDefault="001F5E44" w:rsidP="00EB04F8">
            <w:pPr>
              <w:pStyle w:val="TCTableBody"/>
            </w:pPr>
            <w:r w:rsidRPr="001F5E44">
              <w:t>-13.262</w:t>
            </w:r>
          </w:p>
        </w:tc>
        <w:tc>
          <w:tcPr>
            <w:tcW w:w="851" w:type="dxa"/>
            <w:tcBorders>
              <w:top w:val="nil"/>
              <w:left w:val="nil"/>
              <w:bottom w:val="nil"/>
              <w:right w:val="nil"/>
            </w:tcBorders>
            <w:shd w:val="clear" w:color="auto" w:fill="auto"/>
            <w:noWrap/>
            <w:vAlign w:val="center"/>
            <w:hideMark/>
          </w:tcPr>
          <w:p w14:paraId="0ECCE15C" w14:textId="77777777" w:rsidR="001F5E44" w:rsidRPr="001F5E44" w:rsidRDefault="001F5E44" w:rsidP="00EB04F8">
            <w:pPr>
              <w:pStyle w:val="TCTableBody"/>
            </w:pPr>
            <w:r w:rsidRPr="001F5E44">
              <w:t>6.215</w:t>
            </w:r>
          </w:p>
        </w:tc>
        <w:tc>
          <w:tcPr>
            <w:tcW w:w="985" w:type="dxa"/>
            <w:tcBorders>
              <w:top w:val="nil"/>
              <w:left w:val="nil"/>
              <w:bottom w:val="nil"/>
              <w:right w:val="nil"/>
            </w:tcBorders>
            <w:shd w:val="clear" w:color="auto" w:fill="auto"/>
            <w:noWrap/>
            <w:vAlign w:val="center"/>
            <w:hideMark/>
          </w:tcPr>
          <w:p w14:paraId="64EE35ED" w14:textId="77777777" w:rsidR="001F5E44" w:rsidRPr="001F5E44" w:rsidRDefault="001F5E44" w:rsidP="00EB04F8">
            <w:pPr>
              <w:pStyle w:val="TCTableBody"/>
            </w:pPr>
            <w:r w:rsidRPr="001F5E44">
              <w:t>-13.600</w:t>
            </w:r>
          </w:p>
        </w:tc>
      </w:tr>
      <w:tr w:rsidR="001F5E44" w:rsidRPr="003C21E6" w14:paraId="5871AADD" w14:textId="77777777" w:rsidTr="001F5E44">
        <w:trPr>
          <w:trHeight w:val="276"/>
        </w:trPr>
        <w:tc>
          <w:tcPr>
            <w:tcW w:w="1025" w:type="dxa"/>
            <w:tcBorders>
              <w:top w:val="nil"/>
              <w:left w:val="nil"/>
              <w:bottom w:val="nil"/>
              <w:right w:val="nil"/>
            </w:tcBorders>
            <w:shd w:val="clear" w:color="auto" w:fill="auto"/>
            <w:noWrap/>
            <w:vAlign w:val="center"/>
            <w:hideMark/>
          </w:tcPr>
          <w:p w14:paraId="51A4E441" w14:textId="77777777" w:rsidR="001F5E44" w:rsidRPr="001F5E44" w:rsidRDefault="001F5E44" w:rsidP="00EB04F8">
            <w:pPr>
              <w:pStyle w:val="TCTableBody"/>
              <w:rPr>
                <w:sz w:val="18"/>
              </w:rPr>
            </w:pPr>
            <w:r w:rsidRPr="001F5E44">
              <w:rPr>
                <w:sz w:val="18"/>
              </w:rPr>
              <w:t>110AQ_1_16</w:t>
            </w:r>
          </w:p>
        </w:tc>
        <w:tc>
          <w:tcPr>
            <w:tcW w:w="3463" w:type="dxa"/>
            <w:tcBorders>
              <w:top w:val="nil"/>
              <w:left w:val="nil"/>
              <w:bottom w:val="nil"/>
              <w:right w:val="nil"/>
            </w:tcBorders>
            <w:shd w:val="clear" w:color="auto" w:fill="auto"/>
            <w:noWrap/>
            <w:vAlign w:val="center"/>
            <w:hideMark/>
          </w:tcPr>
          <w:p w14:paraId="3DD57259"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(OP(O)O)=CC=C1C(C3=C2C=CC=C3)=O</w:t>
            </w:r>
          </w:p>
        </w:tc>
        <w:tc>
          <w:tcPr>
            <w:tcW w:w="1324" w:type="dxa"/>
            <w:tcBorders>
              <w:top w:val="nil"/>
              <w:left w:val="nil"/>
              <w:bottom w:val="nil"/>
              <w:right w:val="nil"/>
            </w:tcBorders>
            <w:shd w:val="clear" w:color="auto" w:fill="auto"/>
            <w:noWrap/>
            <w:vAlign w:val="center"/>
            <w:hideMark/>
          </w:tcPr>
          <w:p w14:paraId="409086EA" w14:textId="77777777" w:rsidR="001F5E44" w:rsidRPr="001F5E44" w:rsidRDefault="001F5E44" w:rsidP="00EB04F8">
            <w:pPr>
              <w:pStyle w:val="TCTableBody"/>
            </w:pPr>
            <w:r w:rsidRPr="001F5E44">
              <w:t>6.491</w:t>
            </w:r>
          </w:p>
        </w:tc>
        <w:tc>
          <w:tcPr>
            <w:tcW w:w="992" w:type="dxa"/>
            <w:tcBorders>
              <w:top w:val="nil"/>
              <w:left w:val="nil"/>
              <w:bottom w:val="nil"/>
              <w:right w:val="nil"/>
            </w:tcBorders>
            <w:shd w:val="clear" w:color="auto" w:fill="auto"/>
            <w:noWrap/>
            <w:vAlign w:val="center"/>
            <w:hideMark/>
          </w:tcPr>
          <w:p w14:paraId="03949CE6" w14:textId="77777777" w:rsidR="001F5E44" w:rsidRPr="001F5E44" w:rsidRDefault="001F5E44" w:rsidP="00EB04F8">
            <w:pPr>
              <w:pStyle w:val="TCTableBody"/>
            </w:pPr>
            <w:r w:rsidRPr="001F5E44">
              <w:t>-15.323</w:t>
            </w:r>
          </w:p>
        </w:tc>
        <w:tc>
          <w:tcPr>
            <w:tcW w:w="851" w:type="dxa"/>
            <w:tcBorders>
              <w:top w:val="nil"/>
              <w:left w:val="nil"/>
              <w:bottom w:val="nil"/>
              <w:right w:val="nil"/>
            </w:tcBorders>
            <w:shd w:val="clear" w:color="auto" w:fill="auto"/>
            <w:noWrap/>
            <w:vAlign w:val="center"/>
            <w:hideMark/>
          </w:tcPr>
          <w:p w14:paraId="7753C784" w14:textId="77777777" w:rsidR="001F5E44" w:rsidRPr="001F5E44" w:rsidRDefault="001F5E44" w:rsidP="00EB04F8">
            <w:pPr>
              <w:pStyle w:val="TCTableBody"/>
            </w:pPr>
            <w:r w:rsidRPr="001F5E44">
              <w:t>6.290</w:t>
            </w:r>
          </w:p>
        </w:tc>
        <w:tc>
          <w:tcPr>
            <w:tcW w:w="985" w:type="dxa"/>
            <w:tcBorders>
              <w:top w:val="nil"/>
              <w:left w:val="nil"/>
              <w:bottom w:val="nil"/>
              <w:right w:val="nil"/>
            </w:tcBorders>
            <w:shd w:val="clear" w:color="auto" w:fill="auto"/>
            <w:noWrap/>
            <w:vAlign w:val="center"/>
            <w:hideMark/>
          </w:tcPr>
          <w:p w14:paraId="641A1A59" w14:textId="77777777" w:rsidR="001F5E44" w:rsidRPr="001F5E44" w:rsidRDefault="001F5E44" w:rsidP="00EB04F8">
            <w:pPr>
              <w:pStyle w:val="TCTableBody"/>
            </w:pPr>
            <w:r w:rsidRPr="001F5E44">
              <w:t>-15.115</w:t>
            </w:r>
          </w:p>
        </w:tc>
      </w:tr>
      <w:tr w:rsidR="001F5E44" w:rsidRPr="003C21E6" w14:paraId="51686A18" w14:textId="77777777" w:rsidTr="001F5E44">
        <w:trPr>
          <w:trHeight w:val="276"/>
        </w:trPr>
        <w:tc>
          <w:tcPr>
            <w:tcW w:w="1025" w:type="dxa"/>
            <w:tcBorders>
              <w:top w:val="nil"/>
              <w:left w:val="nil"/>
              <w:bottom w:val="nil"/>
              <w:right w:val="nil"/>
            </w:tcBorders>
            <w:shd w:val="clear" w:color="auto" w:fill="auto"/>
            <w:noWrap/>
            <w:vAlign w:val="center"/>
            <w:hideMark/>
          </w:tcPr>
          <w:p w14:paraId="1BB4B4A8" w14:textId="77777777" w:rsidR="001F5E44" w:rsidRPr="001F5E44" w:rsidRDefault="001F5E44" w:rsidP="00EB04F8">
            <w:pPr>
              <w:pStyle w:val="TCTableBody"/>
              <w:rPr>
                <w:sz w:val="18"/>
              </w:rPr>
            </w:pPr>
            <w:r w:rsidRPr="001F5E44">
              <w:rPr>
                <w:sz w:val="18"/>
              </w:rPr>
              <w:t>110AQ_1_17</w:t>
            </w:r>
          </w:p>
        </w:tc>
        <w:tc>
          <w:tcPr>
            <w:tcW w:w="3463" w:type="dxa"/>
            <w:tcBorders>
              <w:top w:val="nil"/>
              <w:left w:val="nil"/>
              <w:bottom w:val="nil"/>
              <w:right w:val="nil"/>
            </w:tcBorders>
            <w:shd w:val="clear" w:color="auto" w:fill="auto"/>
            <w:noWrap/>
            <w:vAlign w:val="center"/>
            <w:hideMark/>
          </w:tcPr>
          <w:p w14:paraId="7E8358BC"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(OS(=O)O)=CC=C1C(C3=C2C=CC=C3)=O</w:t>
            </w:r>
          </w:p>
        </w:tc>
        <w:tc>
          <w:tcPr>
            <w:tcW w:w="1324" w:type="dxa"/>
            <w:tcBorders>
              <w:top w:val="nil"/>
              <w:left w:val="nil"/>
              <w:bottom w:val="nil"/>
              <w:right w:val="nil"/>
            </w:tcBorders>
            <w:shd w:val="clear" w:color="auto" w:fill="auto"/>
            <w:noWrap/>
            <w:vAlign w:val="center"/>
            <w:hideMark/>
          </w:tcPr>
          <w:p w14:paraId="0FF01DFC" w14:textId="77777777" w:rsidR="001F5E44" w:rsidRPr="001F5E44" w:rsidRDefault="001F5E44" w:rsidP="00EB04F8">
            <w:pPr>
              <w:pStyle w:val="TCTableBody"/>
            </w:pPr>
            <w:r w:rsidRPr="001F5E44">
              <w:t>6.493</w:t>
            </w:r>
          </w:p>
        </w:tc>
        <w:tc>
          <w:tcPr>
            <w:tcW w:w="992" w:type="dxa"/>
            <w:tcBorders>
              <w:top w:val="nil"/>
              <w:left w:val="nil"/>
              <w:bottom w:val="nil"/>
              <w:right w:val="nil"/>
            </w:tcBorders>
            <w:shd w:val="clear" w:color="auto" w:fill="auto"/>
            <w:noWrap/>
            <w:vAlign w:val="center"/>
            <w:hideMark/>
          </w:tcPr>
          <w:p w14:paraId="09BAFF6D" w14:textId="77777777" w:rsidR="001F5E44" w:rsidRPr="001F5E44" w:rsidRDefault="001F5E44" w:rsidP="00EB04F8">
            <w:pPr>
              <w:pStyle w:val="TCTableBody"/>
            </w:pPr>
            <w:r w:rsidRPr="001F5E44">
              <w:t>-14.496</w:t>
            </w:r>
          </w:p>
        </w:tc>
        <w:tc>
          <w:tcPr>
            <w:tcW w:w="851" w:type="dxa"/>
            <w:tcBorders>
              <w:top w:val="nil"/>
              <w:left w:val="nil"/>
              <w:bottom w:val="nil"/>
              <w:right w:val="nil"/>
            </w:tcBorders>
            <w:shd w:val="clear" w:color="auto" w:fill="auto"/>
            <w:noWrap/>
            <w:vAlign w:val="center"/>
            <w:hideMark/>
          </w:tcPr>
          <w:p w14:paraId="65E5B8E2" w14:textId="77777777" w:rsidR="001F5E44" w:rsidRPr="001F5E44" w:rsidRDefault="001F5E44" w:rsidP="00EB04F8">
            <w:pPr>
              <w:pStyle w:val="TCTableBody"/>
            </w:pPr>
            <w:r w:rsidRPr="001F5E44">
              <w:t>6.152</w:t>
            </w:r>
          </w:p>
        </w:tc>
        <w:tc>
          <w:tcPr>
            <w:tcW w:w="985" w:type="dxa"/>
            <w:tcBorders>
              <w:top w:val="nil"/>
              <w:left w:val="nil"/>
              <w:bottom w:val="nil"/>
              <w:right w:val="nil"/>
            </w:tcBorders>
            <w:shd w:val="clear" w:color="auto" w:fill="auto"/>
            <w:noWrap/>
            <w:vAlign w:val="center"/>
            <w:hideMark/>
          </w:tcPr>
          <w:p w14:paraId="38F2B076" w14:textId="77777777" w:rsidR="001F5E44" w:rsidRPr="001F5E44" w:rsidRDefault="001F5E44" w:rsidP="00EB04F8">
            <w:pPr>
              <w:pStyle w:val="TCTableBody"/>
            </w:pPr>
            <w:r w:rsidRPr="001F5E44">
              <w:t>-14.812</w:t>
            </w:r>
          </w:p>
        </w:tc>
      </w:tr>
      <w:tr w:rsidR="001F5E44" w:rsidRPr="003C21E6" w14:paraId="74583388" w14:textId="77777777" w:rsidTr="001F5E44">
        <w:trPr>
          <w:trHeight w:val="276"/>
        </w:trPr>
        <w:tc>
          <w:tcPr>
            <w:tcW w:w="1025" w:type="dxa"/>
            <w:tcBorders>
              <w:top w:val="nil"/>
              <w:left w:val="nil"/>
              <w:bottom w:val="nil"/>
              <w:right w:val="nil"/>
            </w:tcBorders>
            <w:shd w:val="clear" w:color="auto" w:fill="auto"/>
            <w:noWrap/>
            <w:vAlign w:val="center"/>
            <w:hideMark/>
          </w:tcPr>
          <w:p w14:paraId="2DBB02A5" w14:textId="77777777" w:rsidR="001F5E44" w:rsidRPr="001F5E44" w:rsidRDefault="001F5E44" w:rsidP="00EB04F8">
            <w:pPr>
              <w:pStyle w:val="TCTableBody"/>
              <w:rPr>
                <w:sz w:val="18"/>
              </w:rPr>
            </w:pPr>
            <w:r w:rsidRPr="001F5E44">
              <w:rPr>
                <w:sz w:val="18"/>
              </w:rPr>
              <w:t>110AQ_1_18</w:t>
            </w:r>
          </w:p>
        </w:tc>
        <w:tc>
          <w:tcPr>
            <w:tcW w:w="3463" w:type="dxa"/>
            <w:tcBorders>
              <w:top w:val="nil"/>
              <w:left w:val="nil"/>
              <w:bottom w:val="nil"/>
              <w:right w:val="nil"/>
            </w:tcBorders>
            <w:shd w:val="clear" w:color="auto" w:fill="auto"/>
            <w:noWrap/>
            <w:vAlign w:val="center"/>
            <w:hideMark/>
          </w:tcPr>
          <w:p w14:paraId="7A614B4E"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(ON=O)=CC=C1C(C3=C2C=CC=C3)=O</w:t>
            </w:r>
          </w:p>
        </w:tc>
        <w:tc>
          <w:tcPr>
            <w:tcW w:w="1324" w:type="dxa"/>
            <w:tcBorders>
              <w:top w:val="nil"/>
              <w:left w:val="nil"/>
              <w:bottom w:val="nil"/>
              <w:right w:val="nil"/>
            </w:tcBorders>
            <w:shd w:val="clear" w:color="auto" w:fill="auto"/>
            <w:noWrap/>
            <w:vAlign w:val="center"/>
            <w:hideMark/>
          </w:tcPr>
          <w:p w14:paraId="0192E79A" w14:textId="77777777" w:rsidR="001F5E44" w:rsidRPr="001F5E44" w:rsidRDefault="001F5E44" w:rsidP="00EB04F8">
            <w:pPr>
              <w:pStyle w:val="TCTableBody"/>
            </w:pPr>
            <w:r w:rsidRPr="001F5E44">
              <w:t>6.344</w:t>
            </w:r>
          </w:p>
        </w:tc>
        <w:tc>
          <w:tcPr>
            <w:tcW w:w="992" w:type="dxa"/>
            <w:tcBorders>
              <w:top w:val="nil"/>
              <w:left w:val="nil"/>
              <w:bottom w:val="nil"/>
              <w:right w:val="nil"/>
            </w:tcBorders>
            <w:shd w:val="clear" w:color="auto" w:fill="auto"/>
            <w:noWrap/>
            <w:vAlign w:val="center"/>
            <w:hideMark/>
          </w:tcPr>
          <w:p w14:paraId="7BCBA096" w14:textId="77777777" w:rsidR="001F5E44" w:rsidRPr="001F5E44" w:rsidRDefault="001F5E44" w:rsidP="00EB04F8">
            <w:pPr>
              <w:pStyle w:val="TCTableBody"/>
            </w:pPr>
            <w:r w:rsidRPr="001F5E44">
              <w:t>-11.566</w:t>
            </w:r>
          </w:p>
        </w:tc>
        <w:tc>
          <w:tcPr>
            <w:tcW w:w="851" w:type="dxa"/>
            <w:tcBorders>
              <w:top w:val="nil"/>
              <w:left w:val="nil"/>
              <w:bottom w:val="nil"/>
              <w:right w:val="nil"/>
            </w:tcBorders>
            <w:shd w:val="clear" w:color="auto" w:fill="auto"/>
            <w:noWrap/>
            <w:vAlign w:val="center"/>
            <w:hideMark/>
          </w:tcPr>
          <w:p w14:paraId="4DDC89B0" w14:textId="77777777" w:rsidR="001F5E44" w:rsidRPr="001F5E44" w:rsidRDefault="001F5E44" w:rsidP="00EB04F8">
            <w:pPr>
              <w:pStyle w:val="TCTableBody"/>
            </w:pPr>
            <w:r w:rsidRPr="001F5E44">
              <w:t>6.319</w:t>
            </w:r>
          </w:p>
        </w:tc>
        <w:tc>
          <w:tcPr>
            <w:tcW w:w="985" w:type="dxa"/>
            <w:tcBorders>
              <w:top w:val="nil"/>
              <w:left w:val="nil"/>
              <w:bottom w:val="nil"/>
              <w:right w:val="nil"/>
            </w:tcBorders>
            <w:shd w:val="clear" w:color="auto" w:fill="auto"/>
            <w:noWrap/>
            <w:vAlign w:val="center"/>
            <w:hideMark/>
          </w:tcPr>
          <w:p w14:paraId="209AF93C" w14:textId="77777777" w:rsidR="001F5E44" w:rsidRPr="001F5E44" w:rsidRDefault="001F5E44" w:rsidP="00EB04F8">
            <w:pPr>
              <w:pStyle w:val="TCTableBody"/>
            </w:pPr>
            <w:r w:rsidRPr="001F5E44">
              <w:t>-11.790</w:t>
            </w:r>
          </w:p>
        </w:tc>
      </w:tr>
      <w:tr w:rsidR="001F5E44" w:rsidRPr="003C21E6" w14:paraId="2A24E504" w14:textId="77777777" w:rsidTr="001F5E44">
        <w:trPr>
          <w:trHeight w:val="276"/>
        </w:trPr>
        <w:tc>
          <w:tcPr>
            <w:tcW w:w="1025" w:type="dxa"/>
            <w:tcBorders>
              <w:top w:val="nil"/>
              <w:left w:val="nil"/>
              <w:bottom w:val="nil"/>
              <w:right w:val="nil"/>
            </w:tcBorders>
            <w:shd w:val="clear" w:color="auto" w:fill="auto"/>
            <w:noWrap/>
            <w:vAlign w:val="center"/>
            <w:hideMark/>
          </w:tcPr>
          <w:p w14:paraId="76BDE635" w14:textId="77777777" w:rsidR="001F5E44" w:rsidRPr="001F5E44" w:rsidRDefault="001F5E44" w:rsidP="00EB04F8">
            <w:pPr>
              <w:pStyle w:val="TCTableBody"/>
              <w:rPr>
                <w:sz w:val="18"/>
              </w:rPr>
            </w:pPr>
            <w:r w:rsidRPr="001F5E44">
              <w:rPr>
                <w:sz w:val="18"/>
              </w:rPr>
              <w:t>110AQ_1_2</w:t>
            </w:r>
          </w:p>
        </w:tc>
        <w:tc>
          <w:tcPr>
            <w:tcW w:w="3463" w:type="dxa"/>
            <w:tcBorders>
              <w:top w:val="nil"/>
              <w:left w:val="nil"/>
              <w:bottom w:val="nil"/>
              <w:right w:val="nil"/>
            </w:tcBorders>
            <w:shd w:val="clear" w:color="auto" w:fill="auto"/>
            <w:noWrap/>
            <w:vAlign w:val="center"/>
            <w:hideMark/>
          </w:tcPr>
          <w:p w14:paraId="6E357E8E"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(N)=CC=C1C(C3=C2C=CC=C3)=O</w:t>
            </w:r>
          </w:p>
        </w:tc>
        <w:tc>
          <w:tcPr>
            <w:tcW w:w="1324" w:type="dxa"/>
            <w:tcBorders>
              <w:top w:val="nil"/>
              <w:left w:val="nil"/>
              <w:bottom w:val="nil"/>
              <w:right w:val="nil"/>
            </w:tcBorders>
            <w:shd w:val="clear" w:color="auto" w:fill="auto"/>
            <w:noWrap/>
            <w:vAlign w:val="center"/>
            <w:hideMark/>
          </w:tcPr>
          <w:p w14:paraId="1544FECE" w14:textId="77777777" w:rsidR="001F5E44" w:rsidRPr="001F5E44" w:rsidRDefault="001F5E44" w:rsidP="00EB04F8">
            <w:pPr>
              <w:pStyle w:val="TCTableBody"/>
            </w:pPr>
            <w:r w:rsidRPr="001F5E44">
              <w:t>6.213</w:t>
            </w:r>
          </w:p>
        </w:tc>
        <w:tc>
          <w:tcPr>
            <w:tcW w:w="992" w:type="dxa"/>
            <w:tcBorders>
              <w:top w:val="nil"/>
              <w:left w:val="nil"/>
              <w:bottom w:val="nil"/>
              <w:right w:val="nil"/>
            </w:tcBorders>
            <w:shd w:val="clear" w:color="auto" w:fill="auto"/>
            <w:noWrap/>
            <w:vAlign w:val="center"/>
            <w:hideMark/>
          </w:tcPr>
          <w:p w14:paraId="12EFE9FF" w14:textId="77777777" w:rsidR="001F5E44" w:rsidRPr="001F5E44" w:rsidRDefault="001F5E44" w:rsidP="00EB04F8">
            <w:pPr>
              <w:pStyle w:val="TCTableBody"/>
            </w:pPr>
            <w:r w:rsidRPr="001F5E44">
              <w:t>-12.550</w:t>
            </w:r>
          </w:p>
        </w:tc>
        <w:tc>
          <w:tcPr>
            <w:tcW w:w="851" w:type="dxa"/>
            <w:tcBorders>
              <w:top w:val="nil"/>
              <w:left w:val="nil"/>
              <w:bottom w:val="nil"/>
              <w:right w:val="nil"/>
            </w:tcBorders>
            <w:shd w:val="clear" w:color="auto" w:fill="auto"/>
            <w:noWrap/>
            <w:vAlign w:val="center"/>
            <w:hideMark/>
          </w:tcPr>
          <w:p w14:paraId="18F0A837" w14:textId="77777777" w:rsidR="001F5E44" w:rsidRPr="001F5E44" w:rsidRDefault="001F5E44" w:rsidP="00EB04F8">
            <w:pPr>
              <w:pStyle w:val="TCTableBody"/>
            </w:pPr>
            <w:r w:rsidRPr="001F5E44">
              <w:t>6.190</w:t>
            </w:r>
          </w:p>
        </w:tc>
        <w:tc>
          <w:tcPr>
            <w:tcW w:w="985" w:type="dxa"/>
            <w:tcBorders>
              <w:top w:val="nil"/>
              <w:left w:val="nil"/>
              <w:bottom w:val="nil"/>
              <w:right w:val="nil"/>
            </w:tcBorders>
            <w:shd w:val="clear" w:color="auto" w:fill="auto"/>
            <w:noWrap/>
            <w:vAlign w:val="center"/>
            <w:hideMark/>
          </w:tcPr>
          <w:p w14:paraId="637211E2" w14:textId="77777777" w:rsidR="001F5E44" w:rsidRPr="001F5E44" w:rsidRDefault="001F5E44" w:rsidP="00EB04F8">
            <w:pPr>
              <w:pStyle w:val="TCTableBody"/>
            </w:pPr>
            <w:r w:rsidRPr="001F5E44">
              <w:t>-12.647</w:t>
            </w:r>
          </w:p>
        </w:tc>
      </w:tr>
      <w:tr w:rsidR="001F5E44" w:rsidRPr="003C21E6" w14:paraId="0E2D011A" w14:textId="77777777" w:rsidTr="001F5E44">
        <w:trPr>
          <w:trHeight w:val="276"/>
        </w:trPr>
        <w:tc>
          <w:tcPr>
            <w:tcW w:w="1025" w:type="dxa"/>
            <w:tcBorders>
              <w:top w:val="nil"/>
              <w:left w:val="nil"/>
              <w:right w:val="nil"/>
            </w:tcBorders>
            <w:shd w:val="clear" w:color="auto" w:fill="auto"/>
            <w:noWrap/>
            <w:vAlign w:val="center"/>
            <w:hideMark/>
          </w:tcPr>
          <w:p w14:paraId="6472A317" w14:textId="77777777" w:rsidR="001F5E44" w:rsidRPr="001F5E44" w:rsidRDefault="001F5E44" w:rsidP="00EB04F8">
            <w:pPr>
              <w:pStyle w:val="TCTableBody"/>
              <w:rPr>
                <w:sz w:val="18"/>
              </w:rPr>
            </w:pPr>
            <w:r w:rsidRPr="001F5E44">
              <w:rPr>
                <w:sz w:val="18"/>
              </w:rPr>
              <w:t>110AQ_1_3</w:t>
            </w:r>
          </w:p>
        </w:tc>
        <w:tc>
          <w:tcPr>
            <w:tcW w:w="3463" w:type="dxa"/>
            <w:tcBorders>
              <w:top w:val="nil"/>
              <w:left w:val="nil"/>
              <w:right w:val="nil"/>
            </w:tcBorders>
            <w:shd w:val="clear" w:color="auto" w:fill="auto"/>
            <w:noWrap/>
            <w:vAlign w:val="center"/>
            <w:hideMark/>
          </w:tcPr>
          <w:p w14:paraId="1CE7A4FD"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(OC)=CC=C1C(C3=C2C=CC=C3)=O</w:t>
            </w:r>
          </w:p>
        </w:tc>
        <w:tc>
          <w:tcPr>
            <w:tcW w:w="1324" w:type="dxa"/>
            <w:tcBorders>
              <w:top w:val="nil"/>
              <w:left w:val="nil"/>
              <w:right w:val="nil"/>
            </w:tcBorders>
            <w:shd w:val="clear" w:color="auto" w:fill="auto"/>
            <w:noWrap/>
            <w:vAlign w:val="center"/>
            <w:hideMark/>
          </w:tcPr>
          <w:p w14:paraId="7DB14C82" w14:textId="77777777" w:rsidR="001F5E44" w:rsidRPr="001F5E44" w:rsidRDefault="001F5E44" w:rsidP="00EB04F8">
            <w:pPr>
              <w:pStyle w:val="TCTableBody"/>
            </w:pPr>
            <w:r w:rsidRPr="001F5E44">
              <w:t>6.589</w:t>
            </w:r>
          </w:p>
        </w:tc>
        <w:tc>
          <w:tcPr>
            <w:tcW w:w="992" w:type="dxa"/>
            <w:tcBorders>
              <w:top w:val="nil"/>
              <w:left w:val="nil"/>
              <w:right w:val="nil"/>
            </w:tcBorders>
            <w:shd w:val="clear" w:color="auto" w:fill="auto"/>
            <w:noWrap/>
            <w:vAlign w:val="center"/>
            <w:hideMark/>
          </w:tcPr>
          <w:p w14:paraId="15D105D3" w14:textId="77777777" w:rsidR="001F5E44" w:rsidRPr="001F5E44" w:rsidRDefault="001F5E44" w:rsidP="00EB04F8">
            <w:pPr>
              <w:pStyle w:val="TCTableBody"/>
            </w:pPr>
            <w:r w:rsidRPr="001F5E44">
              <w:t>-9.660</w:t>
            </w:r>
          </w:p>
        </w:tc>
        <w:tc>
          <w:tcPr>
            <w:tcW w:w="851" w:type="dxa"/>
            <w:tcBorders>
              <w:top w:val="nil"/>
              <w:left w:val="nil"/>
              <w:right w:val="nil"/>
            </w:tcBorders>
            <w:shd w:val="clear" w:color="auto" w:fill="auto"/>
            <w:noWrap/>
            <w:vAlign w:val="center"/>
            <w:hideMark/>
          </w:tcPr>
          <w:p w14:paraId="0ED92707" w14:textId="77777777" w:rsidR="001F5E44" w:rsidRPr="001F5E44" w:rsidRDefault="001F5E44" w:rsidP="00EB04F8">
            <w:pPr>
              <w:pStyle w:val="TCTableBody"/>
            </w:pPr>
            <w:r w:rsidRPr="001F5E44">
              <w:t>6.345</w:t>
            </w:r>
          </w:p>
        </w:tc>
        <w:tc>
          <w:tcPr>
            <w:tcW w:w="985" w:type="dxa"/>
            <w:tcBorders>
              <w:top w:val="nil"/>
              <w:left w:val="nil"/>
              <w:right w:val="nil"/>
            </w:tcBorders>
            <w:shd w:val="clear" w:color="auto" w:fill="auto"/>
            <w:noWrap/>
            <w:vAlign w:val="center"/>
            <w:hideMark/>
          </w:tcPr>
          <w:p w14:paraId="3BBAF3F0" w14:textId="77777777" w:rsidR="001F5E44" w:rsidRPr="001F5E44" w:rsidRDefault="001F5E44" w:rsidP="00EB04F8">
            <w:pPr>
              <w:pStyle w:val="TCTableBody"/>
            </w:pPr>
            <w:r w:rsidRPr="001F5E44">
              <w:t>-11.095</w:t>
            </w:r>
          </w:p>
        </w:tc>
      </w:tr>
      <w:tr w:rsidR="001F5E44" w:rsidRPr="003C21E6" w14:paraId="0F19FF10" w14:textId="77777777" w:rsidTr="001F5E44">
        <w:trPr>
          <w:trHeight w:val="276"/>
        </w:trPr>
        <w:tc>
          <w:tcPr>
            <w:tcW w:w="1025" w:type="dxa"/>
            <w:tcBorders>
              <w:top w:val="nil"/>
              <w:left w:val="nil"/>
              <w:bottom w:val="single" w:sz="4" w:space="0" w:color="auto"/>
              <w:right w:val="nil"/>
            </w:tcBorders>
            <w:shd w:val="clear" w:color="auto" w:fill="auto"/>
            <w:noWrap/>
            <w:vAlign w:val="center"/>
            <w:hideMark/>
          </w:tcPr>
          <w:p w14:paraId="6F8FFDC9" w14:textId="77777777" w:rsidR="001F5E44" w:rsidRPr="001F5E44" w:rsidRDefault="001F5E44" w:rsidP="00EB04F8">
            <w:pPr>
              <w:pStyle w:val="TCTableBody"/>
              <w:rPr>
                <w:sz w:val="18"/>
              </w:rPr>
            </w:pPr>
            <w:r w:rsidRPr="001F5E44">
              <w:rPr>
                <w:sz w:val="18"/>
              </w:rPr>
              <w:t>110AQ_1_4</w:t>
            </w:r>
          </w:p>
        </w:tc>
        <w:tc>
          <w:tcPr>
            <w:tcW w:w="3463" w:type="dxa"/>
            <w:tcBorders>
              <w:top w:val="nil"/>
              <w:left w:val="nil"/>
              <w:bottom w:val="single" w:sz="4" w:space="0" w:color="auto"/>
              <w:right w:val="nil"/>
            </w:tcBorders>
            <w:shd w:val="clear" w:color="auto" w:fill="auto"/>
            <w:noWrap/>
            <w:vAlign w:val="center"/>
            <w:hideMark/>
          </w:tcPr>
          <w:p w14:paraId="020802D5" w14:textId="77777777" w:rsidR="001F5E44" w:rsidRPr="001F5E44" w:rsidRDefault="001F5E44" w:rsidP="00EB04F8">
            <w:pPr>
              <w:pStyle w:val="TCTableBody"/>
              <w:rPr>
                <w:sz w:val="18"/>
              </w:rPr>
            </w:pPr>
            <w:r w:rsidRPr="001F5E44">
              <w:rPr>
                <w:sz w:val="18"/>
              </w:rPr>
              <w:t>O=C(C1=C</w:t>
            </w:r>
            <w:proofErr w:type="gramStart"/>
            <w:r w:rsidRPr="001F5E44">
              <w:rPr>
                <w:sz w:val="18"/>
              </w:rPr>
              <w:t>2)C</w:t>
            </w:r>
            <w:proofErr w:type="gramEnd"/>
            <w:r w:rsidRPr="001F5E44">
              <w:rPr>
                <w:sz w:val="18"/>
              </w:rPr>
              <w:t>(O)=CC=C1C(C3=C2C=CC=C3)=O</w:t>
            </w:r>
          </w:p>
        </w:tc>
        <w:tc>
          <w:tcPr>
            <w:tcW w:w="1324" w:type="dxa"/>
            <w:tcBorders>
              <w:top w:val="nil"/>
              <w:left w:val="nil"/>
              <w:bottom w:val="single" w:sz="4" w:space="0" w:color="auto"/>
              <w:right w:val="nil"/>
            </w:tcBorders>
            <w:shd w:val="clear" w:color="auto" w:fill="auto"/>
            <w:noWrap/>
            <w:vAlign w:val="center"/>
            <w:hideMark/>
          </w:tcPr>
          <w:p w14:paraId="08614DC5" w14:textId="77777777" w:rsidR="001F5E44" w:rsidRPr="001F5E44" w:rsidRDefault="001F5E44" w:rsidP="00EB04F8">
            <w:pPr>
              <w:pStyle w:val="TCTableBody"/>
            </w:pPr>
            <w:r w:rsidRPr="001F5E44">
              <w:t>6.77</w:t>
            </w:r>
          </w:p>
        </w:tc>
        <w:tc>
          <w:tcPr>
            <w:tcW w:w="992" w:type="dxa"/>
            <w:tcBorders>
              <w:top w:val="nil"/>
              <w:left w:val="nil"/>
              <w:bottom w:val="single" w:sz="4" w:space="0" w:color="auto"/>
              <w:right w:val="nil"/>
            </w:tcBorders>
            <w:shd w:val="clear" w:color="auto" w:fill="auto"/>
            <w:noWrap/>
            <w:vAlign w:val="center"/>
            <w:hideMark/>
          </w:tcPr>
          <w:p w14:paraId="17F12E60" w14:textId="77777777" w:rsidR="001F5E44" w:rsidRPr="001F5E44" w:rsidRDefault="001F5E44" w:rsidP="00EB04F8">
            <w:pPr>
              <w:pStyle w:val="TCTableBody"/>
            </w:pPr>
            <w:r w:rsidRPr="001F5E44">
              <w:t>-13.998</w:t>
            </w:r>
          </w:p>
        </w:tc>
        <w:tc>
          <w:tcPr>
            <w:tcW w:w="851" w:type="dxa"/>
            <w:tcBorders>
              <w:top w:val="nil"/>
              <w:left w:val="nil"/>
              <w:bottom w:val="single" w:sz="4" w:space="0" w:color="auto"/>
              <w:right w:val="nil"/>
            </w:tcBorders>
            <w:shd w:val="clear" w:color="auto" w:fill="auto"/>
            <w:noWrap/>
            <w:vAlign w:val="center"/>
            <w:hideMark/>
          </w:tcPr>
          <w:p w14:paraId="1A8CDF00" w14:textId="77777777" w:rsidR="001F5E44" w:rsidRPr="001F5E44" w:rsidRDefault="001F5E44" w:rsidP="00EB04F8">
            <w:pPr>
              <w:pStyle w:val="TCTableBody"/>
            </w:pPr>
            <w:r w:rsidRPr="001F5E44">
              <w:t>6.366</w:t>
            </w:r>
          </w:p>
        </w:tc>
        <w:tc>
          <w:tcPr>
            <w:tcW w:w="985" w:type="dxa"/>
            <w:tcBorders>
              <w:top w:val="nil"/>
              <w:left w:val="nil"/>
              <w:bottom w:val="single" w:sz="4" w:space="0" w:color="auto"/>
              <w:right w:val="nil"/>
            </w:tcBorders>
            <w:shd w:val="clear" w:color="auto" w:fill="auto"/>
            <w:noWrap/>
            <w:vAlign w:val="center"/>
            <w:hideMark/>
          </w:tcPr>
          <w:p w14:paraId="2953CE31" w14:textId="77777777" w:rsidR="001F5E44" w:rsidRPr="001F5E44" w:rsidRDefault="001F5E44" w:rsidP="00EB04F8">
            <w:pPr>
              <w:pStyle w:val="TCTableBody"/>
            </w:pPr>
            <w:r w:rsidRPr="001F5E44">
              <w:t>-13.003</w:t>
            </w:r>
          </w:p>
        </w:tc>
      </w:tr>
    </w:tbl>
    <w:p w14:paraId="735ACF0E" w14:textId="77777777" w:rsidR="001F5E44" w:rsidRDefault="003C21E6" w:rsidP="00EB04F8">
      <w:pPr>
        <w:pStyle w:val="TCTableBody"/>
      </w:pPr>
      <w:r w:rsidRPr="003C21E6">
        <w:t>The complete data sheet is available in SupplementaryInformation2.csv</w:t>
      </w:r>
      <w:r w:rsidR="00443EA1">
        <w:t>.</w:t>
      </w:r>
    </w:p>
    <w:p w14:paraId="7DC64428" w14:textId="77777777" w:rsidR="003C21E6" w:rsidRDefault="003C21E6" w:rsidP="001F5E44">
      <w:pPr>
        <w:rPr>
          <w:rFonts w:ascii="Calibri" w:hAnsi="Calibri" w:cs="Calibri"/>
        </w:rPr>
      </w:pPr>
    </w:p>
    <w:p w14:paraId="3A31A2B3" w14:textId="77777777" w:rsidR="003C21E6" w:rsidRDefault="003C21E6" w:rsidP="00EB04F8">
      <w:pPr>
        <w:pStyle w:val="VDTableTitle"/>
      </w:pPr>
      <w:r w:rsidRPr="003C21E6">
        <w:t>Table S3. Property prediction and scoring results for over 100,000 di-substitutes.</w:t>
      </w:r>
    </w:p>
    <w:tbl>
      <w:tblPr>
        <w:tblW w:w="0" w:type="auto"/>
        <w:tblLayout w:type="fixed"/>
        <w:tblLook w:val="04A0" w:firstRow="1" w:lastRow="0" w:firstColumn="1" w:lastColumn="0" w:noHBand="0" w:noVBand="1"/>
      </w:tblPr>
      <w:tblGrid>
        <w:gridCol w:w="1215"/>
        <w:gridCol w:w="4172"/>
        <w:gridCol w:w="1145"/>
        <w:gridCol w:w="1123"/>
        <w:gridCol w:w="985"/>
      </w:tblGrid>
      <w:tr w:rsidR="00443EA1" w:rsidRPr="00EB04F8" w14:paraId="4C9FDE88" w14:textId="77777777" w:rsidTr="00443EA1">
        <w:trPr>
          <w:trHeight w:val="276"/>
        </w:trPr>
        <w:tc>
          <w:tcPr>
            <w:tcW w:w="1215" w:type="dxa"/>
            <w:tcBorders>
              <w:top w:val="single" w:sz="4" w:space="0" w:color="auto"/>
              <w:left w:val="nil"/>
              <w:bottom w:val="single" w:sz="12" w:space="0" w:color="auto"/>
              <w:right w:val="nil"/>
            </w:tcBorders>
            <w:shd w:val="clear" w:color="auto" w:fill="auto"/>
            <w:noWrap/>
            <w:vAlign w:val="center"/>
            <w:hideMark/>
          </w:tcPr>
          <w:p w14:paraId="1D3B83B9" w14:textId="77777777" w:rsidR="00EB04F8" w:rsidRPr="00EB04F8" w:rsidRDefault="00EB04F8" w:rsidP="00EB04F8">
            <w:pPr>
              <w:pStyle w:val="TCTableBody"/>
              <w:rPr>
                <w:lang w:eastAsia="zh-CN"/>
              </w:rPr>
            </w:pPr>
            <w:r>
              <w:rPr>
                <w:lang w:eastAsia="zh-CN"/>
              </w:rPr>
              <w:t>BACKBONE</w:t>
            </w:r>
          </w:p>
        </w:tc>
        <w:tc>
          <w:tcPr>
            <w:tcW w:w="4172" w:type="dxa"/>
            <w:tcBorders>
              <w:top w:val="single" w:sz="4" w:space="0" w:color="auto"/>
              <w:left w:val="nil"/>
              <w:bottom w:val="single" w:sz="12" w:space="0" w:color="auto"/>
              <w:right w:val="nil"/>
            </w:tcBorders>
            <w:shd w:val="clear" w:color="auto" w:fill="auto"/>
            <w:noWrap/>
            <w:vAlign w:val="center"/>
            <w:hideMark/>
          </w:tcPr>
          <w:p w14:paraId="0F3909C1" w14:textId="77777777" w:rsidR="00EB04F8" w:rsidRPr="00EB04F8" w:rsidRDefault="00EB04F8" w:rsidP="00EB04F8">
            <w:pPr>
              <w:pStyle w:val="TCTableBody"/>
              <w:rPr>
                <w:lang w:eastAsia="zh-CN"/>
              </w:rPr>
            </w:pPr>
            <w:r w:rsidRPr="00EB04F8">
              <w:rPr>
                <w:rFonts w:hint="eastAsia"/>
                <w:lang w:eastAsia="zh-CN"/>
              </w:rPr>
              <w:t>SMILE</w:t>
            </w:r>
          </w:p>
        </w:tc>
        <w:tc>
          <w:tcPr>
            <w:tcW w:w="1145" w:type="dxa"/>
            <w:tcBorders>
              <w:top w:val="single" w:sz="4" w:space="0" w:color="auto"/>
              <w:left w:val="nil"/>
              <w:bottom w:val="single" w:sz="12" w:space="0" w:color="auto"/>
              <w:right w:val="nil"/>
            </w:tcBorders>
            <w:shd w:val="clear" w:color="auto" w:fill="auto"/>
            <w:noWrap/>
            <w:vAlign w:val="center"/>
            <w:hideMark/>
          </w:tcPr>
          <w:p w14:paraId="1A37F7C6" w14:textId="77777777" w:rsidR="00EB04F8" w:rsidRPr="00EB04F8" w:rsidRDefault="00EB04F8" w:rsidP="00EB04F8">
            <w:pPr>
              <w:pStyle w:val="TCTableBody"/>
              <w:rPr>
                <w:lang w:eastAsia="zh-CN"/>
              </w:rPr>
            </w:pPr>
            <w:r>
              <w:rPr>
                <w:lang w:eastAsia="zh-CN"/>
              </w:rPr>
              <w:t>SFE</w:t>
            </w:r>
          </w:p>
        </w:tc>
        <w:tc>
          <w:tcPr>
            <w:tcW w:w="1123" w:type="dxa"/>
            <w:tcBorders>
              <w:top w:val="single" w:sz="4" w:space="0" w:color="auto"/>
              <w:left w:val="nil"/>
              <w:bottom w:val="single" w:sz="12" w:space="0" w:color="auto"/>
              <w:right w:val="nil"/>
            </w:tcBorders>
            <w:shd w:val="clear" w:color="auto" w:fill="auto"/>
            <w:noWrap/>
            <w:vAlign w:val="center"/>
            <w:hideMark/>
          </w:tcPr>
          <w:p w14:paraId="7029256B" w14:textId="77777777" w:rsidR="00EB04F8" w:rsidRPr="00EB04F8" w:rsidRDefault="00EB04F8" w:rsidP="00EB04F8">
            <w:pPr>
              <w:pStyle w:val="TCTableBody"/>
              <w:rPr>
                <w:lang w:eastAsia="zh-CN"/>
              </w:rPr>
            </w:pPr>
            <w:r>
              <w:rPr>
                <w:lang w:eastAsia="zh-CN"/>
              </w:rPr>
              <w:t>HOMOLUMO</w:t>
            </w:r>
          </w:p>
        </w:tc>
        <w:tc>
          <w:tcPr>
            <w:tcW w:w="985" w:type="dxa"/>
            <w:tcBorders>
              <w:top w:val="single" w:sz="4" w:space="0" w:color="auto"/>
              <w:left w:val="nil"/>
              <w:bottom w:val="single" w:sz="12" w:space="0" w:color="auto"/>
              <w:right w:val="nil"/>
            </w:tcBorders>
            <w:shd w:val="clear" w:color="auto" w:fill="auto"/>
            <w:noWrap/>
            <w:vAlign w:val="center"/>
            <w:hideMark/>
          </w:tcPr>
          <w:p w14:paraId="758D6670" w14:textId="77777777" w:rsidR="00EB04F8" w:rsidRPr="00EB04F8" w:rsidRDefault="00EB04F8" w:rsidP="00EB04F8">
            <w:pPr>
              <w:pStyle w:val="TCTableBody"/>
              <w:rPr>
                <w:lang w:eastAsia="zh-CN"/>
              </w:rPr>
            </w:pPr>
            <w:r>
              <w:rPr>
                <w:lang w:eastAsia="zh-CN"/>
              </w:rPr>
              <w:t>SCORE</w:t>
            </w:r>
          </w:p>
        </w:tc>
      </w:tr>
      <w:tr w:rsidR="00443EA1" w:rsidRPr="00EB04F8" w14:paraId="2D27172C" w14:textId="77777777" w:rsidTr="00443EA1">
        <w:trPr>
          <w:trHeight w:val="276"/>
        </w:trPr>
        <w:tc>
          <w:tcPr>
            <w:tcW w:w="1215" w:type="dxa"/>
            <w:tcBorders>
              <w:top w:val="single" w:sz="12" w:space="0" w:color="auto"/>
              <w:left w:val="nil"/>
              <w:bottom w:val="nil"/>
              <w:right w:val="nil"/>
            </w:tcBorders>
            <w:shd w:val="clear" w:color="auto" w:fill="auto"/>
            <w:noWrap/>
            <w:vAlign w:val="center"/>
            <w:hideMark/>
          </w:tcPr>
          <w:p w14:paraId="2C28ED63"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single" w:sz="12" w:space="0" w:color="auto"/>
              <w:left w:val="nil"/>
              <w:bottom w:val="nil"/>
              <w:right w:val="nil"/>
            </w:tcBorders>
            <w:shd w:val="clear" w:color="auto" w:fill="auto"/>
            <w:noWrap/>
            <w:vAlign w:val="center"/>
            <w:hideMark/>
          </w:tcPr>
          <w:p w14:paraId="3927AA9C"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(N(C)C)=C(N(C)C)C=C1C(C3=C2C=CC=C3)=O</w:t>
            </w:r>
          </w:p>
        </w:tc>
        <w:tc>
          <w:tcPr>
            <w:tcW w:w="1145" w:type="dxa"/>
            <w:tcBorders>
              <w:top w:val="single" w:sz="12" w:space="0" w:color="auto"/>
              <w:left w:val="nil"/>
              <w:bottom w:val="nil"/>
              <w:right w:val="nil"/>
            </w:tcBorders>
            <w:shd w:val="clear" w:color="auto" w:fill="auto"/>
            <w:noWrap/>
            <w:vAlign w:val="center"/>
            <w:hideMark/>
          </w:tcPr>
          <w:p w14:paraId="41C8ECA0" w14:textId="77777777" w:rsidR="00EB04F8" w:rsidRPr="00EB04F8" w:rsidRDefault="00EB04F8" w:rsidP="00EB04F8">
            <w:pPr>
              <w:pStyle w:val="TCTableBody"/>
              <w:rPr>
                <w:lang w:eastAsia="zh-CN"/>
              </w:rPr>
            </w:pPr>
            <w:r w:rsidRPr="00EB04F8">
              <w:rPr>
                <w:rFonts w:hint="eastAsia"/>
                <w:lang w:eastAsia="zh-CN"/>
              </w:rPr>
              <w:t xml:space="preserve">-12.3143 </w:t>
            </w:r>
          </w:p>
        </w:tc>
        <w:tc>
          <w:tcPr>
            <w:tcW w:w="1123" w:type="dxa"/>
            <w:tcBorders>
              <w:top w:val="single" w:sz="12" w:space="0" w:color="auto"/>
              <w:left w:val="nil"/>
              <w:bottom w:val="nil"/>
              <w:right w:val="nil"/>
            </w:tcBorders>
            <w:shd w:val="clear" w:color="auto" w:fill="auto"/>
            <w:noWrap/>
            <w:vAlign w:val="center"/>
            <w:hideMark/>
          </w:tcPr>
          <w:p w14:paraId="542A9AAE" w14:textId="77777777" w:rsidR="00EB04F8" w:rsidRPr="00EB04F8" w:rsidRDefault="00EB04F8" w:rsidP="00EB04F8">
            <w:pPr>
              <w:pStyle w:val="TCTableBody"/>
              <w:rPr>
                <w:lang w:eastAsia="zh-CN"/>
              </w:rPr>
            </w:pPr>
            <w:r w:rsidRPr="00EB04F8">
              <w:rPr>
                <w:rFonts w:hint="eastAsia"/>
                <w:lang w:eastAsia="zh-CN"/>
              </w:rPr>
              <w:t xml:space="preserve">6.0952 </w:t>
            </w:r>
          </w:p>
        </w:tc>
        <w:tc>
          <w:tcPr>
            <w:tcW w:w="985" w:type="dxa"/>
            <w:tcBorders>
              <w:top w:val="single" w:sz="12" w:space="0" w:color="auto"/>
              <w:left w:val="nil"/>
              <w:bottom w:val="nil"/>
              <w:right w:val="nil"/>
            </w:tcBorders>
            <w:shd w:val="clear" w:color="auto" w:fill="auto"/>
            <w:noWrap/>
            <w:vAlign w:val="center"/>
            <w:hideMark/>
          </w:tcPr>
          <w:p w14:paraId="017CD5EA" w14:textId="77777777" w:rsidR="00EB04F8" w:rsidRPr="00EB04F8" w:rsidRDefault="00EB04F8" w:rsidP="00EB04F8">
            <w:pPr>
              <w:pStyle w:val="TCTableBody"/>
              <w:rPr>
                <w:lang w:eastAsia="zh-CN"/>
              </w:rPr>
            </w:pPr>
            <w:r w:rsidRPr="00EB04F8">
              <w:rPr>
                <w:rFonts w:hint="eastAsia"/>
                <w:lang w:eastAsia="zh-CN"/>
              </w:rPr>
              <w:t xml:space="preserve">0.5100 </w:t>
            </w:r>
          </w:p>
        </w:tc>
      </w:tr>
      <w:tr w:rsidR="00443EA1" w:rsidRPr="00EB04F8" w14:paraId="0FD60F0C" w14:textId="77777777" w:rsidTr="00443EA1">
        <w:trPr>
          <w:trHeight w:val="276"/>
        </w:trPr>
        <w:tc>
          <w:tcPr>
            <w:tcW w:w="1215" w:type="dxa"/>
            <w:tcBorders>
              <w:top w:val="nil"/>
              <w:left w:val="nil"/>
              <w:bottom w:val="nil"/>
              <w:right w:val="nil"/>
            </w:tcBorders>
            <w:shd w:val="clear" w:color="auto" w:fill="auto"/>
            <w:noWrap/>
            <w:vAlign w:val="center"/>
            <w:hideMark/>
          </w:tcPr>
          <w:p w14:paraId="4FB0D06C"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4D38919E"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=CC=C1C(C3=C2C=CC(C(F)(F)F)=C3C(O)O)=O</w:t>
            </w:r>
          </w:p>
        </w:tc>
        <w:tc>
          <w:tcPr>
            <w:tcW w:w="1145" w:type="dxa"/>
            <w:tcBorders>
              <w:top w:val="nil"/>
              <w:left w:val="nil"/>
              <w:bottom w:val="nil"/>
              <w:right w:val="nil"/>
            </w:tcBorders>
            <w:shd w:val="clear" w:color="auto" w:fill="auto"/>
            <w:noWrap/>
            <w:vAlign w:val="center"/>
            <w:hideMark/>
          </w:tcPr>
          <w:p w14:paraId="0E373C68" w14:textId="77777777" w:rsidR="00EB04F8" w:rsidRPr="00EB04F8" w:rsidRDefault="00EB04F8" w:rsidP="00EB04F8">
            <w:pPr>
              <w:pStyle w:val="TCTableBody"/>
              <w:rPr>
                <w:lang w:eastAsia="zh-CN"/>
              </w:rPr>
            </w:pPr>
            <w:r w:rsidRPr="00EB04F8">
              <w:rPr>
                <w:rFonts w:hint="eastAsia"/>
                <w:lang w:eastAsia="zh-CN"/>
              </w:rPr>
              <w:t xml:space="preserve">-15.6248 </w:t>
            </w:r>
          </w:p>
        </w:tc>
        <w:tc>
          <w:tcPr>
            <w:tcW w:w="1123" w:type="dxa"/>
            <w:tcBorders>
              <w:top w:val="nil"/>
              <w:left w:val="nil"/>
              <w:bottom w:val="nil"/>
              <w:right w:val="nil"/>
            </w:tcBorders>
            <w:shd w:val="clear" w:color="auto" w:fill="auto"/>
            <w:noWrap/>
            <w:vAlign w:val="center"/>
            <w:hideMark/>
          </w:tcPr>
          <w:p w14:paraId="78152BBB" w14:textId="77777777" w:rsidR="00EB04F8" w:rsidRPr="00EB04F8" w:rsidRDefault="00EB04F8" w:rsidP="00EB04F8">
            <w:pPr>
              <w:pStyle w:val="TCTableBody"/>
              <w:rPr>
                <w:lang w:eastAsia="zh-CN"/>
              </w:rPr>
            </w:pPr>
            <w:r w:rsidRPr="00EB04F8">
              <w:rPr>
                <w:rFonts w:hint="eastAsia"/>
                <w:lang w:eastAsia="zh-CN"/>
              </w:rPr>
              <w:t xml:space="preserve">5.9994 </w:t>
            </w:r>
          </w:p>
        </w:tc>
        <w:tc>
          <w:tcPr>
            <w:tcW w:w="985" w:type="dxa"/>
            <w:tcBorders>
              <w:top w:val="nil"/>
              <w:left w:val="nil"/>
              <w:bottom w:val="nil"/>
              <w:right w:val="nil"/>
            </w:tcBorders>
            <w:shd w:val="clear" w:color="auto" w:fill="auto"/>
            <w:noWrap/>
            <w:vAlign w:val="center"/>
            <w:hideMark/>
          </w:tcPr>
          <w:p w14:paraId="5F3BAFD9" w14:textId="77777777" w:rsidR="00EB04F8" w:rsidRPr="00EB04F8" w:rsidRDefault="00EB04F8" w:rsidP="00EB04F8">
            <w:pPr>
              <w:pStyle w:val="TCTableBody"/>
              <w:rPr>
                <w:lang w:eastAsia="zh-CN"/>
              </w:rPr>
            </w:pPr>
            <w:r w:rsidRPr="00EB04F8">
              <w:rPr>
                <w:rFonts w:hint="eastAsia"/>
                <w:lang w:eastAsia="zh-CN"/>
              </w:rPr>
              <w:t xml:space="preserve">0.5604 </w:t>
            </w:r>
          </w:p>
        </w:tc>
      </w:tr>
      <w:tr w:rsidR="00443EA1" w:rsidRPr="00EB04F8" w14:paraId="22359EBE" w14:textId="77777777" w:rsidTr="00443EA1">
        <w:trPr>
          <w:trHeight w:val="276"/>
        </w:trPr>
        <w:tc>
          <w:tcPr>
            <w:tcW w:w="1215" w:type="dxa"/>
            <w:tcBorders>
              <w:top w:val="nil"/>
              <w:left w:val="nil"/>
              <w:bottom w:val="nil"/>
              <w:right w:val="nil"/>
            </w:tcBorders>
            <w:shd w:val="clear" w:color="auto" w:fill="auto"/>
            <w:noWrap/>
            <w:vAlign w:val="center"/>
            <w:hideMark/>
          </w:tcPr>
          <w:p w14:paraId="220BF276"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3F616E10"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=CC=C1C(C3=C2C=CC(C(F)(F)F)=C3C#N)=O</w:t>
            </w:r>
          </w:p>
        </w:tc>
        <w:tc>
          <w:tcPr>
            <w:tcW w:w="1145" w:type="dxa"/>
            <w:tcBorders>
              <w:top w:val="nil"/>
              <w:left w:val="nil"/>
              <w:bottom w:val="nil"/>
              <w:right w:val="nil"/>
            </w:tcBorders>
            <w:shd w:val="clear" w:color="auto" w:fill="auto"/>
            <w:noWrap/>
            <w:vAlign w:val="center"/>
            <w:hideMark/>
          </w:tcPr>
          <w:p w14:paraId="17C82372" w14:textId="77777777" w:rsidR="00EB04F8" w:rsidRPr="00EB04F8" w:rsidRDefault="00EB04F8" w:rsidP="00EB04F8">
            <w:pPr>
              <w:pStyle w:val="TCTableBody"/>
              <w:rPr>
                <w:lang w:eastAsia="zh-CN"/>
              </w:rPr>
            </w:pPr>
            <w:r w:rsidRPr="00EB04F8">
              <w:rPr>
                <w:rFonts w:hint="eastAsia"/>
                <w:lang w:eastAsia="zh-CN"/>
              </w:rPr>
              <w:t xml:space="preserve">-14.1183 </w:t>
            </w:r>
          </w:p>
        </w:tc>
        <w:tc>
          <w:tcPr>
            <w:tcW w:w="1123" w:type="dxa"/>
            <w:tcBorders>
              <w:top w:val="nil"/>
              <w:left w:val="nil"/>
              <w:bottom w:val="nil"/>
              <w:right w:val="nil"/>
            </w:tcBorders>
            <w:shd w:val="clear" w:color="auto" w:fill="auto"/>
            <w:noWrap/>
            <w:vAlign w:val="center"/>
            <w:hideMark/>
          </w:tcPr>
          <w:p w14:paraId="740498C3" w14:textId="77777777" w:rsidR="00EB04F8" w:rsidRPr="00EB04F8" w:rsidRDefault="00EB04F8" w:rsidP="00EB04F8">
            <w:pPr>
              <w:pStyle w:val="TCTableBody"/>
              <w:rPr>
                <w:lang w:eastAsia="zh-CN"/>
              </w:rPr>
            </w:pPr>
            <w:r w:rsidRPr="00EB04F8">
              <w:rPr>
                <w:rFonts w:hint="eastAsia"/>
                <w:lang w:eastAsia="zh-CN"/>
              </w:rPr>
              <w:t xml:space="preserve">6.1167 </w:t>
            </w:r>
          </w:p>
        </w:tc>
        <w:tc>
          <w:tcPr>
            <w:tcW w:w="985" w:type="dxa"/>
            <w:tcBorders>
              <w:top w:val="nil"/>
              <w:left w:val="nil"/>
              <w:bottom w:val="nil"/>
              <w:right w:val="nil"/>
            </w:tcBorders>
            <w:shd w:val="clear" w:color="auto" w:fill="auto"/>
            <w:noWrap/>
            <w:vAlign w:val="center"/>
            <w:hideMark/>
          </w:tcPr>
          <w:p w14:paraId="6F657490" w14:textId="77777777" w:rsidR="00EB04F8" w:rsidRPr="00EB04F8" w:rsidRDefault="00EB04F8" w:rsidP="00EB04F8">
            <w:pPr>
              <w:pStyle w:val="TCTableBody"/>
              <w:rPr>
                <w:lang w:eastAsia="zh-CN"/>
              </w:rPr>
            </w:pPr>
            <w:r w:rsidRPr="00EB04F8">
              <w:rPr>
                <w:rFonts w:hint="eastAsia"/>
                <w:lang w:eastAsia="zh-CN"/>
              </w:rPr>
              <w:t xml:space="preserve">0.5411 </w:t>
            </w:r>
          </w:p>
        </w:tc>
      </w:tr>
      <w:tr w:rsidR="00443EA1" w:rsidRPr="00EB04F8" w14:paraId="0EF4655C" w14:textId="77777777" w:rsidTr="00443EA1">
        <w:trPr>
          <w:trHeight w:val="276"/>
        </w:trPr>
        <w:tc>
          <w:tcPr>
            <w:tcW w:w="1215" w:type="dxa"/>
            <w:tcBorders>
              <w:top w:val="nil"/>
              <w:left w:val="nil"/>
              <w:bottom w:val="nil"/>
              <w:right w:val="nil"/>
            </w:tcBorders>
            <w:shd w:val="clear" w:color="auto" w:fill="auto"/>
            <w:noWrap/>
            <w:vAlign w:val="center"/>
            <w:hideMark/>
          </w:tcPr>
          <w:p w14:paraId="7E179E2F" w14:textId="77777777" w:rsidR="00EB04F8" w:rsidRPr="00EB04F8" w:rsidRDefault="00EB04F8" w:rsidP="00EB04F8">
            <w:pPr>
              <w:pStyle w:val="TCTableBody"/>
              <w:rPr>
                <w:lang w:eastAsia="zh-CN"/>
              </w:rPr>
            </w:pPr>
            <w:r w:rsidRPr="00EB04F8">
              <w:rPr>
                <w:rFonts w:hint="eastAsia"/>
                <w:lang w:eastAsia="zh-CN"/>
              </w:rPr>
              <w:lastRenderedPageBreak/>
              <w:t>110AQ</w:t>
            </w:r>
          </w:p>
        </w:tc>
        <w:tc>
          <w:tcPr>
            <w:tcW w:w="4172" w:type="dxa"/>
            <w:tcBorders>
              <w:top w:val="nil"/>
              <w:left w:val="nil"/>
              <w:bottom w:val="nil"/>
              <w:right w:val="nil"/>
            </w:tcBorders>
            <w:shd w:val="clear" w:color="auto" w:fill="auto"/>
            <w:noWrap/>
            <w:vAlign w:val="center"/>
            <w:hideMark/>
          </w:tcPr>
          <w:p w14:paraId="6B1C75FF"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=CC=C1C(C3=C2C=CC(C(F)(F)F)=C3C(F)(F)F)=O</w:t>
            </w:r>
          </w:p>
        </w:tc>
        <w:tc>
          <w:tcPr>
            <w:tcW w:w="1145" w:type="dxa"/>
            <w:tcBorders>
              <w:top w:val="nil"/>
              <w:left w:val="nil"/>
              <w:bottom w:val="nil"/>
              <w:right w:val="nil"/>
            </w:tcBorders>
            <w:shd w:val="clear" w:color="auto" w:fill="auto"/>
            <w:noWrap/>
            <w:vAlign w:val="center"/>
            <w:hideMark/>
          </w:tcPr>
          <w:p w14:paraId="3DE79A78" w14:textId="77777777" w:rsidR="00EB04F8" w:rsidRPr="00EB04F8" w:rsidRDefault="00EB04F8" w:rsidP="00EB04F8">
            <w:pPr>
              <w:pStyle w:val="TCTableBody"/>
              <w:rPr>
                <w:lang w:eastAsia="zh-CN"/>
              </w:rPr>
            </w:pPr>
            <w:r w:rsidRPr="00EB04F8">
              <w:rPr>
                <w:rFonts w:hint="eastAsia"/>
                <w:lang w:eastAsia="zh-CN"/>
              </w:rPr>
              <w:t xml:space="preserve">-10.2264 </w:t>
            </w:r>
          </w:p>
        </w:tc>
        <w:tc>
          <w:tcPr>
            <w:tcW w:w="1123" w:type="dxa"/>
            <w:tcBorders>
              <w:top w:val="nil"/>
              <w:left w:val="nil"/>
              <w:bottom w:val="nil"/>
              <w:right w:val="nil"/>
            </w:tcBorders>
            <w:shd w:val="clear" w:color="auto" w:fill="auto"/>
            <w:noWrap/>
            <w:vAlign w:val="center"/>
            <w:hideMark/>
          </w:tcPr>
          <w:p w14:paraId="791DB78B" w14:textId="77777777" w:rsidR="00EB04F8" w:rsidRPr="00EB04F8" w:rsidRDefault="00EB04F8" w:rsidP="00EB04F8">
            <w:pPr>
              <w:pStyle w:val="TCTableBody"/>
              <w:rPr>
                <w:lang w:eastAsia="zh-CN"/>
              </w:rPr>
            </w:pPr>
            <w:r w:rsidRPr="00EB04F8">
              <w:rPr>
                <w:rFonts w:hint="eastAsia"/>
                <w:lang w:eastAsia="zh-CN"/>
              </w:rPr>
              <w:t xml:space="preserve">6.0350 </w:t>
            </w:r>
          </w:p>
        </w:tc>
        <w:tc>
          <w:tcPr>
            <w:tcW w:w="985" w:type="dxa"/>
            <w:tcBorders>
              <w:top w:val="nil"/>
              <w:left w:val="nil"/>
              <w:bottom w:val="nil"/>
              <w:right w:val="nil"/>
            </w:tcBorders>
            <w:shd w:val="clear" w:color="auto" w:fill="auto"/>
            <w:noWrap/>
            <w:vAlign w:val="center"/>
            <w:hideMark/>
          </w:tcPr>
          <w:p w14:paraId="04175A6B" w14:textId="77777777" w:rsidR="00EB04F8" w:rsidRPr="00EB04F8" w:rsidRDefault="00EB04F8" w:rsidP="00EB04F8">
            <w:pPr>
              <w:pStyle w:val="TCTableBody"/>
              <w:rPr>
                <w:lang w:eastAsia="zh-CN"/>
              </w:rPr>
            </w:pPr>
            <w:r w:rsidRPr="00EB04F8">
              <w:rPr>
                <w:rFonts w:hint="eastAsia"/>
                <w:lang w:eastAsia="zh-CN"/>
              </w:rPr>
              <w:t xml:space="preserve">0.4722 </w:t>
            </w:r>
          </w:p>
        </w:tc>
      </w:tr>
      <w:tr w:rsidR="00443EA1" w:rsidRPr="00EB04F8" w14:paraId="49DD0C67" w14:textId="77777777" w:rsidTr="00443EA1">
        <w:trPr>
          <w:trHeight w:val="276"/>
        </w:trPr>
        <w:tc>
          <w:tcPr>
            <w:tcW w:w="1215" w:type="dxa"/>
            <w:tcBorders>
              <w:top w:val="nil"/>
              <w:left w:val="nil"/>
              <w:bottom w:val="nil"/>
              <w:right w:val="nil"/>
            </w:tcBorders>
            <w:shd w:val="clear" w:color="auto" w:fill="auto"/>
            <w:noWrap/>
            <w:vAlign w:val="center"/>
            <w:hideMark/>
          </w:tcPr>
          <w:p w14:paraId="50E12D86"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699C42DF"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=CC=C1C(C3=C2C=CC(C(F)(F)F)=C3C(=O)OC)=O</w:t>
            </w:r>
          </w:p>
        </w:tc>
        <w:tc>
          <w:tcPr>
            <w:tcW w:w="1145" w:type="dxa"/>
            <w:tcBorders>
              <w:top w:val="nil"/>
              <w:left w:val="nil"/>
              <w:bottom w:val="nil"/>
              <w:right w:val="nil"/>
            </w:tcBorders>
            <w:shd w:val="clear" w:color="auto" w:fill="auto"/>
            <w:noWrap/>
            <w:vAlign w:val="center"/>
            <w:hideMark/>
          </w:tcPr>
          <w:p w14:paraId="2ABE5302" w14:textId="77777777" w:rsidR="00EB04F8" w:rsidRPr="00EB04F8" w:rsidRDefault="00EB04F8" w:rsidP="00EB04F8">
            <w:pPr>
              <w:pStyle w:val="TCTableBody"/>
              <w:rPr>
                <w:lang w:eastAsia="zh-CN"/>
              </w:rPr>
            </w:pPr>
            <w:r w:rsidRPr="00EB04F8">
              <w:rPr>
                <w:rFonts w:hint="eastAsia"/>
                <w:lang w:eastAsia="zh-CN"/>
              </w:rPr>
              <w:t xml:space="preserve">-15.1062 </w:t>
            </w:r>
          </w:p>
        </w:tc>
        <w:tc>
          <w:tcPr>
            <w:tcW w:w="1123" w:type="dxa"/>
            <w:tcBorders>
              <w:top w:val="nil"/>
              <w:left w:val="nil"/>
              <w:bottom w:val="nil"/>
              <w:right w:val="nil"/>
            </w:tcBorders>
            <w:shd w:val="clear" w:color="auto" w:fill="auto"/>
            <w:noWrap/>
            <w:vAlign w:val="center"/>
            <w:hideMark/>
          </w:tcPr>
          <w:p w14:paraId="62834014" w14:textId="77777777" w:rsidR="00EB04F8" w:rsidRPr="00EB04F8" w:rsidRDefault="00EB04F8" w:rsidP="00EB04F8">
            <w:pPr>
              <w:pStyle w:val="TCTableBody"/>
              <w:rPr>
                <w:lang w:eastAsia="zh-CN"/>
              </w:rPr>
            </w:pPr>
            <w:r w:rsidRPr="00EB04F8">
              <w:rPr>
                <w:rFonts w:hint="eastAsia"/>
                <w:lang w:eastAsia="zh-CN"/>
              </w:rPr>
              <w:t xml:space="preserve">5.9546 </w:t>
            </w:r>
          </w:p>
        </w:tc>
        <w:tc>
          <w:tcPr>
            <w:tcW w:w="985" w:type="dxa"/>
            <w:tcBorders>
              <w:top w:val="nil"/>
              <w:left w:val="nil"/>
              <w:bottom w:val="nil"/>
              <w:right w:val="nil"/>
            </w:tcBorders>
            <w:shd w:val="clear" w:color="auto" w:fill="auto"/>
            <w:noWrap/>
            <w:vAlign w:val="center"/>
            <w:hideMark/>
          </w:tcPr>
          <w:p w14:paraId="603E1CA0" w14:textId="77777777" w:rsidR="00EB04F8" w:rsidRPr="00EB04F8" w:rsidRDefault="00EB04F8" w:rsidP="00EB04F8">
            <w:pPr>
              <w:pStyle w:val="TCTableBody"/>
              <w:rPr>
                <w:lang w:eastAsia="zh-CN"/>
              </w:rPr>
            </w:pPr>
            <w:r w:rsidRPr="00EB04F8">
              <w:rPr>
                <w:rFonts w:hint="eastAsia"/>
                <w:lang w:eastAsia="zh-CN"/>
              </w:rPr>
              <w:t xml:space="preserve">0.5495 </w:t>
            </w:r>
          </w:p>
        </w:tc>
      </w:tr>
      <w:tr w:rsidR="00443EA1" w:rsidRPr="00EB04F8" w14:paraId="11285102" w14:textId="77777777" w:rsidTr="00443EA1">
        <w:trPr>
          <w:trHeight w:val="276"/>
        </w:trPr>
        <w:tc>
          <w:tcPr>
            <w:tcW w:w="1215" w:type="dxa"/>
            <w:tcBorders>
              <w:top w:val="nil"/>
              <w:left w:val="nil"/>
              <w:bottom w:val="nil"/>
              <w:right w:val="nil"/>
            </w:tcBorders>
            <w:shd w:val="clear" w:color="auto" w:fill="auto"/>
            <w:noWrap/>
            <w:vAlign w:val="center"/>
            <w:hideMark/>
          </w:tcPr>
          <w:p w14:paraId="4031A2EF"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4B448AA8"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=CC=C1C(C3=C2C=CC(C(F)(F)F)=C3C=O)=O</w:t>
            </w:r>
          </w:p>
        </w:tc>
        <w:tc>
          <w:tcPr>
            <w:tcW w:w="1145" w:type="dxa"/>
            <w:tcBorders>
              <w:top w:val="nil"/>
              <w:left w:val="nil"/>
              <w:bottom w:val="nil"/>
              <w:right w:val="nil"/>
            </w:tcBorders>
            <w:shd w:val="clear" w:color="auto" w:fill="auto"/>
            <w:noWrap/>
            <w:vAlign w:val="center"/>
            <w:hideMark/>
          </w:tcPr>
          <w:p w14:paraId="1F883516" w14:textId="77777777" w:rsidR="00EB04F8" w:rsidRPr="00EB04F8" w:rsidRDefault="00EB04F8" w:rsidP="00EB04F8">
            <w:pPr>
              <w:pStyle w:val="TCTableBody"/>
              <w:rPr>
                <w:lang w:eastAsia="zh-CN"/>
              </w:rPr>
            </w:pPr>
            <w:r w:rsidRPr="00EB04F8">
              <w:rPr>
                <w:rFonts w:hint="eastAsia"/>
                <w:lang w:eastAsia="zh-CN"/>
              </w:rPr>
              <w:t xml:space="preserve">-13.0904 </w:t>
            </w:r>
          </w:p>
        </w:tc>
        <w:tc>
          <w:tcPr>
            <w:tcW w:w="1123" w:type="dxa"/>
            <w:tcBorders>
              <w:top w:val="nil"/>
              <w:left w:val="nil"/>
              <w:bottom w:val="nil"/>
              <w:right w:val="nil"/>
            </w:tcBorders>
            <w:shd w:val="clear" w:color="auto" w:fill="auto"/>
            <w:noWrap/>
            <w:vAlign w:val="center"/>
            <w:hideMark/>
          </w:tcPr>
          <w:p w14:paraId="47694F9A" w14:textId="77777777" w:rsidR="00EB04F8" w:rsidRPr="00EB04F8" w:rsidRDefault="00EB04F8" w:rsidP="00EB04F8">
            <w:pPr>
              <w:pStyle w:val="TCTableBody"/>
              <w:rPr>
                <w:lang w:eastAsia="zh-CN"/>
              </w:rPr>
            </w:pPr>
            <w:r w:rsidRPr="00EB04F8">
              <w:rPr>
                <w:rFonts w:hint="eastAsia"/>
                <w:lang w:eastAsia="zh-CN"/>
              </w:rPr>
              <w:t xml:space="preserve">6.1536 </w:t>
            </w:r>
          </w:p>
        </w:tc>
        <w:tc>
          <w:tcPr>
            <w:tcW w:w="985" w:type="dxa"/>
            <w:tcBorders>
              <w:top w:val="nil"/>
              <w:left w:val="nil"/>
              <w:bottom w:val="nil"/>
              <w:right w:val="nil"/>
            </w:tcBorders>
            <w:shd w:val="clear" w:color="auto" w:fill="auto"/>
            <w:noWrap/>
            <w:vAlign w:val="center"/>
            <w:hideMark/>
          </w:tcPr>
          <w:p w14:paraId="2E1FB325" w14:textId="77777777" w:rsidR="00EB04F8" w:rsidRPr="00EB04F8" w:rsidRDefault="00EB04F8" w:rsidP="00EB04F8">
            <w:pPr>
              <w:pStyle w:val="TCTableBody"/>
              <w:rPr>
                <w:lang w:eastAsia="zh-CN"/>
              </w:rPr>
            </w:pPr>
            <w:r w:rsidRPr="00EB04F8">
              <w:rPr>
                <w:rFonts w:hint="eastAsia"/>
                <w:lang w:eastAsia="zh-CN"/>
              </w:rPr>
              <w:t xml:space="preserve">0.5259 </w:t>
            </w:r>
          </w:p>
        </w:tc>
      </w:tr>
      <w:tr w:rsidR="00443EA1" w:rsidRPr="00EB04F8" w14:paraId="50A6E30E" w14:textId="77777777" w:rsidTr="00443EA1">
        <w:trPr>
          <w:trHeight w:val="276"/>
        </w:trPr>
        <w:tc>
          <w:tcPr>
            <w:tcW w:w="1215" w:type="dxa"/>
            <w:tcBorders>
              <w:top w:val="nil"/>
              <w:left w:val="nil"/>
              <w:bottom w:val="nil"/>
              <w:right w:val="nil"/>
            </w:tcBorders>
            <w:shd w:val="clear" w:color="auto" w:fill="auto"/>
            <w:noWrap/>
            <w:vAlign w:val="center"/>
            <w:hideMark/>
          </w:tcPr>
          <w:p w14:paraId="52B886E7"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0C1C2935"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=CC=C1C(C3=C2C=CC(C(F)(F)F)=C3C=C)=O</w:t>
            </w:r>
          </w:p>
        </w:tc>
        <w:tc>
          <w:tcPr>
            <w:tcW w:w="1145" w:type="dxa"/>
            <w:tcBorders>
              <w:top w:val="nil"/>
              <w:left w:val="nil"/>
              <w:bottom w:val="nil"/>
              <w:right w:val="nil"/>
            </w:tcBorders>
            <w:shd w:val="clear" w:color="auto" w:fill="auto"/>
            <w:noWrap/>
            <w:vAlign w:val="center"/>
            <w:hideMark/>
          </w:tcPr>
          <w:p w14:paraId="2F658F33" w14:textId="77777777" w:rsidR="00EB04F8" w:rsidRPr="00EB04F8" w:rsidRDefault="00EB04F8" w:rsidP="00EB04F8">
            <w:pPr>
              <w:pStyle w:val="TCTableBody"/>
              <w:rPr>
                <w:lang w:eastAsia="zh-CN"/>
              </w:rPr>
            </w:pPr>
            <w:r w:rsidRPr="00EB04F8">
              <w:rPr>
                <w:rFonts w:hint="eastAsia"/>
                <w:lang w:eastAsia="zh-CN"/>
              </w:rPr>
              <w:t xml:space="preserve">-9.9387 </w:t>
            </w:r>
          </w:p>
        </w:tc>
        <w:tc>
          <w:tcPr>
            <w:tcW w:w="1123" w:type="dxa"/>
            <w:tcBorders>
              <w:top w:val="nil"/>
              <w:left w:val="nil"/>
              <w:bottom w:val="nil"/>
              <w:right w:val="nil"/>
            </w:tcBorders>
            <w:shd w:val="clear" w:color="auto" w:fill="auto"/>
            <w:noWrap/>
            <w:vAlign w:val="center"/>
            <w:hideMark/>
          </w:tcPr>
          <w:p w14:paraId="6633732A" w14:textId="77777777" w:rsidR="00EB04F8" w:rsidRPr="00EB04F8" w:rsidRDefault="00EB04F8" w:rsidP="00EB04F8">
            <w:pPr>
              <w:pStyle w:val="TCTableBody"/>
              <w:rPr>
                <w:lang w:eastAsia="zh-CN"/>
              </w:rPr>
            </w:pPr>
            <w:r w:rsidRPr="00EB04F8">
              <w:rPr>
                <w:rFonts w:hint="eastAsia"/>
                <w:lang w:eastAsia="zh-CN"/>
              </w:rPr>
              <w:t xml:space="preserve">6.5173 </w:t>
            </w:r>
          </w:p>
        </w:tc>
        <w:tc>
          <w:tcPr>
            <w:tcW w:w="985" w:type="dxa"/>
            <w:tcBorders>
              <w:top w:val="nil"/>
              <w:left w:val="nil"/>
              <w:bottom w:val="nil"/>
              <w:right w:val="nil"/>
            </w:tcBorders>
            <w:shd w:val="clear" w:color="auto" w:fill="auto"/>
            <w:noWrap/>
            <w:vAlign w:val="center"/>
            <w:hideMark/>
          </w:tcPr>
          <w:p w14:paraId="5ED5F1B7" w14:textId="77777777" w:rsidR="00EB04F8" w:rsidRPr="00EB04F8" w:rsidRDefault="00EB04F8" w:rsidP="00EB04F8">
            <w:pPr>
              <w:pStyle w:val="TCTableBody"/>
              <w:rPr>
                <w:lang w:eastAsia="zh-CN"/>
              </w:rPr>
            </w:pPr>
            <w:r w:rsidRPr="00EB04F8">
              <w:rPr>
                <w:rFonts w:hint="eastAsia"/>
                <w:lang w:eastAsia="zh-CN"/>
              </w:rPr>
              <w:t xml:space="preserve">0.4915 </w:t>
            </w:r>
          </w:p>
        </w:tc>
      </w:tr>
      <w:tr w:rsidR="00443EA1" w:rsidRPr="00EB04F8" w14:paraId="3072CB90" w14:textId="77777777" w:rsidTr="00443EA1">
        <w:trPr>
          <w:trHeight w:val="276"/>
        </w:trPr>
        <w:tc>
          <w:tcPr>
            <w:tcW w:w="1215" w:type="dxa"/>
            <w:tcBorders>
              <w:top w:val="nil"/>
              <w:left w:val="nil"/>
              <w:bottom w:val="nil"/>
              <w:right w:val="nil"/>
            </w:tcBorders>
            <w:shd w:val="clear" w:color="auto" w:fill="auto"/>
            <w:noWrap/>
            <w:vAlign w:val="center"/>
            <w:hideMark/>
          </w:tcPr>
          <w:p w14:paraId="2D61674E"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0CC4DF4D"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=CC=C1C(C3=C2C=CC(C(F)(F)F)=C3Cl)=O</w:t>
            </w:r>
          </w:p>
        </w:tc>
        <w:tc>
          <w:tcPr>
            <w:tcW w:w="1145" w:type="dxa"/>
            <w:tcBorders>
              <w:top w:val="nil"/>
              <w:left w:val="nil"/>
              <w:bottom w:val="nil"/>
              <w:right w:val="nil"/>
            </w:tcBorders>
            <w:shd w:val="clear" w:color="auto" w:fill="auto"/>
            <w:noWrap/>
            <w:vAlign w:val="center"/>
            <w:hideMark/>
          </w:tcPr>
          <w:p w14:paraId="77B736C8" w14:textId="77777777" w:rsidR="00EB04F8" w:rsidRPr="00EB04F8" w:rsidRDefault="00EB04F8" w:rsidP="00EB04F8">
            <w:pPr>
              <w:pStyle w:val="TCTableBody"/>
              <w:rPr>
                <w:lang w:eastAsia="zh-CN"/>
              </w:rPr>
            </w:pPr>
            <w:r w:rsidRPr="00EB04F8">
              <w:rPr>
                <w:rFonts w:hint="eastAsia"/>
                <w:lang w:eastAsia="zh-CN"/>
              </w:rPr>
              <w:t xml:space="preserve">-10.4859 </w:t>
            </w:r>
          </w:p>
        </w:tc>
        <w:tc>
          <w:tcPr>
            <w:tcW w:w="1123" w:type="dxa"/>
            <w:tcBorders>
              <w:top w:val="nil"/>
              <w:left w:val="nil"/>
              <w:bottom w:val="nil"/>
              <w:right w:val="nil"/>
            </w:tcBorders>
            <w:shd w:val="clear" w:color="auto" w:fill="auto"/>
            <w:noWrap/>
            <w:vAlign w:val="center"/>
            <w:hideMark/>
          </w:tcPr>
          <w:p w14:paraId="4ABD7E22" w14:textId="77777777" w:rsidR="00EB04F8" w:rsidRPr="00EB04F8" w:rsidRDefault="00EB04F8" w:rsidP="00EB04F8">
            <w:pPr>
              <w:pStyle w:val="TCTableBody"/>
              <w:rPr>
                <w:lang w:eastAsia="zh-CN"/>
              </w:rPr>
            </w:pPr>
            <w:r w:rsidRPr="00EB04F8">
              <w:rPr>
                <w:rFonts w:hint="eastAsia"/>
                <w:lang w:eastAsia="zh-CN"/>
              </w:rPr>
              <w:t xml:space="preserve">6.1174 </w:t>
            </w:r>
          </w:p>
        </w:tc>
        <w:tc>
          <w:tcPr>
            <w:tcW w:w="985" w:type="dxa"/>
            <w:tcBorders>
              <w:top w:val="nil"/>
              <w:left w:val="nil"/>
              <w:bottom w:val="nil"/>
              <w:right w:val="nil"/>
            </w:tcBorders>
            <w:shd w:val="clear" w:color="auto" w:fill="auto"/>
            <w:noWrap/>
            <w:vAlign w:val="center"/>
            <w:hideMark/>
          </w:tcPr>
          <w:p w14:paraId="629CB258" w14:textId="77777777" w:rsidR="00EB04F8" w:rsidRPr="00EB04F8" w:rsidRDefault="00EB04F8" w:rsidP="00EB04F8">
            <w:pPr>
              <w:pStyle w:val="TCTableBody"/>
              <w:rPr>
                <w:lang w:eastAsia="zh-CN"/>
              </w:rPr>
            </w:pPr>
            <w:r w:rsidRPr="00EB04F8">
              <w:rPr>
                <w:rFonts w:hint="eastAsia"/>
                <w:lang w:eastAsia="zh-CN"/>
              </w:rPr>
              <w:t xml:space="preserve">0.4806 </w:t>
            </w:r>
          </w:p>
        </w:tc>
      </w:tr>
      <w:tr w:rsidR="00443EA1" w:rsidRPr="00EB04F8" w14:paraId="605BB86C" w14:textId="77777777" w:rsidTr="00443EA1">
        <w:trPr>
          <w:trHeight w:val="276"/>
        </w:trPr>
        <w:tc>
          <w:tcPr>
            <w:tcW w:w="1215" w:type="dxa"/>
            <w:tcBorders>
              <w:top w:val="nil"/>
              <w:left w:val="nil"/>
              <w:bottom w:val="nil"/>
              <w:right w:val="nil"/>
            </w:tcBorders>
            <w:shd w:val="clear" w:color="auto" w:fill="auto"/>
            <w:noWrap/>
            <w:vAlign w:val="center"/>
            <w:hideMark/>
          </w:tcPr>
          <w:p w14:paraId="3EF814E0"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4E45ACBE"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=CC=C1C(C3=C2C=CC(C(F)(F)F)=C3F)=O</w:t>
            </w:r>
          </w:p>
        </w:tc>
        <w:tc>
          <w:tcPr>
            <w:tcW w:w="1145" w:type="dxa"/>
            <w:tcBorders>
              <w:top w:val="nil"/>
              <w:left w:val="nil"/>
              <w:bottom w:val="nil"/>
              <w:right w:val="nil"/>
            </w:tcBorders>
            <w:shd w:val="clear" w:color="auto" w:fill="auto"/>
            <w:noWrap/>
            <w:vAlign w:val="center"/>
            <w:hideMark/>
          </w:tcPr>
          <w:p w14:paraId="6200C6EB" w14:textId="77777777" w:rsidR="00EB04F8" w:rsidRPr="00EB04F8" w:rsidRDefault="00EB04F8" w:rsidP="00EB04F8">
            <w:pPr>
              <w:pStyle w:val="TCTableBody"/>
              <w:rPr>
                <w:lang w:eastAsia="zh-CN"/>
              </w:rPr>
            </w:pPr>
            <w:r w:rsidRPr="00EB04F8">
              <w:rPr>
                <w:rFonts w:hint="eastAsia"/>
                <w:lang w:eastAsia="zh-CN"/>
              </w:rPr>
              <w:t xml:space="preserve">-10.0245 </w:t>
            </w:r>
          </w:p>
        </w:tc>
        <w:tc>
          <w:tcPr>
            <w:tcW w:w="1123" w:type="dxa"/>
            <w:tcBorders>
              <w:top w:val="nil"/>
              <w:left w:val="nil"/>
              <w:bottom w:val="nil"/>
              <w:right w:val="nil"/>
            </w:tcBorders>
            <w:shd w:val="clear" w:color="auto" w:fill="auto"/>
            <w:noWrap/>
            <w:vAlign w:val="center"/>
            <w:hideMark/>
          </w:tcPr>
          <w:p w14:paraId="52DC13AA" w14:textId="77777777" w:rsidR="00EB04F8" w:rsidRPr="00EB04F8" w:rsidRDefault="00EB04F8" w:rsidP="00EB04F8">
            <w:pPr>
              <w:pStyle w:val="TCTableBody"/>
              <w:rPr>
                <w:lang w:eastAsia="zh-CN"/>
              </w:rPr>
            </w:pPr>
            <w:r w:rsidRPr="00EB04F8">
              <w:rPr>
                <w:rFonts w:hint="eastAsia"/>
                <w:lang w:eastAsia="zh-CN"/>
              </w:rPr>
              <w:t xml:space="preserve">5.9093 </w:t>
            </w:r>
          </w:p>
        </w:tc>
        <w:tc>
          <w:tcPr>
            <w:tcW w:w="985" w:type="dxa"/>
            <w:tcBorders>
              <w:top w:val="nil"/>
              <w:left w:val="nil"/>
              <w:bottom w:val="nil"/>
              <w:right w:val="nil"/>
            </w:tcBorders>
            <w:shd w:val="clear" w:color="auto" w:fill="auto"/>
            <w:noWrap/>
            <w:vAlign w:val="center"/>
            <w:hideMark/>
          </w:tcPr>
          <w:p w14:paraId="5FEB48FB" w14:textId="77777777" w:rsidR="00EB04F8" w:rsidRPr="00EB04F8" w:rsidRDefault="00EB04F8" w:rsidP="00EB04F8">
            <w:pPr>
              <w:pStyle w:val="TCTableBody"/>
              <w:rPr>
                <w:lang w:eastAsia="zh-CN"/>
              </w:rPr>
            </w:pPr>
            <w:r w:rsidRPr="00EB04F8">
              <w:rPr>
                <w:rFonts w:hint="eastAsia"/>
                <w:lang w:eastAsia="zh-CN"/>
              </w:rPr>
              <w:t xml:space="preserve">0.4625 </w:t>
            </w:r>
          </w:p>
        </w:tc>
      </w:tr>
      <w:tr w:rsidR="00443EA1" w:rsidRPr="00EB04F8" w14:paraId="56D94E15" w14:textId="77777777" w:rsidTr="00443EA1">
        <w:trPr>
          <w:trHeight w:val="276"/>
        </w:trPr>
        <w:tc>
          <w:tcPr>
            <w:tcW w:w="1215" w:type="dxa"/>
            <w:tcBorders>
              <w:top w:val="nil"/>
              <w:left w:val="nil"/>
              <w:bottom w:val="nil"/>
              <w:right w:val="nil"/>
            </w:tcBorders>
            <w:shd w:val="clear" w:color="auto" w:fill="auto"/>
            <w:noWrap/>
            <w:vAlign w:val="center"/>
            <w:hideMark/>
          </w:tcPr>
          <w:p w14:paraId="39BEEF03"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6CE40F84"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=CC=C1C(C3=C2C=CC(C(F)(F)F)=C3C)=O</w:t>
            </w:r>
          </w:p>
        </w:tc>
        <w:tc>
          <w:tcPr>
            <w:tcW w:w="1145" w:type="dxa"/>
            <w:tcBorders>
              <w:top w:val="nil"/>
              <w:left w:val="nil"/>
              <w:bottom w:val="nil"/>
              <w:right w:val="nil"/>
            </w:tcBorders>
            <w:shd w:val="clear" w:color="auto" w:fill="auto"/>
            <w:noWrap/>
            <w:vAlign w:val="center"/>
            <w:hideMark/>
          </w:tcPr>
          <w:p w14:paraId="04343B76" w14:textId="77777777" w:rsidR="00EB04F8" w:rsidRPr="00EB04F8" w:rsidRDefault="00EB04F8" w:rsidP="00EB04F8">
            <w:pPr>
              <w:pStyle w:val="TCTableBody"/>
              <w:rPr>
                <w:lang w:eastAsia="zh-CN"/>
              </w:rPr>
            </w:pPr>
            <w:r w:rsidRPr="00EB04F8">
              <w:rPr>
                <w:rFonts w:hint="eastAsia"/>
                <w:lang w:eastAsia="zh-CN"/>
              </w:rPr>
              <w:t xml:space="preserve">-10.4369 </w:t>
            </w:r>
          </w:p>
        </w:tc>
        <w:tc>
          <w:tcPr>
            <w:tcW w:w="1123" w:type="dxa"/>
            <w:tcBorders>
              <w:top w:val="nil"/>
              <w:left w:val="nil"/>
              <w:bottom w:val="nil"/>
              <w:right w:val="nil"/>
            </w:tcBorders>
            <w:shd w:val="clear" w:color="auto" w:fill="auto"/>
            <w:noWrap/>
            <w:vAlign w:val="center"/>
            <w:hideMark/>
          </w:tcPr>
          <w:p w14:paraId="62D9BEC2" w14:textId="77777777" w:rsidR="00EB04F8" w:rsidRPr="00EB04F8" w:rsidRDefault="00EB04F8" w:rsidP="00EB04F8">
            <w:pPr>
              <w:pStyle w:val="TCTableBody"/>
              <w:rPr>
                <w:lang w:eastAsia="zh-CN"/>
              </w:rPr>
            </w:pPr>
            <w:r w:rsidRPr="00EB04F8">
              <w:rPr>
                <w:rFonts w:hint="eastAsia"/>
                <w:lang w:eastAsia="zh-CN"/>
              </w:rPr>
              <w:t xml:space="preserve">6.1113 </w:t>
            </w:r>
          </w:p>
        </w:tc>
        <w:tc>
          <w:tcPr>
            <w:tcW w:w="985" w:type="dxa"/>
            <w:tcBorders>
              <w:top w:val="nil"/>
              <w:left w:val="nil"/>
              <w:bottom w:val="nil"/>
              <w:right w:val="nil"/>
            </w:tcBorders>
            <w:shd w:val="clear" w:color="auto" w:fill="auto"/>
            <w:noWrap/>
            <w:vAlign w:val="center"/>
            <w:hideMark/>
          </w:tcPr>
          <w:p w14:paraId="56780EB6" w14:textId="77777777" w:rsidR="00EB04F8" w:rsidRPr="00EB04F8" w:rsidRDefault="00EB04F8" w:rsidP="00EB04F8">
            <w:pPr>
              <w:pStyle w:val="TCTableBody"/>
              <w:rPr>
                <w:lang w:eastAsia="zh-CN"/>
              </w:rPr>
            </w:pPr>
            <w:r w:rsidRPr="00EB04F8">
              <w:rPr>
                <w:rFonts w:hint="eastAsia"/>
                <w:lang w:eastAsia="zh-CN"/>
              </w:rPr>
              <w:t xml:space="preserve">0.4795 </w:t>
            </w:r>
          </w:p>
        </w:tc>
      </w:tr>
      <w:tr w:rsidR="00443EA1" w:rsidRPr="00EB04F8" w14:paraId="37430EE8" w14:textId="77777777" w:rsidTr="00443EA1">
        <w:trPr>
          <w:trHeight w:val="276"/>
        </w:trPr>
        <w:tc>
          <w:tcPr>
            <w:tcW w:w="1215" w:type="dxa"/>
            <w:tcBorders>
              <w:top w:val="nil"/>
              <w:left w:val="nil"/>
              <w:bottom w:val="nil"/>
              <w:right w:val="nil"/>
            </w:tcBorders>
            <w:shd w:val="clear" w:color="auto" w:fill="auto"/>
            <w:noWrap/>
            <w:vAlign w:val="center"/>
            <w:hideMark/>
          </w:tcPr>
          <w:p w14:paraId="69956008"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2291FC08"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=CC=C1C(C3=C2C=CC(C(F)(F)F)=C3S)=O</w:t>
            </w:r>
          </w:p>
        </w:tc>
        <w:tc>
          <w:tcPr>
            <w:tcW w:w="1145" w:type="dxa"/>
            <w:tcBorders>
              <w:top w:val="nil"/>
              <w:left w:val="nil"/>
              <w:bottom w:val="nil"/>
              <w:right w:val="nil"/>
            </w:tcBorders>
            <w:shd w:val="clear" w:color="auto" w:fill="auto"/>
            <w:noWrap/>
            <w:vAlign w:val="center"/>
            <w:hideMark/>
          </w:tcPr>
          <w:p w14:paraId="557E92AD" w14:textId="77777777" w:rsidR="00EB04F8" w:rsidRPr="00EB04F8" w:rsidRDefault="00EB04F8" w:rsidP="00EB04F8">
            <w:pPr>
              <w:pStyle w:val="TCTableBody"/>
              <w:rPr>
                <w:lang w:eastAsia="zh-CN"/>
              </w:rPr>
            </w:pPr>
            <w:r w:rsidRPr="00EB04F8">
              <w:rPr>
                <w:rFonts w:hint="eastAsia"/>
                <w:lang w:eastAsia="zh-CN"/>
              </w:rPr>
              <w:t xml:space="preserve">-10.9431 </w:t>
            </w:r>
          </w:p>
        </w:tc>
        <w:tc>
          <w:tcPr>
            <w:tcW w:w="1123" w:type="dxa"/>
            <w:tcBorders>
              <w:top w:val="nil"/>
              <w:left w:val="nil"/>
              <w:bottom w:val="nil"/>
              <w:right w:val="nil"/>
            </w:tcBorders>
            <w:shd w:val="clear" w:color="auto" w:fill="auto"/>
            <w:noWrap/>
            <w:vAlign w:val="center"/>
            <w:hideMark/>
          </w:tcPr>
          <w:p w14:paraId="73CDD388" w14:textId="77777777" w:rsidR="00EB04F8" w:rsidRPr="00EB04F8" w:rsidRDefault="00EB04F8" w:rsidP="00EB04F8">
            <w:pPr>
              <w:pStyle w:val="TCTableBody"/>
              <w:rPr>
                <w:lang w:eastAsia="zh-CN"/>
              </w:rPr>
            </w:pPr>
            <w:r w:rsidRPr="00EB04F8">
              <w:rPr>
                <w:rFonts w:hint="eastAsia"/>
                <w:lang w:eastAsia="zh-CN"/>
              </w:rPr>
              <w:t xml:space="preserve">5.9661 </w:t>
            </w:r>
          </w:p>
        </w:tc>
        <w:tc>
          <w:tcPr>
            <w:tcW w:w="985" w:type="dxa"/>
            <w:tcBorders>
              <w:top w:val="nil"/>
              <w:left w:val="nil"/>
              <w:bottom w:val="nil"/>
              <w:right w:val="nil"/>
            </w:tcBorders>
            <w:shd w:val="clear" w:color="auto" w:fill="auto"/>
            <w:noWrap/>
            <w:vAlign w:val="center"/>
            <w:hideMark/>
          </w:tcPr>
          <w:p w14:paraId="3A38FCB2" w14:textId="77777777" w:rsidR="00EB04F8" w:rsidRPr="00EB04F8" w:rsidRDefault="00EB04F8" w:rsidP="00EB04F8">
            <w:pPr>
              <w:pStyle w:val="TCTableBody"/>
              <w:rPr>
                <w:lang w:eastAsia="zh-CN"/>
              </w:rPr>
            </w:pPr>
            <w:r w:rsidRPr="00EB04F8">
              <w:rPr>
                <w:rFonts w:hint="eastAsia"/>
                <w:lang w:eastAsia="zh-CN"/>
              </w:rPr>
              <w:t xml:space="preserve">0.4807 </w:t>
            </w:r>
          </w:p>
        </w:tc>
      </w:tr>
      <w:tr w:rsidR="00443EA1" w:rsidRPr="00EB04F8" w14:paraId="658C7F4C" w14:textId="77777777" w:rsidTr="00443EA1">
        <w:trPr>
          <w:trHeight w:val="276"/>
        </w:trPr>
        <w:tc>
          <w:tcPr>
            <w:tcW w:w="1215" w:type="dxa"/>
            <w:tcBorders>
              <w:top w:val="nil"/>
              <w:left w:val="nil"/>
              <w:bottom w:val="nil"/>
              <w:right w:val="nil"/>
            </w:tcBorders>
            <w:shd w:val="clear" w:color="auto" w:fill="auto"/>
            <w:noWrap/>
            <w:vAlign w:val="center"/>
            <w:hideMark/>
          </w:tcPr>
          <w:p w14:paraId="229FB6BF"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nil"/>
              <w:right w:val="nil"/>
            </w:tcBorders>
            <w:shd w:val="clear" w:color="auto" w:fill="auto"/>
            <w:noWrap/>
            <w:vAlign w:val="center"/>
            <w:hideMark/>
          </w:tcPr>
          <w:p w14:paraId="64327668"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=CC=C1C(C3=C2C=CC(C(F)(F)F)=C3O)=O</w:t>
            </w:r>
          </w:p>
        </w:tc>
        <w:tc>
          <w:tcPr>
            <w:tcW w:w="1145" w:type="dxa"/>
            <w:tcBorders>
              <w:top w:val="nil"/>
              <w:left w:val="nil"/>
              <w:bottom w:val="nil"/>
              <w:right w:val="nil"/>
            </w:tcBorders>
            <w:shd w:val="clear" w:color="auto" w:fill="auto"/>
            <w:noWrap/>
            <w:vAlign w:val="center"/>
            <w:hideMark/>
          </w:tcPr>
          <w:p w14:paraId="7EF55662" w14:textId="77777777" w:rsidR="00EB04F8" w:rsidRPr="00EB04F8" w:rsidRDefault="00EB04F8" w:rsidP="00EB04F8">
            <w:pPr>
              <w:pStyle w:val="TCTableBody"/>
              <w:rPr>
                <w:lang w:eastAsia="zh-CN"/>
              </w:rPr>
            </w:pPr>
            <w:r w:rsidRPr="00EB04F8">
              <w:rPr>
                <w:rFonts w:hint="eastAsia"/>
                <w:lang w:eastAsia="zh-CN"/>
              </w:rPr>
              <w:t xml:space="preserve">-13.4111 </w:t>
            </w:r>
          </w:p>
        </w:tc>
        <w:tc>
          <w:tcPr>
            <w:tcW w:w="1123" w:type="dxa"/>
            <w:tcBorders>
              <w:top w:val="nil"/>
              <w:left w:val="nil"/>
              <w:bottom w:val="nil"/>
              <w:right w:val="nil"/>
            </w:tcBorders>
            <w:shd w:val="clear" w:color="auto" w:fill="auto"/>
            <w:noWrap/>
            <w:vAlign w:val="center"/>
            <w:hideMark/>
          </w:tcPr>
          <w:p w14:paraId="24FFEF4E" w14:textId="77777777" w:rsidR="00EB04F8" w:rsidRPr="00EB04F8" w:rsidRDefault="00EB04F8" w:rsidP="00EB04F8">
            <w:pPr>
              <w:pStyle w:val="TCTableBody"/>
              <w:rPr>
                <w:lang w:eastAsia="zh-CN"/>
              </w:rPr>
            </w:pPr>
            <w:r w:rsidRPr="00EB04F8">
              <w:rPr>
                <w:rFonts w:hint="eastAsia"/>
                <w:lang w:eastAsia="zh-CN"/>
              </w:rPr>
              <w:t xml:space="preserve">5.9863 </w:t>
            </w:r>
          </w:p>
        </w:tc>
        <w:tc>
          <w:tcPr>
            <w:tcW w:w="985" w:type="dxa"/>
            <w:tcBorders>
              <w:top w:val="nil"/>
              <w:left w:val="nil"/>
              <w:bottom w:val="nil"/>
              <w:right w:val="nil"/>
            </w:tcBorders>
            <w:shd w:val="clear" w:color="auto" w:fill="auto"/>
            <w:noWrap/>
            <w:vAlign w:val="center"/>
            <w:hideMark/>
          </w:tcPr>
          <w:p w14:paraId="098C4700" w14:textId="77777777" w:rsidR="00EB04F8" w:rsidRPr="00EB04F8" w:rsidRDefault="00EB04F8" w:rsidP="00EB04F8">
            <w:pPr>
              <w:pStyle w:val="TCTableBody"/>
              <w:rPr>
                <w:lang w:eastAsia="zh-CN"/>
              </w:rPr>
            </w:pPr>
            <w:r w:rsidRPr="00EB04F8">
              <w:rPr>
                <w:rFonts w:hint="eastAsia"/>
                <w:lang w:eastAsia="zh-CN"/>
              </w:rPr>
              <w:t xml:space="preserve">0.5228 </w:t>
            </w:r>
          </w:p>
        </w:tc>
      </w:tr>
      <w:tr w:rsidR="00443EA1" w:rsidRPr="00EB04F8" w14:paraId="7494C3DB" w14:textId="77777777" w:rsidTr="00443EA1">
        <w:trPr>
          <w:trHeight w:val="276"/>
        </w:trPr>
        <w:tc>
          <w:tcPr>
            <w:tcW w:w="1215" w:type="dxa"/>
            <w:tcBorders>
              <w:top w:val="nil"/>
              <w:left w:val="nil"/>
              <w:right w:val="nil"/>
            </w:tcBorders>
            <w:shd w:val="clear" w:color="auto" w:fill="auto"/>
            <w:noWrap/>
            <w:vAlign w:val="center"/>
            <w:hideMark/>
          </w:tcPr>
          <w:p w14:paraId="59FC7E91"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right w:val="nil"/>
            </w:tcBorders>
            <w:shd w:val="clear" w:color="auto" w:fill="auto"/>
            <w:noWrap/>
            <w:vAlign w:val="center"/>
            <w:hideMark/>
          </w:tcPr>
          <w:p w14:paraId="46907976"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=CC=C1C(C3=C2C=CC(C(F)(F)F)=C3OC)=O</w:t>
            </w:r>
          </w:p>
        </w:tc>
        <w:tc>
          <w:tcPr>
            <w:tcW w:w="1145" w:type="dxa"/>
            <w:tcBorders>
              <w:top w:val="nil"/>
              <w:left w:val="nil"/>
              <w:right w:val="nil"/>
            </w:tcBorders>
            <w:shd w:val="clear" w:color="auto" w:fill="auto"/>
            <w:noWrap/>
            <w:vAlign w:val="center"/>
            <w:hideMark/>
          </w:tcPr>
          <w:p w14:paraId="2F907637" w14:textId="77777777" w:rsidR="00EB04F8" w:rsidRPr="00EB04F8" w:rsidRDefault="00EB04F8" w:rsidP="00EB04F8">
            <w:pPr>
              <w:pStyle w:val="TCTableBody"/>
              <w:rPr>
                <w:lang w:eastAsia="zh-CN"/>
              </w:rPr>
            </w:pPr>
            <w:r w:rsidRPr="00EB04F8">
              <w:rPr>
                <w:rFonts w:hint="eastAsia"/>
                <w:lang w:eastAsia="zh-CN"/>
              </w:rPr>
              <w:t xml:space="preserve">-11.2956 </w:t>
            </w:r>
          </w:p>
        </w:tc>
        <w:tc>
          <w:tcPr>
            <w:tcW w:w="1123" w:type="dxa"/>
            <w:tcBorders>
              <w:top w:val="nil"/>
              <w:left w:val="nil"/>
              <w:right w:val="nil"/>
            </w:tcBorders>
            <w:shd w:val="clear" w:color="auto" w:fill="auto"/>
            <w:noWrap/>
            <w:vAlign w:val="center"/>
            <w:hideMark/>
          </w:tcPr>
          <w:p w14:paraId="5413E75C" w14:textId="77777777" w:rsidR="00EB04F8" w:rsidRPr="00EB04F8" w:rsidRDefault="00EB04F8" w:rsidP="00EB04F8">
            <w:pPr>
              <w:pStyle w:val="TCTableBody"/>
              <w:rPr>
                <w:lang w:eastAsia="zh-CN"/>
              </w:rPr>
            </w:pPr>
            <w:r w:rsidRPr="00EB04F8">
              <w:rPr>
                <w:rFonts w:hint="eastAsia"/>
                <w:lang w:eastAsia="zh-CN"/>
              </w:rPr>
              <w:t xml:space="preserve">6.2864 </w:t>
            </w:r>
          </w:p>
        </w:tc>
        <w:tc>
          <w:tcPr>
            <w:tcW w:w="985" w:type="dxa"/>
            <w:tcBorders>
              <w:top w:val="nil"/>
              <w:left w:val="nil"/>
              <w:right w:val="nil"/>
            </w:tcBorders>
            <w:shd w:val="clear" w:color="auto" w:fill="auto"/>
            <w:noWrap/>
            <w:vAlign w:val="center"/>
            <w:hideMark/>
          </w:tcPr>
          <w:p w14:paraId="1A9F83EC" w14:textId="77777777" w:rsidR="00EB04F8" w:rsidRPr="00EB04F8" w:rsidRDefault="00EB04F8" w:rsidP="00EB04F8">
            <w:pPr>
              <w:pStyle w:val="TCTableBody"/>
              <w:rPr>
                <w:lang w:eastAsia="zh-CN"/>
              </w:rPr>
            </w:pPr>
            <w:r w:rsidRPr="00EB04F8">
              <w:rPr>
                <w:rFonts w:hint="eastAsia"/>
                <w:lang w:eastAsia="zh-CN"/>
              </w:rPr>
              <w:t xml:space="preserve">0.5026 </w:t>
            </w:r>
          </w:p>
        </w:tc>
      </w:tr>
      <w:tr w:rsidR="00443EA1" w:rsidRPr="00EB04F8" w14:paraId="329B25E2" w14:textId="77777777" w:rsidTr="00443EA1">
        <w:trPr>
          <w:trHeight w:val="276"/>
        </w:trPr>
        <w:tc>
          <w:tcPr>
            <w:tcW w:w="1215" w:type="dxa"/>
            <w:tcBorders>
              <w:top w:val="nil"/>
              <w:left w:val="nil"/>
              <w:bottom w:val="single" w:sz="4" w:space="0" w:color="auto"/>
              <w:right w:val="nil"/>
            </w:tcBorders>
            <w:shd w:val="clear" w:color="auto" w:fill="auto"/>
            <w:noWrap/>
            <w:vAlign w:val="center"/>
            <w:hideMark/>
          </w:tcPr>
          <w:p w14:paraId="0A2AA192" w14:textId="77777777" w:rsidR="00EB04F8" w:rsidRPr="00EB04F8" w:rsidRDefault="00EB04F8" w:rsidP="00EB04F8">
            <w:pPr>
              <w:pStyle w:val="TCTableBody"/>
              <w:rPr>
                <w:lang w:eastAsia="zh-CN"/>
              </w:rPr>
            </w:pPr>
            <w:r w:rsidRPr="00EB04F8">
              <w:rPr>
                <w:rFonts w:hint="eastAsia"/>
                <w:lang w:eastAsia="zh-CN"/>
              </w:rPr>
              <w:t>110AQ</w:t>
            </w:r>
          </w:p>
        </w:tc>
        <w:tc>
          <w:tcPr>
            <w:tcW w:w="4172" w:type="dxa"/>
            <w:tcBorders>
              <w:top w:val="nil"/>
              <w:left w:val="nil"/>
              <w:bottom w:val="single" w:sz="4" w:space="0" w:color="auto"/>
              <w:right w:val="nil"/>
            </w:tcBorders>
            <w:shd w:val="clear" w:color="auto" w:fill="auto"/>
            <w:noWrap/>
            <w:vAlign w:val="center"/>
            <w:hideMark/>
          </w:tcPr>
          <w:p w14:paraId="20851F01" w14:textId="77777777" w:rsidR="00EB04F8" w:rsidRPr="00EB04F8" w:rsidRDefault="00EB04F8" w:rsidP="00EB04F8">
            <w:pPr>
              <w:pStyle w:val="TCTableBody"/>
              <w:rPr>
                <w:sz w:val="20"/>
                <w:lang w:eastAsia="zh-CN"/>
              </w:rPr>
            </w:pPr>
            <w:r w:rsidRPr="00EB04F8">
              <w:rPr>
                <w:rFonts w:hint="eastAsia"/>
                <w:sz w:val="20"/>
                <w:lang w:eastAsia="zh-CN"/>
              </w:rPr>
              <w:t>O=C(C1=C</w:t>
            </w:r>
            <w:proofErr w:type="gramStart"/>
            <w:r w:rsidRPr="00EB04F8">
              <w:rPr>
                <w:rFonts w:hint="eastAsia"/>
                <w:sz w:val="20"/>
                <w:lang w:eastAsia="zh-CN"/>
              </w:rPr>
              <w:t>2)C</w:t>
            </w:r>
            <w:proofErr w:type="gramEnd"/>
            <w:r w:rsidRPr="00EB04F8">
              <w:rPr>
                <w:rFonts w:hint="eastAsia"/>
                <w:sz w:val="20"/>
                <w:lang w:eastAsia="zh-CN"/>
              </w:rPr>
              <w:t>=CC=C1C(C3=C2C=CC(C(F)(F)F)=C3N)=O</w:t>
            </w:r>
          </w:p>
        </w:tc>
        <w:tc>
          <w:tcPr>
            <w:tcW w:w="1145" w:type="dxa"/>
            <w:tcBorders>
              <w:top w:val="nil"/>
              <w:left w:val="nil"/>
              <w:bottom w:val="single" w:sz="4" w:space="0" w:color="auto"/>
              <w:right w:val="nil"/>
            </w:tcBorders>
            <w:shd w:val="clear" w:color="auto" w:fill="auto"/>
            <w:noWrap/>
            <w:vAlign w:val="center"/>
            <w:hideMark/>
          </w:tcPr>
          <w:p w14:paraId="2E032F59" w14:textId="77777777" w:rsidR="00EB04F8" w:rsidRPr="00EB04F8" w:rsidRDefault="00EB04F8" w:rsidP="00EB04F8">
            <w:pPr>
              <w:pStyle w:val="TCTableBody"/>
              <w:rPr>
                <w:lang w:eastAsia="zh-CN"/>
              </w:rPr>
            </w:pPr>
            <w:r w:rsidRPr="00EB04F8">
              <w:rPr>
                <w:rFonts w:hint="eastAsia"/>
                <w:lang w:eastAsia="zh-CN"/>
              </w:rPr>
              <w:t xml:space="preserve">-13.6752 </w:t>
            </w:r>
          </w:p>
        </w:tc>
        <w:tc>
          <w:tcPr>
            <w:tcW w:w="1123" w:type="dxa"/>
            <w:tcBorders>
              <w:top w:val="nil"/>
              <w:left w:val="nil"/>
              <w:bottom w:val="single" w:sz="4" w:space="0" w:color="auto"/>
              <w:right w:val="nil"/>
            </w:tcBorders>
            <w:shd w:val="clear" w:color="auto" w:fill="auto"/>
            <w:noWrap/>
            <w:vAlign w:val="center"/>
            <w:hideMark/>
          </w:tcPr>
          <w:p w14:paraId="4B3C35D5" w14:textId="77777777" w:rsidR="00EB04F8" w:rsidRPr="00EB04F8" w:rsidRDefault="00EB04F8" w:rsidP="00EB04F8">
            <w:pPr>
              <w:pStyle w:val="TCTableBody"/>
              <w:rPr>
                <w:lang w:eastAsia="zh-CN"/>
              </w:rPr>
            </w:pPr>
            <w:r w:rsidRPr="00EB04F8">
              <w:rPr>
                <w:rFonts w:hint="eastAsia"/>
                <w:lang w:eastAsia="zh-CN"/>
              </w:rPr>
              <w:t xml:space="preserve">6.0951 </w:t>
            </w:r>
          </w:p>
        </w:tc>
        <w:tc>
          <w:tcPr>
            <w:tcW w:w="985" w:type="dxa"/>
            <w:tcBorders>
              <w:top w:val="nil"/>
              <w:left w:val="nil"/>
              <w:bottom w:val="single" w:sz="4" w:space="0" w:color="auto"/>
              <w:right w:val="nil"/>
            </w:tcBorders>
            <w:shd w:val="clear" w:color="auto" w:fill="auto"/>
            <w:noWrap/>
            <w:vAlign w:val="center"/>
            <w:hideMark/>
          </w:tcPr>
          <w:p w14:paraId="5FEA17AD" w14:textId="77777777" w:rsidR="00EB04F8" w:rsidRPr="00EB04F8" w:rsidRDefault="00EB04F8" w:rsidP="00EB04F8">
            <w:pPr>
              <w:pStyle w:val="TCTableBody"/>
              <w:rPr>
                <w:lang w:eastAsia="zh-CN"/>
              </w:rPr>
            </w:pPr>
            <w:r w:rsidRPr="00EB04F8">
              <w:rPr>
                <w:rFonts w:hint="eastAsia"/>
                <w:lang w:eastAsia="zh-CN"/>
              </w:rPr>
              <w:t xml:space="preserve">0.5327 </w:t>
            </w:r>
          </w:p>
        </w:tc>
      </w:tr>
    </w:tbl>
    <w:p w14:paraId="0509275F" w14:textId="77777777" w:rsidR="00443EA1" w:rsidRDefault="00443EA1" w:rsidP="00443EA1">
      <w:pPr>
        <w:pStyle w:val="TCTableBody"/>
      </w:pPr>
      <w:r w:rsidRPr="003C21E6">
        <w:t>The complete data sheet is available in SupplementaryInformation</w:t>
      </w:r>
      <w:r>
        <w:t>3</w:t>
      </w:r>
      <w:r w:rsidRPr="003C21E6">
        <w:t>.csv</w:t>
      </w:r>
      <w:r>
        <w:t>.</w:t>
      </w:r>
    </w:p>
    <w:p w14:paraId="4B3819F0" w14:textId="77777777" w:rsidR="00BE3499" w:rsidRDefault="00BE3499" w:rsidP="001F5E44">
      <w:pPr>
        <w:rPr>
          <w:rFonts w:ascii="Calibri" w:hAnsi="Calibri" w:cs="Calibri"/>
          <w:lang w:eastAsia="zh-CN"/>
        </w:rPr>
      </w:pPr>
    </w:p>
    <w:p w14:paraId="4247EF65" w14:textId="77777777" w:rsidR="00351852" w:rsidRDefault="00351852" w:rsidP="001F5E44">
      <w:pPr>
        <w:rPr>
          <w:rFonts w:ascii="Calibri" w:hAnsi="Calibri" w:cs="Calibri"/>
          <w:lang w:eastAsia="zh-CN"/>
        </w:rPr>
      </w:pPr>
    </w:p>
    <w:p w14:paraId="5CB7BC0C" w14:textId="77777777" w:rsidR="00351852" w:rsidRDefault="00351852" w:rsidP="001F5E44">
      <w:pPr>
        <w:rPr>
          <w:rFonts w:ascii="Calibri" w:hAnsi="Calibri" w:cs="Calibri"/>
          <w:lang w:eastAsia="zh-CN"/>
        </w:rPr>
      </w:pPr>
    </w:p>
    <w:p w14:paraId="0FB607B5" w14:textId="77777777" w:rsidR="00351852" w:rsidRDefault="00351852" w:rsidP="001F5E44">
      <w:pPr>
        <w:rPr>
          <w:rFonts w:ascii="Calibri" w:hAnsi="Calibri" w:cs="Calibri"/>
          <w:lang w:eastAsia="zh-CN"/>
        </w:rPr>
      </w:pPr>
    </w:p>
    <w:p w14:paraId="55525B15" w14:textId="77777777" w:rsidR="00351852" w:rsidRDefault="00351852" w:rsidP="001F5E44">
      <w:pPr>
        <w:rPr>
          <w:rFonts w:ascii="Calibri" w:hAnsi="Calibri" w:cs="Calibri"/>
          <w:lang w:eastAsia="zh-CN"/>
        </w:rPr>
      </w:pPr>
    </w:p>
    <w:p w14:paraId="537D1489" w14:textId="77777777" w:rsidR="00351852" w:rsidRDefault="00351852" w:rsidP="001F5E44">
      <w:pPr>
        <w:rPr>
          <w:rFonts w:ascii="Calibri" w:hAnsi="Calibri" w:cs="Calibri"/>
          <w:lang w:eastAsia="zh-CN"/>
        </w:rPr>
      </w:pPr>
    </w:p>
    <w:p w14:paraId="0089B8CB" w14:textId="77777777" w:rsidR="00151539" w:rsidRDefault="00151539" w:rsidP="00351852">
      <w:pPr>
        <w:pStyle w:val="VDTableTitle"/>
        <w:rPr>
          <w:lang w:eastAsia="zh-CN"/>
        </w:rPr>
      </w:pPr>
      <w:proofErr w:type="spellStart"/>
      <w:r>
        <w:rPr>
          <w:rFonts w:hint="eastAsia"/>
          <w:lang w:eastAsia="zh-CN"/>
        </w:rPr>
        <w:lastRenderedPageBreak/>
        <w:t>T</w:t>
      </w:r>
      <w:r>
        <w:rPr>
          <w:lang w:eastAsia="zh-CN"/>
        </w:rPr>
        <w:t>abel</w:t>
      </w:r>
      <w:proofErr w:type="spellEnd"/>
      <w:r>
        <w:rPr>
          <w:lang w:eastAsia="zh-CN"/>
        </w:rPr>
        <w:t xml:space="preserve"> S4. </w:t>
      </w:r>
      <w:r w:rsidRPr="00151539">
        <w:rPr>
          <w:lang w:eastAsia="zh-CN"/>
        </w:rPr>
        <w:t xml:space="preserve">Achieved quinone-based </w:t>
      </w:r>
      <w:r>
        <w:rPr>
          <w:lang w:eastAsia="zh-CN"/>
        </w:rPr>
        <w:t>redox</w:t>
      </w:r>
      <w:r w:rsidR="00351852">
        <w:rPr>
          <w:lang w:eastAsia="zh-CN"/>
        </w:rPr>
        <w:t xml:space="preserve"> flow battery performance</w:t>
      </w:r>
      <w:r>
        <w:rPr>
          <w:lang w:eastAsia="zh-CN"/>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
        <w:gridCol w:w="993"/>
        <w:gridCol w:w="850"/>
        <w:gridCol w:w="992"/>
        <w:gridCol w:w="1134"/>
        <w:gridCol w:w="426"/>
        <w:gridCol w:w="1134"/>
        <w:gridCol w:w="1405"/>
      </w:tblGrid>
      <w:tr w:rsidR="002F6B2D" w:rsidRPr="00351852" w14:paraId="1A81B0EE" w14:textId="77777777" w:rsidTr="002F6B2D">
        <w:trPr>
          <w:trHeight w:val="276"/>
        </w:trPr>
        <w:tc>
          <w:tcPr>
            <w:tcW w:w="846" w:type="dxa"/>
            <w:tcBorders>
              <w:top w:val="single" w:sz="4" w:space="0" w:color="auto"/>
              <w:bottom w:val="single" w:sz="12" w:space="0" w:color="auto"/>
            </w:tcBorders>
            <w:noWrap/>
            <w:vAlign w:val="center"/>
            <w:hideMark/>
          </w:tcPr>
          <w:p w14:paraId="3E83023D" w14:textId="77777777" w:rsidR="00351852" w:rsidRPr="002F6B2D" w:rsidRDefault="002F6B2D" w:rsidP="002F6B2D">
            <w:pPr>
              <w:pStyle w:val="TCTableBody"/>
              <w:jc w:val="center"/>
              <w:rPr>
                <w:rFonts w:ascii="Calibri" w:hAnsi="Calibri" w:cs="Calibri"/>
                <w:b/>
                <w:sz w:val="13"/>
                <w:szCs w:val="13"/>
                <w:lang w:eastAsia="zh-CN"/>
              </w:rPr>
            </w:pPr>
            <w:r>
              <w:rPr>
                <w:rFonts w:ascii="Calibri" w:hAnsi="Calibri" w:cs="Calibri"/>
                <w:b/>
                <w:sz w:val="13"/>
                <w:szCs w:val="13"/>
                <w:lang w:eastAsia="zh-CN"/>
              </w:rPr>
              <w:t>N</w:t>
            </w:r>
            <w:r w:rsidR="00351852" w:rsidRPr="002F6B2D">
              <w:rPr>
                <w:rFonts w:ascii="Calibri" w:hAnsi="Calibri" w:cs="Calibri"/>
                <w:b/>
                <w:sz w:val="13"/>
                <w:szCs w:val="13"/>
                <w:lang w:eastAsia="zh-CN"/>
              </w:rPr>
              <w:t>egative electrolyte</w:t>
            </w:r>
          </w:p>
        </w:tc>
        <w:tc>
          <w:tcPr>
            <w:tcW w:w="850" w:type="dxa"/>
            <w:tcBorders>
              <w:top w:val="single" w:sz="4" w:space="0" w:color="auto"/>
              <w:bottom w:val="single" w:sz="12" w:space="0" w:color="auto"/>
            </w:tcBorders>
            <w:noWrap/>
            <w:vAlign w:val="center"/>
            <w:hideMark/>
          </w:tcPr>
          <w:p w14:paraId="42F9A45F" w14:textId="77777777" w:rsidR="00351852" w:rsidRPr="002F6B2D" w:rsidRDefault="002F6B2D" w:rsidP="002F6B2D">
            <w:pPr>
              <w:pStyle w:val="TCTableBody"/>
              <w:jc w:val="center"/>
              <w:rPr>
                <w:rFonts w:ascii="Calibri" w:hAnsi="Calibri" w:cs="Calibri"/>
                <w:b/>
                <w:sz w:val="13"/>
                <w:szCs w:val="13"/>
                <w:lang w:eastAsia="zh-CN"/>
              </w:rPr>
            </w:pPr>
            <w:r>
              <w:rPr>
                <w:rFonts w:ascii="Calibri" w:hAnsi="Calibri" w:cs="Calibri"/>
                <w:b/>
                <w:sz w:val="13"/>
                <w:szCs w:val="13"/>
                <w:lang w:eastAsia="zh-CN"/>
              </w:rPr>
              <w:t>P</w:t>
            </w:r>
            <w:r w:rsidR="00351852" w:rsidRPr="002F6B2D">
              <w:rPr>
                <w:rFonts w:ascii="Calibri" w:hAnsi="Calibri" w:cs="Calibri"/>
                <w:b/>
                <w:sz w:val="13"/>
                <w:szCs w:val="13"/>
                <w:lang w:eastAsia="zh-CN"/>
              </w:rPr>
              <w:t>ositive electrolyte</w:t>
            </w:r>
          </w:p>
        </w:tc>
        <w:tc>
          <w:tcPr>
            <w:tcW w:w="993" w:type="dxa"/>
            <w:tcBorders>
              <w:top w:val="single" w:sz="4" w:space="0" w:color="auto"/>
              <w:bottom w:val="single" w:sz="12" w:space="0" w:color="auto"/>
            </w:tcBorders>
            <w:noWrap/>
            <w:vAlign w:val="center"/>
            <w:hideMark/>
          </w:tcPr>
          <w:p w14:paraId="7E239704"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Temperature</w:t>
            </w:r>
          </w:p>
        </w:tc>
        <w:tc>
          <w:tcPr>
            <w:tcW w:w="850" w:type="dxa"/>
            <w:tcBorders>
              <w:top w:val="single" w:sz="4" w:space="0" w:color="auto"/>
              <w:bottom w:val="single" w:sz="12" w:space="0" w:color="auto"/>
            </w:tcBorders>
            <w:noWrap/>
            <w:vAlign w:val="center"/>
            <w:hideMark/>
          </w:tcPr>
          <w:p w14:paraId="366571BC"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Membrane</w:t>
            </w:r>
          </w:p>
        </w:tc>
        <w:tc>
          <w:tcPr>
            <w:tcW w:w="992" w:type="dxa"/>
            <w:tcBorders>
              <w:top w:val="single" w:sz="4" w:space="0" w:color="auto"/>
              <w:bottom w:val="single" w:sz="12" w:space="0" w:color="auto"/>
            </w:tcBorders>
            <w:noWrap/>
            <w:vAlign w:val="center"/>
            <w:hideMark/>
          </w:tcPr>
          <w:p w14:paraId="6CC907BF"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Open Circuit voltage/V</w:t>
            </w:r>
          </w:p>
        </w:tc>
        <w:tc>
          <w:tcPr>
            <w:tcW w:w="1134" w:type="dxa"/>
            <w:tcBorders>
              <w:top w:val="single" w:sz="4" w:space="0" w:color="auto"/>
              <w:bottom w:val="single" w:sz="12" w:space="0" w:color="auto"/>
            </w:tcBorders>
            <w:noWrap/>
            <w:vAlign w:val="center"/>
            <w:hideMark/>
          </w:tcPr>
          <w:p w14:paraId="773B0B0B"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Energy density/(</w:t>
            </w:r>
            <w:proofErr w:type="spellStart"/>
            <w:r w:rsidRPr="002F6B2D">
              <w:rPr>
                <w:rFonts w:ascii="Calibri" w:hAnsi="Calibri" w:cs="Calibri"/>
                <w:b/>
                <w:sz w:val="13"/>
                <w:szCs w:val="13"/>
                <w:lang w:eastAsia="zh-CN"/>
              </w:rPr>
              <w:t>Wh</w:t>
            </w:r>
            <w:proofErr w:type="spellEnd"/>
            <w:r w:rsidRPr="002F6B2D">
              <w:rPr>
                <w:rFonts w:ascii="Calibri" w:hAnsi="Calibri" w:cs="Calibri"/>
                <w:b/>
                <w:sz w:val="13"/>
                <w:szCs w:val="13"/>
                <w:lang w:eastAsia="zh-CN"/>
              </w:rPr>
              <w:t>/L)</w:t>
            </w:r>
          </w:p>
        </w:tc>
        <w:tc>
          <w:tcPr>
            <w:tcW w:w="426" w:type="dxa"/>
            <w:tcBorders>
              <w:top w:val="single" w:sz="4" w:space="0" w:color="auto"/>
              <w:bottom w:val="single" w:sz="12" w:space="0" w:color="auto"/>
            </w:tcBorders>
            <w:noWrap/>
            <w:vAlign w:val="center"/>
            <w:hideMark/>
          </w:tcPr>
          <w:p w14:paraId="2F238B20"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PH</w:t>
            </w:r>
          </w:p>
        </w:tc>
        <w:tc>
          <w:tcPr>
            <w:tcW w:w="1134" w:type="dxa"/>
            <w:tcBorders>
              <w:top w:val="single" w:sz="4" w:space="0" w:color="auto"/>
              <w:bottom w:val="single" w:sz="12" w:space="0" w:color="auto"/>
            </w:tcBorders>
            <w:noWrap/>
            <w:vAlign w:val="center"/>
            <w:hideMark/>
          </w:tcPr>
          <w:p w14:paraId="019D1449"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Capacity fade rate</w:t>
            </w:r>
          </w:p>
        </w:tc>
        <w:tc>
          <w:tcPr>
            <w:tcW w:w="1405" w:type="dxa"/>
            <w:tcBorders>
              <w:top w:val="single" w:sz="4" w:space="0" w:color="auto"/>
              <w:bottom w:val="single" w:sz="12" w:space="0" w:color="auto"/>
            </w:tcBorders>
            <w:noWrap/>
            <w:vAlign w:val="center"/>
            <w:hideMark/>
          </w:tcPr>
          <w:p w14:paraId="021FD6D7" w14:textId="77777777" w:rsidR="00351852" w:rsidRPr="002F6B2D" w:rsidRDefault="00351852" w:rsidP="002F6B2D">
            <w:pPr>
              <w:pStyle w:val="TCTableBody"/>
              <w:jc w:val="center"/>
              <w:rPr>
                <w:rFonts w:ascii="Calibri" w:hAnsi="Calibri" w:cs="Calibri"/>
                <w:b/>
                <w:sz w:val="13"/>
                <w:szCs w:val="13"/>
                <w:lang w:eastAsia="zh-CN"/>
              </w:rPr>
            </w:pPr>
            <w:r w:rsidRPr="002F6B2D">
              <w:rPr>
                <w:rFonts w:ascii="Calibri" w:hAnsi="Calibri" w:cs="Calibri"/>
                <w:b/>
                <w:sz w:val="13"/>
                <w:szCs w:val="13"/>
                <w:lang w:eastAsia="zh-CN"/>
              </w:rPr>
              <w:t>Solubility</w:t>
            </w:r>
          </w:p>
        </w:tc>
      </w:tr>
      <w:tr w:rsidR="002F6B2D" w:rsidRPr="00351852" w14:paraId="7355B80D" w14:textId="77777777" w:rsidTr="002F6B2D">
        <w:trPr>
          <w:trHeight w:val="276"/>
        </w:trPr>
        <w:tc>
          <w:tcPr>
            <w:tcW w:w="846" w:type="dxa"/>
            <w:tcBorders>
              <w:top w:val="single" w:sz="12" w:space="0" w:color="auto"/>
            </w:tcBorders>
            <w:noWrap/>
            <w:vAlign w:val="center"/>
            <w:hideMark/>
          </w:tcPr>
          <w:p w14:paraId="7C6D499F"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AQDS</w:t>
            </w:r>
          </w:p>
        </w:tc>
        <w:tc>
          <w:tcPr>
            <w:tcW w:w="850" w:type="dxa"/>
            <w:tcBorders>
              <w:top w:val="single" w:sz="12" w:space="0" w:color="auto"/>
            </w:tcBorders>
            <w:noWrap/>
            <w:vAlign w:val="center"/>
            <w:hideMark/>
          </w:tcPr>
          <w:p w14:paraId="07AE624C"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HBr</w:t>
            </w:r>
          </w:p>
        </w:tc>
        <w:tc>
          <w:tcPr>
            <w:tcW w:w="993" w:type="dxa"/>
            <w:tcBorders>
              <w:top w:val="single" w:sz="12" w:space="0" w:color="auto"/>
            </w:tcBorders>
            <w:noWrap/>
            <w:vAlign w:val="center"/>
            <w:hideMark/>
          </w:tcPr>
          <w:p w14:paraId="47FDAD57"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40</w:t>
            </w:r>
          </w:p>
        </w:tc>
        <w:tc>
          <w:tcPr>
            <w:tcW w:w="850" w:type="dxa"/>
            <w:tcBorders>
              <w:top w:val="single" w:sz="12" w:space="0" w:color="auto"/>
            </w:tcBorders>
            <w:noWrap/>
            <w:vAlign w:val="center"/>
            <w:hideMark/>
          </w:tcPr>
          <w:p w14:paraId="69EFB121" w14:textId="77777777" w:rsidR="00351852" w:rsidRPr="00351852" w:rsidRDefault="00351852" w:rsidP="00351852">
            <w:pPr>
              <w:pStyle w:val="TCTableBody"/>
              <w:jc w:val="center"/>
              <w:rPr>
                <w:rFonts w:ascii="Calibri" w:hAnsi="Calibri" w:cs="Calibri"/>
                <w:sz w:val="13"/>
                <w:szCs w:val="13"/>
                <w:lang w:eastAsia="zh-CN"/>
              </w:rPr>
            </w:pPr>
            <w:proofErr w:type="spellStart"/>
            <w:r w:rsidRPr="00351852">
              <w:rPr>
                <w:rFonts w:ascii="Calibri" w:hAnsi="Calibri" w:cs="Calibri"/>
                <w:sz w:val="13"/>
                <w:szCs w:val="13"/>
                <w:lang w:eastAsia="zh-CN"/>
              </w:rPr>
              <w:t>Nafion</w:t>
            </w:r>
            <w:proofErr w:type="spellEnd"/>
            <w:r w:rsidRPr="00351852">
              <w:rPr>
                <w:rFonts w:ascii="Calibri" w:hAnsi="Calibri" w:cs="Calibri"/>
                <w:sz w:val="13"/>
                <w:szCs w:val="13"/>
                <w:lang w:eastAsia="zh-CN"/>
              </w:rPr>
              <w:t xml:space="preserve"> 212</w:t>
            </w:r>
          </w:p>
        </w:tc>
        <w:tc>
          <w:tcPr>
            <w:tcW w:w="992" w:type="dxa"/>
            <w:tcBorders>
              <w:top w:val="single" w:sz="12" w:space="0" w:color="auto"/>
            </w:tcBorders>
            <w:noWrap/>
            <w:vAlign w:val="center"/>
            <w:hideMark/>
          </w:tcPr>
          <w:p w14:paraId="2B6B269E"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0.86</w:t>
            </w:r>
          </w:p>
        </w:tc>
        <w:tc>
          <w:tcPr>
            <w:tcW w:w="1134" w:type="dxa"/>
            <w:tcBorders>
              <w:top w:val="single" w:sz="12" w:space="0" w:color="auto"/>
            </w:tcBorders>
            <w:noWrap/>
            <w:vAlign w:val="center"/>
            <w:hideMark/>
          </w:tcPr>
          <w:p w14:paraId="48B536E4"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16</w:t>
            </w:r>
          </w:p>
        </w:tc>
        <w:tc>
          <w:tcPr>
            <w:tcW w:w="426" w:type="dxa"/>
            <w:tcBorders>
              <w:top w:val="single" w:sz="12" w:space="0" w:color="auto"/>
            </w:tcBorders>
            <w:noWrap/>
            <w:vAlign w:val="center"/>
            <w:hideMark/>
          </w:tcPr>
          <w:p w14:paraId="6B07AB35"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0</w:t>
            </w:r>
          </w:p>
        </w:tc>
        <w:tc>
          <w:tcPr>
            <w:tcW w:w="1134" w:type="dxa"/>
            <w:tcBorders>
              <w:top w:val="single" w:sz="12" w:space="0" w:color="auto"/>
            </w:tcBorders>
            <w:noWrap/>
            <w:vAlign w:val="center"/>
            <w:hideMark/>
          </w:tcPr>
          <w:p w14:paraId="203FFD0D"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0.1%–0.2%/day</w:t>
            </w:r>
          </w:p>
        </w:tc>
        <w:tc>
          <w:tcPr>
            <w:tcW w:w="1405" w:type="dxa"/>
            <w:tcBorders>
              <w:top w:val="single" w:sz="12" w:space="0" w:color="auto"/>
            </w:tcBorders>
            <w:noWrap/>
            <w:vAlign w:val="center"/>
            <w:hideMark/>
          </w:tcPr>
          <w:p w14:paraId="51DBABAC" w14:textId="77777777" w:rsidR="00351852" w:rsidRPr="00351852" w:rsidRDefault="00351852" w:rsidP="002F6B2D">
            <w:pPr>
              <w:pStyle w:val="TCTableBody"/>
              <w:jc w:val="center"/>
              <w:rPr>
                <w:rFonts w:ascii="Calibri" w:hAnsi="Calibri" w:cs="Calibri"/>
                <w:sz w:val="13"/>
                <w:szCs w:val="13"/>
                <w:lang w:eastAsia="zh-CN"/>
              </w:rPr>
            </w:pPr>
          </w:p>
        </w:tc>
      </w:tr>
      <w:tr w:rsidR="002F6B2D" w:rsidRPr="00351852" w14:paraId="3B9AB915" w14:textId="77777777" w:rsidTr="002F6B2D">
        <w:trPr>
          <w:trHeight w:val="276"/>
        </w:trPr>
        <w:tc>
          <w:tcPr>
            <w:tcW w:w="846" w:type="dxa"/>
            <w:noWrap/>
            <w:vAlign w:val="center"/>
            <w:hideMark/>
          </w:tcPr>
          <w:p w14:paraId="3A82D15F"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26DBEAQ</w:t>
            </w:r>
          </w:p>
        </w:tc>
        <w:tc>
          <w:tcPr>
            <w:tcW w:w="850" w:type="dxa"/>
            <w:noWrap/>
            <w:vAlign w:val="center"/>
            <w:hideMark/>
          </w:tcPr>
          <w:p w14:paraId="47A6ECB9"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K4</w:t>
            </w:r>
            <w:proofErr w:type="gramStart"/>
            <w:r w:rsidRPr="00351852">
              <w:rPr>
                <w:rFonts w:ascii="Calibri" w:hAnsi="Calibri" w:cs="Calibri"/>
                <w:sz w:val="13"/>
                <w:szCs w:val="13"/>
                <w:lang w:eastAsia="zh-CN"/>
              </w:rPr>
              <w:t>Fe(</w:t>
            </w:r>
            <w:proofErr w:type="gramEnd"/>
            <w:r w:rsidRPr="00351852">
              <w:rPr>
                <w:rFonts w:ascii="Calibri" w:hAnsi="Calibri" w:cs="Calibri"/>
                <w:sz w:val="13"/>
                <w:szCs w:val="13"/>
                <w:lang w:eastAsia="zh-CN"/>
              </w:rPr>
              <w:t>CN)6</w:t>
            </w:r>
          </w:p>
        </w:tc>
        <w:tc>
          <w:tcPr>
            <w:tcW w:w="993" w:type="dxa"/>
            <w:noWrap/>
            <w:vAlign w:val="center"/>
            <w:hideMark/>
          </w:tcPr>
          <w:p w14:paraId="69D44C6C"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20</w:t>
            </w:r>
          </w:p>
        </w:tc>
        <w:tc>
          <w:tcPr>
            <w:tcW w:w="850" w:type="dxa"/>
            <w:noWrap/>
            <w:vAlign w:val="center"/>
            <w:hideMark/>
          </w:tcPr>
          <w:p w14:paraId="1084B590" w14:textId="77777777" w:rsidR="00351852" w:rsidRPr="00351852" w:rsidRDefault="00351852" w:rsidP="00351852">
            <w:pPr>
              <w:pStyle w:val="TCTableBody"/>
              <w:jc w:val="center"/>
              <w:rPr>
                <w:rFonts w:ascii="Calibri" w:hAnsi="Calibri" w:cs="Calibri"/>
                <w:sz w:val="13"/>
                <w:szCs w:val="13"/>
                <w:lang w:eastAsia="zh-CN"/>
              </w:rPr>
            </w:pPr>
          </w:p>
        </w:tc>
        <w:tc>
          <w:tcPr>
            <w:tcW w:w="992" w:type="dxa"/>
            <w:noWrap/>
            <w:vAlign w:val="center"/>
            <w:hideMark/>
          </w:tcPr>
          <w:p w14:paraId="4E35FF1F"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1.05</w:t>
            </w:r>
          </w:p>
        </w:tc>
        <w:tc>
          <w:tcPr>
            <w:tcW w:w="1134" w:type="dxa"/>
            <w:noWrap/>
            <w:vAlign w:val="center"/>
            <w:hideMark/>
          </w:tcPr>
          <w:p w14:paraId="08892FBE"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17</w:t>
            </w:r>
          </w:p>
        </w:tc>
        <w:tc>
          <w:tcPr>
            <w:tcW w:w="426" w:type="dxa"/>
            <w:noWrap/>
            <w:vAlign w:val="center"/>
            <w:hideMark/>
          </w:tcPr>
          <w:p w14:paraId="11F93995"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12</w:t>
            </w:r>
          </w:p>
        </w:tc>
        <w:tc>
          <w:tcPr>
            <w:tcW w:w="1134" w:type="dxa"/>
            <w:noWrap/>
            <w:vAlign w:val="center"/>
            <w:hideMark/>
          </w:tcPr>
          <w:p w14:paraId="2122CD64"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&lt;0.01%/day</w:t>
            </w:r>
          </w:p>
        </w:tc>
        <w:tc>
          <w:tcPr>
            <w:tcW w:w="1405" w:type="dxa"/>
            <w:noWrap/>
            <w:vAlign w:val="center"/>
            <w:hideMark/>
          </w:tcPr>
          <w:p w14:paraId="4F2E3B03" w14:textId="77777777" w:rsidR="00351852" w:rsidRPr="00351852" w:rsidRDefault="00351852" w:rsidP="002F6B2D">
            <w:pPr>
              <w:pStyle w:val="TCTableBody"/>
              <w:jc w:val="center"/>
              <w:rPr>
                <w:rFonts w:ascii="Calibri" w:hAnsi="Calibri" w:cs="Calibri"/>
                <w:sz w:val="13"/>
                <w:szCs w:val="13"/>
                <w:lang w:eastAsia="zh-CN"/>
              </w:rPr>
            </w:pPr>
            <w:r w:rsidRPr="00351852">
              <w:rPr>
                <w:rFonts w:ascii="Calibri" w:hAnsi="Calibri" w:cs="Calibri"/>
                <w:sz w:val="13"/>
                <w:szCs w:val="13"/>
                <w:lang w:eastAsia="zh-CN"/>
              </w:rPr>
              <w:t>0.6 M at pH 12</w:t>
            </w:r>
          </w:p>
        </w:tc>
      </w:tr>
      <w:tr w:rsidR="002F6B2D" w:rsidRPr="00351852" w14:paraId="5D945620" w14:textId="77777777" w:rsidTr="002F6B2D">
        <w:trPr>
          <w:trHeight w:val="276"/>
        </w:trPr>
        <w:tc>
          <w:tcPr>
            <w:tcW w:w="846" w:type="dxa"/>
            <w:noWrap/>
            <w:vAlign w:val="center"/>
            <w:hideMark/>
          </w:tcPr>
          <w:p w14:paraId="39BB300C"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26DHAQ</w:t>
            </w:r>
          </w:p>
        </w:tc>
        <w:tc>
          <w:tcPr>
            <w:tcW w:w="850" w:type="dxa"/>
            <w:noWrap/>
            <w:vAlign w:val="center"/>
            <w:hideMark/>
          </w:tcPr>
          <w:p w14:paraId="5D2F18E5"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K4</w:t>
            </w:r>
            <w:proofErr w:type="gramStart"/>
            <w:r w:rsidRPr="00351852">
              <w:rPr>
                <w:rFonts w:ascii="Calibri" w:hAnsi="Calibri" w:cs="Calibri"/>
                <w:sz w:val="13"/>
                <w:szCs w:val="13"/>
                <w:lang w:eastAsia="zh-CN"/>
              </w:rPr>
              <w:t>Fe(</w:t>
            </w:r>
            <w:proofErr w:type="gramEnd"/>
            <w:r w:rsidRPr="00351852">
              <w:rPr>
                <w:rFonts w:ascii="Calibri" w:hAnsi="Calibri" w:cs="Calibri"/>
                <w:sz w:val="13"/>
                <w:szCs w:val="13"/>
                <w:lang w:eastAsia="zh-CN"/>
              </w:rPr>
              <w:t>CN)6</w:t>
            </w:r>
          </w:p>
        </w:tc>
        <w:tc>
          <w:tcPr>
            <w:tcW w:w="993" w:type="dxa"/>
            <w:noWrap/>
            <w:vAlign w:val="center"/>
            <w:hideMark/>
          </w:tcPr>
          <w:p w14:paraId="72DAEF8A"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20</w:t>
            </w:r>
          </w:p>
        </w:tc>
        <w:tc>
          <w:tcPr>
            <w:tcW w:w="850" w:type="dxa"/>
            <w:noWrap/>
            <w:vAlign w:val="center"/>
            <w:hideMark/>
          </w:tcPr>
          <w:p w14:paraId="542485FB" w14:textId="77777777" w:rsidR="00351852" w:rsidRPr="00351852" w:rsidRDefault="00351852" w:rsidP="00351852">
            <w:pPr>
              <w:pStyle w:val="TCTableBody"/>
              <w:jc w:val="center"/>
              <w:rPr>
                <w:rFonts w:ascii="Calibri" w:hAnsi="Calibri" w:cs="Calibri"/>
                <w:sz w:val="13"/>
                <w:szCs w:val="13"/>
                <w:lang w:eastAsia="zh-CN"/>
              </w:rPr>
            </w:pPr>
            <w:proofErr w:type="spellStart"/>
            <w:r w:rsidRPr="00351852">
              <w:rPr>
                <w:rFonts w:ascii="Calibri" w:hAnsi="Calibri" w:cs="Calibri"/>
                <w:sz w:val="13"/>
                <w:szCs w:val="13"/>
                <w:lang w:eastAsia="zh-CN"/>
              </w:rPr>
              <w:t>Nafion</w:t>
            </w:r>
            <w:proofErr w:type="spellEnd"/>
            <w:r w:rsidRPr="00351852">
              <w:rPr>
                <w:rFonts w:ascii="Calibri" w:hAnsi="Calibri" w:cs="Calibri"/>
                <w:sz w:val="13"/>
                <w:szCs w:val="13"/>
                <w:lang w:eastAsia="zh-CN"/>
              </w:rPr>
              <w:t xml:space="preserve"> 212</w:t>
            </w:r>
          </w:p>
        </w:tc>
        <w:tc>
          <w:tcPr>
            <w:tcW w:w="992" w:type="dxa"/>
            <w:noWrap/>
            <w:vAlign w:val="center"/>
            <w:hideMark/>
          </w:tcPr>
          <w:p w14:paraId="1834C9F9"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1.2</w:t>
            </w:r>
          </w:p>
        </w:tc>
        <w:tc>
          <w:tcPr>
            <w:tcW w:w="1134" w:type="dxa"/>
            <w:noWrap/>
            <w:vAlign w:val="center"/>
            <w:hideMark/>
          </w:tcPr>
          <w:p w14:paraId="3C351C7D"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6.8</w:t>
            </w:r>
          </w:p>
        </w:tc>
        <w:tc>
          <w:tcPr>
            <w:tcW w:w="426" w:type="dxa"/>
            <w:noWrap/>
            <w:vAlign w:val="center"/>
            <w:hideMark/>
          </w:tcPr>
          <w:p w14:paraId="5C92C8BE"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14</w:t>
            </w:r>
          </w:p>
        </w:tc>
        <w:tc>
          <w:tcPr>
            <w:tcW w:w="1134" w:type="dxa"/>
            <w:noWrap/>
            <w:vAlign w:val="center"/>
            <w:hideMark/>
          </w:tcPr>
          <w:p w14:paraId="062BF8FE"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0.1%/cycle</w:t>
            </w:r>
          </w:p>
        </w:tc>
        <w:tc>
          <w:tcPr>
            <w:tcW w:w="1405" w:type="dxa"/>
            <w:noWrap/>
            <w:vAlign w:val="center"/>
            <w:hideMark/>
          </w:tcPr>
          <w:p w14:paraId="5FFBE530" w14:textId="77777777" w:rsidR="00351852" w:rsidRPr="00351852" w:rsidRDefault="002F6B2D" w:rsidP="002F6B2D">
            <w:pPr>
              <w:pStyle w:val="TCTableBody"/>
              <w:jc w:val="center"/>
              <w:rPr>
                <w:rFonts w:ascii="Calibri" w:hAnsi="Calibri" w:cs="Calibri"/>
                <w:sz w:val="13"/>
                <w:szCs w:val="13"/>
                <w:lang w:eastAsia="zh-CN"/>
              </w:rPr>
            </w:pPr>
            <w:r>
              <w:rPr>
                <w:rFonts w:ascii="Calibri" w:hAnsi="Calibri" w:cs="Calibri"/>
                <w:sz w:val="13"/>
                <w:szCs w:val="13"/>
                <w:lang w:eastAsia="zh-CN"/>
              </w:rPr>
              <w:t>&gt;0.6 M in 1 M KOH</w:t>
            </w:r>
          </w:p>
        </w:tc>
      </w:tr>
      <w:tr w:rsidR="002F6B2D" w:rsidRPr="00351852" w14:paraId="5CF54363" w14:textId="77777777" w:rsidTr="002F6B2D">
        <w:trPr>
          <w:trHeight w:val="276"/>
        </w:trPr>
        <w:tc>
          <w:tcPr>
            <w:tcW w:w="846" w:type="dxa"/>
            <w:tcBorders>
              <w:bottom w:val="single" w:sz="4" w:space="0" w:color="auto"/>
            </w:tcBorders>
            <w:noWrap/>
            <w:vAlign w:val="center"/>
            <w:hideMark/>
          </w:tcPr>
          <w:p w14:paraId="1EB8F4DA"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PEGAQ</w:t>
            </w:r>
          </w:p>
        </w:tc>
        <w:tc>
          <w:tcPr>
            <w:tcW w:w="850" w:type="dxa"/>
            <w:tcBorders>
              <w:bottom w:val="single" w:sz="4" w:space="0" w:color="auto"/>
            </w:tcBorders>
            <w:noWrap/>
            <w:vAlign w:val="center"/>
            <w:hideMark/>
          </w:tcPr>
          <w:p w14:paraId="3895FFE6"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K4</w:t>
            </w:r>
            <w:proofErr w:type="gramStart"/>
            <w:r w:rsidRPr="00351852">
              <w:rPr>
                <w:rFonts w:ascii="Calibri" w:hAnsi="Calibri" w:cs="Calibri"/>
                <w:sz w:val="13"/>
                <w:szCs w:val="13"/>
                <w:lang w:eastAsia="zh-CN"/>
              </w:rPr>
              <w:t>Fe(</w:t>
            </w:r>
            <w:proofErr w:type="gramEnd"/>
            <w:r w:rsidRPr="00351852">
              <w:rPr>
                <w:rFonts w:ascii="Calibri" w:hAnsi="Calibri" w:cs="Calibri"/>
                <w:sz w:val="13"/>
                <w:szCs w:val="13"/>
                <w:lang w:eastAsia="zh-CN"/>
              </w:rPr>
              <w:t>CN)6</w:t>
            </w:r>
          </w:p>
        </w:tc>
        <w:tc>
          <w:tcPr>
            <w:tcW w:w="993" w:type="dxa"/>
            <w:tcBorders>
              <w:bottom w:val="single" w:sz="4" w:space="0" w:color="auto"/>
            </w:tcBorders>
            <w:noWrap/>
            <w:vAlign w:val="center"/>
            <w:hideMark/>
          </w:tcPr>
          <w:p w14:paraId="6D86F6F0"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45</w:t>
            </w:r>
          </w:p>
        </w:tc>
        <w:tc>
          <w:tcPr>
            <w:tcW w:w="850" w:type="dxa"/>
            <w:tcBorders>
              <w:bottom w:val="single" w:sz="4" w:space="0" w:color="auto"/>
            </w:tcBorders>
            <w:noWrap/>
            <w:vAlign w:val="center"/>
            <w:hideMark/>
          </w:tcPr>
          <w:p w14:paraId="6DBC53F7" w14:textId="77777777" w:rsidR="00351852" w:rsidRPr="00351852" w:rsidRDefault="00351852" w:rsidP="00351852">
            <w:pPr>
              <w:pStyle w:val="TCTableBody"/>
              <w:jc w:val="center"/>
              <w:rPr>
                <w:rFonts w:ascii="Calibri" w:hAnsi="Calibri" w:cs="Calibri"/>
                <w:sz w:val="13"/>
                <w:szCs w:val="13"/>
                <w:lang w:eastAsia="zh-CN"/>
              </w:rPr>
            </w:pPr>
          </w:p>
        </w:tc>
        <w:tc>
          <w:tcPr>
            <w:tcW w:w="992" w:type="dxa"/>
            <w:tcBorders>
              <w:bottom w:val="single" w:sz="4" w:space="0" w:color="auto"/>
            </w:tcBorders>
            <w:noWrap/>
            <w:vAlign w:val="center"/>
            <w:hideMark/>
          </w:tcPr>
          <w:p w14:paraId="6CEE1174"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1</w:t>
            </w:r>
          </w:p>
        </w:tc>
        <w:tc>
          <w:tcPr>
            <w:tcW w:w="1134" w:type="dxa"/>
            <w:tcBorders>
              <w:bottom w:val="single" w:sz="4" w:space="0" w:color="auto"/>
            </w:tcBorders>
            <w:noWrap/>
            <w:vAlign w:val="center"/>
            <w:hideMark/>
          </w:tcPr>
          <w:p w14:paraId="0420908C"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25.2</w:t>
            </w:r>
          </w:p>
        </w:tc>
        <w:tc>
          <w:tcPr>
            <w:tcW w:w="426" w:type="dxa"/>
            <w:tcBorders>
              <w:bottom w:val="single" w:sz="4" w:space="0" w:color="auto"/>
            </w:tcBorders>
            <w:noWrap/>
            <w:vAlign w:val="center"/>
            <w:hideMark/>
          </w:tcPr>
          <w:p w14:paraId="7055F2A5"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7</w:t>
            </w:r>
          </w:p>
        </w:tc>
        <w:tc>
          <w:tcPr>
            <w:tcW w:w="1134" w:type="dxa"/>
            <w:tcBorders>
              <w:bottom w:val="single" w:sz="4" w:space="0" w:color="auto"/>
            </w:tcBorders>
            <w:noWrap/>
            <w:vAlign w:val="center"/>
            <w:hideMark/>
          </w:tcPr>
          <w:p w14:paraId="2C4A8F17" w14:textId="77777777" w:rsidR="00351852" w:rsidRPr="00351852" w:rsidRDefault="00351852" w:rsidP="00351852">
            <w:pPr>
              <w:pStyle w:val="TCTableBody"/>
              <w:jc w:val="center"/>
              <w:rPr>
                <w:rFonts w:ascii="Calibri" w:hAnsi="Calibri" w:cs="Calibri"/>
                <w:sz w:val="13"/>
                <w:szCs w:val="13"/>
                <w:lang w:eastAsia="zh-CN"/>
              </w:rPr>
            </w:pPr>
            <w:r w:rsidRPr="00351852">
              <w:rPr>
                <w:rFonts w:ascii="Calibri" w:hAnsi="Calibri" w:cs="Calibri"/>
                <w:sz w:val="13"/>
                <w:szCs w:val="13"/>
                <w:lang w:eastAsia="zh-CN"/>
              </w:rPr>
              <w:t>0.5%/day</w:t>
            </w:r>
          </w:p>
        </w:tc>
        <w:tc>
          <w:tcPr>
            <w:tcW w:w="1405" w:type="dxa"/>
            <w:tcBorders>
              <w:bottom w:val="single" w:sz="4" w:space="0" w:color="auto"/>
            </w:tcBorders>
            <w:noWrap/>
            <w:vAlign w:val="center"/>
            <w:hideMark/>
          </w:tcPr>
          <w:p w14:paraId="4360359B" w14:textId="77777777" w:rsidR="00351852" w:rsidRPr="00351852" w:rsidRDefault="00351852" w:rsidP="002F6B2D">
            <w:pPr>
              <w:pStyle w:val="TCTableBody"/>
              <w:jc w:val="center"/>
              <w:rPr>
                <w:rFonts w:ascii="Calibri" w:hAnsi="Calibri" w:cs="Calibri"/>
                <w:sz w:val="13"/>
                <w:szCs w:val="13"/>
                <w:lang w:eastAsia="zh-CN"/>
              </w:rPr>
            </w:pPr>
          </w:p>
        </w:tc>
      </w:tr>
    </w:tbl>
    <w:p w14:paraId="48272320" w14:textId="77777777" w:rsidR="00351852" w:rsidRDefault="00351852" w:rsidP="001F5E44">
      <w:pPr>
        <w:rPr>
          <w:rFonts w:ascii="Calibri" w:hAnsi="Calibri" w:cs="Calibri"/>
          <w:lang w:eastAsia="zh-CN"/>
        </w:rPr>
      </w:pPr>
    </w:p>
    <w:p w14:paraId="207B6DA0" w14:textId="77777777" w:rsidR="00E778FC" w:rsidRPr="00E778FC" w:rsidRDefault="00E778FC" w:rsidP="00E778FC">
      <w:pPr>
        <w:pStyle w:val="TFReferencesSection"/>
        <w:rPr>
          <w:b/>
          <w:lang w:eastAsia="zh-CN"/>
        </w:rPr>
      </w:pPr>
      <w:r w:rsidRPr="00E778FC">
        <w:rPr>
          <w:rFonts w:hint="eastAsia"/>
          <w:b/>
          <w:lang w:eastAsia="zh-CN"/>
        </w:rPr>
        <w:t>Re</w:t>
      </w:r>
      <w:r w:rsidRPr="00E778FC">
        <w:rPr>
          <w:b/>
          <w:lang w:eastAsia="zh-CN"/>
        </w:rPr>
        <w:t>ference</w:t>
      </w:r>
    </w:p>
    <w:p w14:paraId="3A29554A" w14:textId="77777777" w:rsidR="00E778FC" w:rsidRPr="00E778FC" w:rsidRDefault="00E778FC" w:rsidP="00E778FC">
      <w:pPr>
        <w:pStyle w:val="TFReferencesSection"/>
      </w:pPr>
      <w:r>
        <w:rPr>
          <w:lang w:eastAsia="zh-CN"/>
        </w:rPr>
        <w:fldChar w:fldCharType="begin"/>
      </w:r>
      <w:r>
        <w:rPr>
          <w:lang w:eastAsia="zh-CN"/>
        </w:rPr>
        <w:instrText xml:space="preserve"> ADDIN ZOTERO_BIBL {"uncited":[],"omitted":[],"custom":[]} CSL_BIBLIOGRAPHY </w:instrText>
      </w:r>
      <w:r>
        <w:rPr>
          <w:lang w:eastAsia="zh-CN"/>
        </w:rPr>
        <w:fldChar w:fldCharType="separate"/>
      </w:r>
      <w:r w:rsidRPr="00E778FC">
        <w:t>(1)</w:t>
      </w:r>
      <w:r w:rsidRPr="00E778FC">
        <w:tab/>
        <w:t xml:space="preserve">Li, J.; Wang, J.; Wang, Y.; Lu, D.; Wu, J. A Multiscale Procedure for Predicting the Hydration Free Energies of Polycyclic Aromatic Hydrocarbons. </w:t>
      </w:r>
      <w:r w:rsidRPr="00E778FC">
        <w:rPr>
          <w:i/>
          <w:iCs/>
        </w:rPr>
        <w:t>Journal of Chemical &amp; Engineering Data</w:t>
      </w:r>
      <w:r w:rsidRPr="00E778FC">
        <w:t xml:space="preserve"> </w:t>
      </w:r>
      <w:r w:rsidRPr="00E778FC">
        <w:rPr>
          <w:b/>
          <w:bCs/>
        </w:rPr>
        <w:t>2020</w:t>
      </w:r>
      <w:r w:rsidRPr="00E778FC">
        <w:t xml:space="preserve">, </w:t>
      </w:r>
      <w:r w:rsidRPr="00E778FC">
        <w:rPr>
          <w:i/>
          <w:iCs/>
        </w:rPr>
        <w:t>65</w:t>
      </w:r>
      <w:r w:rsidRPr="00E778FC">
        <w:t xml:space="preserve"> (4), 2206–2211.</w:t>
      </w:r>
    </w:p>
    <w:p w14:paraId="5EB9BA45" w14:textId="77777777" w:rsidR="00E778FC" w:rsidRPr="00E778FC" w:rsidRDefault="00E778FC" w:rsidP="00E778FC">
      <w:pPr>
        <w:pStyle w:val="TFReferencesSection"/>
      </w:pPr>
      <w:r w:rsidRPr="00E778FC">
        <w:t>(2)</w:t>
      </w:r>
      <w:r w:rsidRPr="00E778FC">
        <w:tab/>
        <w:t xml:space="preserve">Liu, Y.; Zhao, S.; Wu, J. A Site Density Functional Theory for Water: Application to Solvation of Amino Acid Side Chains. </w:t>
      </w:r>
      <w:r w:rsidRPr="00E778FC">
        <w:rPr>
          <w:i/>
          <w:iCs/>
        </w:rPr>
        <w:t>Journal of chemical theory and computation</w:t>
      </w:r>
      <w:r w:rsidRPr="00E778FC">
        <w:t xml:space="preserve"> </w:t>
      </w:r>
      <w:r w:rsidRPr="00E778FC">
        <w:rPr>
          <w:b/>
          <w:bCs/>
        </w:rPr>
        <w:t>2013</w:t>
      </w:r>
      <w:r w:rsidRPr="00E778FC">
        <w:t xml:space="preserve">, </w:t>
      </w:r>
      <w:r w:rsidRPr="00E778FC">
        <w:rPr>
          <w:i/>
          <w:iCs/>
        </w:rPr>
        <w:t>9</w:t>
      </w:r>
      <w:r w:rsidRPr="00E778FC">
        <w:t xml:space="preserve"> (4), 1896–1908.</w:t>
      </w:r>
    </w:p>
    <w:p w14:paraId="162BC05C" w14:textId="77777777" w:rsidR="00E778FC" w:rsidRPr="00E778FC" w:rsidRDefault="00E778FC" w:rsidP="00E778FC">
      <w:pPr>
        <w:pStyle w:val="TFReferencesSection"/>
      </w:pPr>
      <w:r w:rsidRPr="00E778FC">
        <w:t>(3)</w:t>
      </w:r>
      <w:r w:rsidRPr="00E778FC">
        <w:tab/>
        <w:t xml:space="preserve">Liu, Y.; Fu, J.; Wu, J. High-Throughput Prediction of the Hydration Free Energies of Small Molecules from a Classical Density Functional Theory. </w:t>
      </w:r>
      <w:r w:rsidRPr="00E778FC">
        <w:rPr>
          <w:i/>
          <w:iCs/>
        </w:rPr>
        <w:t>The Journal of Physical Chemistry Letters</w:t>
      </w:r>
      <w:r w:rsidRPr="00E778FC">
        <w:t xml:space="preserve"> </w:t>
      </w:r>
      <w:r w:rsidRPr="00E778FC">
        <w:rPr>
          <w:b/>
          <w:bCs/>
        </w:rPr>
        <w:t>2013</w:t>
      </w:r>
      <w:r w:rsidRPr="00E778FC">
        <w:t xml:space="preserve">, </w:t>
      </w:r>
      <w:r w:rsidRPr="00E778FC">
        <w:rPr>
          <w:i/>
          <w:iCs/>
        </w:rPr>
        <w:t>4</w:t>
      </w:r>
      <w:r w:rsidRPr="00E778FC">
        <w:t xml:space="preserve"> (21), 3687–3691.</w:t>
      </w:r>
    </w:p>
    <w:p w14:paraId="277F545A" w14:textId="77777777" w:rsidR="00E778FC" w:rsidRPr="00E778FC" w:rsidRDefault="00E778FC" w:rsidP="00E778FC">
      <w:pPr>
        <w:pStyle w:val="TFReferencesSection"/>
      </w:pPr>
      <w:r w:rsidRPr="00E778FC">
        <w:t>(4)</w:t>
      </w:r>
      <w:r w:rsidRPr="00E778FC">
        <w:tab/>
        <w:t xml:space="preserve">Berendsen, H.; Grigera, J.; Straatsma, T. The Missing Term in Effective Pair Potentials. </w:t>
      </w:r>
      <w:r w:rsidRPr="00E778FC">
        <w:rPr>
          <w:i/>
          <w:iCs/>
        </w:rPr>
        <w:t>Journal of Physical Chemistry</w:t>
      </w:r>
      <w:r w:rsidRPr="00E778FC">
        <w:t xml:space="preserve"> </w:t>
      </w:r>
      <w:r w:rsidRPr="00E778FC">
        <w:rPr>
          <w:b/>
          <w:bCs/>
        </w:rPr>
        <w:t>1987</w:t>
      </w:r>
      <w:r w:rsidRPr="00E778FC">
        <w:t xml:space="preserve">, </w:t>
      </w:r>
      <w:r w:rsidRPr="00E778FC">
        <w:rPr>
          <w:i/>
          <w:iCs/>
        </w:rPr>
        <w:t>91</w:t>
      </w:r>
      <w:r w:rsidRPr="00E778FC">
        <w:t xml:space="preserve"> (24), 6269–6271.</w:t>
      </w:r>
    </w:p>
    <w:p w14:paraId="5AD3CCBF" w14:textId="77777777" w:rsidR="00E778FC" w:rsidRPr="00E778FC" w:rsidRDefault="00E778FC" w:rsidP="00E778FC">
      <w:pPr>
        <w:pStyle w:val="TFReferencesSection"/>
      </w:pPr>
      <w:r w:rsidRPr="00E778FC">
        <w:lastRenderedPageBreak/>
        <w:t>(5)</w:t>
      </w:r>
      <w:r w:rsidRPr="00E778FC">
        <w:tab/>
        <w:t xml:space="preserve">Jakalian, A.; Jack, D. B.; Bayly, C. I. Fast, Efficient Generation of High‐quality Atomic Charges. AM1‐BCC Model: II. Parameterization and Validation. </w:t>
      </w:r>
      <w:r w:rsidRPr="00E778FC">
        <w:rPr>
          <w:i/>
          <w:iCs/>
        </w:rPr>
        <w:t>Journal of computational chemistry</w:t>
      </w:r>
      <w:r w:rsidRPr="00E778FC">
        <w:t xml:space="preserve"> </w:t>
      </w:r>
      <w:r w:rsidRPr="00E778FC">
        <w:rPr>
          <w:b/>
          <w:bCs/>
        </w:rPr>
        <w:t>2002</w:t>
      </w:r>
      <w:r w:rsidRPr="00E778FC">
        <w:t xml:space="preserve">, </w:t>
      </w:r>
      <w:r w:rsidRPr="00E778FC">
        <w:rPr>
          <w:i/>
          <w:iCs/>
        </w:rPr>
        <w:t>23</w:t>
      </w:r>
      <w:r w:rsidRPr="00E778FC">
        <w:t xml:space="preserve"> (16), 1623–1641.</w:t>
      </w:r>
    </w:p>
    <w:p w14:paraId="0A62A33E" w14:textId="77777777" w:rsidR="00E778FC" w:rsidRPr="00E778FC" w:rsidRDefault="00E778FC" w:rsidP="00E778FC">
      <w:pPr>
        <w:pStyle w:val="TFReferencesSection"/>
      </w:pPr>
      <w:r w:rsidRPr="00E778FC">
        <w:t>(6)</w:t>
      </w:r>
      <w:r w:rsidRPr="00E778FC">
        <w:tab/>
        <w:t xml:space="preserve">Wang, J.; Wolf, R. M.; Caldwell, J. W.; Kollman, P. A.; Case, D. A. Development and Testing of a General Amber Force Field. </w:t>
      </w:r>
      <w:r w:rsidRPr="00E778FC">
        <w:rPr>
          <w:i/>
          <w:iCs/>
        </w:rPr>
        <w:t>Journal of computational chemistry</w:t>
      </w:r>
      <w:r w:rsidRPr="00E778FC">
        <w:t xml:space="preserve"> </w:t>
      </w:r>
      <w:r w:rsidRPr="00E778FC">
        <w:rPr>
          <w:b/>
          <w:bCs/>
        </w:rPr>
        <w:t>2004</w:t>
      </w:r>
      <w:r w:rsidRPr="00E778FC">
        <w:t xml:space="preserve">, </w:t>
      </w:r>
      <w:r w:rsidRPr="00E778FC">
        <w:rPr>
          <w:i/>
          <w:iCs/>
        </w:rPr>
        <w:t>25</w:t>
      </w:r>
      <w:r w:rsidRPr="00E778FC">
        <w:t xml:space="preserve"> (9), 1157–1174.</w:t>
      </w:r>
    </w:p>
    <w:p w14:paraId="051D2B90" w14:textId="77777777" w:rsidR="00E778FC" w:rsidRPr="00E778FC" w:rsidRDefault="00E778FC" w:rsidP="00E778FC">
      <w:pPr>
        <w:pStyle w:val="TFReferencesSection"/>
      </w:pPr>
      <w:r w:rsidRPr="00E778FC">
        <w:t>(7)</w:t>
      </w:r>
      <w:r w:rsidRPr="00E778FC">
        <w:tab/>
        <w:t xml:space="preserve">Neese, F. The ORCA Program System. </w:t>
      </w:r>
      <w:r w:rsidRPr="00E778FC">
        <w:rPr>
          <w:i/>
          <w:iCs/>
        </w:rPr>
        <w:t>Wiley Interdisciplinary Reviews: Computational Molecular Science</w:t>
      </w:r>
      <w:r w:rsidRPr="00E778FC">
        <w:t xml:space="preserve"> </w:t>
      </w:r>
      <w:r w:rsidRPr="00E778FC">
        <w:rPr>
          <w:b/>
          <w:bCs/>
        </w:rPr>
        <w:t>2012</w:t>
      </w:r>
      <w:r w:rsidRPr="00E778FC">
        <w:t xml:space="preserve">, </w:t>
      </w:r>
      <w:r w:rsidRPr="00E778FC">
        <w:rPr>
          <w:i/>
          <w:iCs/>
        </w:rPr>
        <w:t>2</w:t>
      </w:r>
      <w:r w:rsidRPr="00E778FC">
        <w:t xml:space="preserve"> (1), 73–78.</w:t>
      </w:r>
    </w:p>
    <w:p w14:paraId="4B1CE2F7" w14:textId="77777777" w:rsidR="00E778FC" w:rsidRPr="00E778FC" w:rsidRDefault="00E778FC" w:rsidP="00E778FC">
      <w:pPr>
        <w:pStyle w:val="TFReferencesSection"/>
      </w:pPr>
      <w:r w:rsidRPr="00E778FC">
        <w:t>(8)</w:t>
      </w:r>
      <w:r w:rsidRPr="00E778FC">
        <w:tab/>
        <w:t xml:space="preserve">Chen, T.; He, T.; Benesty, M.; Khotilovich, V.; Tang, Y.; Cho, H.; Chen, K. Xgboost: Extreme Gradient Boosting. </w:t>
      </w:r>
      <w:r w:rsidRPr="00E778FC">
        <w:rPr>
          <w:i/>
          <w:iCs/>
        </w:rPr>
        <w:t>R package version 0.4-2</w:t>
      </w:r>
      <w:r w:rsidRPr="00E778FC">
        <w:t xml:space="preserve"> </w:t>
      </w:r>
      <w:r w:rsidRPr="00E778FC">
        <w:rPr>
          <w:b/>
          <w:bCs/>
        </w:rPr>
        <w:t>2015</w:t>
      </w:r>
      <w:r w:rsidRPr="00E778FC">
        <w:t xml:space="preserve">, </w:t>
      </w:r>
      <w:r w:rsidRPr="00E778FC">
        <w:rPr>
          <w:i/>
          <w:iCs/>
        </w:rPr>
        <w:t>1</w:t>
      </w:r>
      <w:r w:rsidRPr="00E778FC">
        <w:t xml:space="preserve"> (4), 1–4.</w:t>
      </w:r>
    </w:p>
    <w:p w14:paraId="2E3C0BA7" w14:textId="77777777" w:rsidR="00E778FC" w:rsidRPr="00E778FC" w:rsidRDefault="00E778FC" w:rsidP="00E778FC">
      <w:pPr>
        <w:pStyle w:val="TFReferencesSection"/>
      </w:pPr>
      <w:r w:rsidRPr="00E778FC">
        <w:t>(9)</w:t>
      </w:r>
      <w:r w:rsidRPr="00E778FC">
        <w:tab/>
        <w:t>Pan, B. Application of XGBoost Algorithm in Hourly PM2. 5 Concentration Prediction; IOP publishing, 2018; Vol. 113, p 012127.</w:t>
      </w:r>
    </w:p>
    <w:p w14:paraId="5097CB0D" w14:textId="77777777" w:rsidR="00E778FC" w:rsidRPr="00E778FC" w:rsidRDefault="00E778FC" w:rsidP="00E778FC">
      <w:pPr>
        <w:pStyle w:val="TFReferencesSection"/>
      </w:pPr>
      <w:r w:rsidRPr="00E778FC">
        <w:t>(10)</w:t>
      </w:r>
      <w:r w:rsidRPr="00E778FC">
        <w:tab/>
        <w:t xml:space="preserve">Pesantez-Narvaez, J.; Guillen, M.; Alcañiz, M. Predicting Motor Insurance Claims Using Telematics Data—XGBoost versus Logistic Regression. </w:t>
      </w:r>
      <w:r w:rsidRPr="00E778FC">
        <w:rPr>
          <w:i/>
          <w:iCs/>
        </w:rPr>
        <w:t>Risks</w:t>
      </w:r>
      <w:r w:rsidRPr="00E778FC">
        <w:t xml:space="preserve"> </w:t>
      </w:r>
      <w:r w:rsidRPr="00E778FC">
        <w:rPr>
          <w:b/>
          <w:bCs/>
        </w:rPr>
        <w:t>2019</w:t>
      </w:r>
      <w:r w:rsidRPr="00E778FC">
        <w:t xml:space="preserve">, </w:t>
      </w:r>
      <w:r w:rsidRPr="00E778FC">
        <w:rPr>
          <w:i/>
          <w:iCs/>
        </w:rPr>
        <w:t>7</w:t>
      </w:r>
      <w:r w:rsidRPr="00E778FC">
        <w:t xml:space="preserve"> (2), 70.</w:t>
      </w:r>
    </w:p>
    <w:p w14:paraId="6A559334" w14:textId="77777777" w:rsidR="00E778FC" w:rsidRPr="00E778FC" w:rsidRDefault="00E778FC" w:rsidP="00E778FC">
      <w:pPr>
        <w:pStyle w:val="TFReferencesSection"/>
      </w:pPr>
      <w:r w:rsidRPr="00E778FC">
        <w:t>(11)</w:t>
      </w:r>
      <w:r w:rsidRPr="00E778FC">
        <w:tab/>
        <w:t xml:space="preserve">Zhang, X.; Yan, C.; Gao, C.; Malin, B. A.; Chen, Y. Predicting Missing Values in Medical Data via XGBoost Regression. </w:t>
      </w:r>
      <w:r w:rsidRPr="00E778FC">
        <w:rPr>
          <w:i/>
          <w:iCs/>
        </w:rPr>
        <w:t>Journal of healthcare informatics research</w:t>
      </w:r>
      <w:r w:rsidRPr="00E778FC">
        <w:t xml:space="preserve"> </w:t>
      </w:r>
      <w:r w:rsidRPr="00E778FC">
        <w:rPr>
          <w:b/>
          <w:bCs/>
        </w:rPr>
        <w:t>2020</w:t>
      </w:r>
      <w:r w:rsidRPr="00E778FC">
        <w:t xml:space="preserve">, </w:t>
      </w:r>
      <w:r w:rsidRPr="00E778FC">
        <w:rPr>
          <w:i/>
          <w:iCs/>
        </w:rPr>
        <w:t>4</w:t>
      </w:r>
      <w:r w:rsidRPr="00E778FC">
        <w:t xml:space="preserve"> (4), 383–394.</w:t>
      </w:r>
    </w:p>
    <w:p w14:paraId="6FFD17CA" w14:textId="77777777" w:rsidR="00E778FC" w:rsidRPr="00E778FC" w:rsidRDefault="00E778FC" w:rsidP="00E778FC">
      <w:pPr>
        <w:pStyle w:val="TFReferencesSection"/>
      </w:pPr>
      <w:r w:rsidRPr="00E778FC">
        <w:lastRenderedPageBreak/>
        <w:t>(12)</w:t>
      </w:r>
      <w:r w:rsidRPr="00E778FC">
        <w:tab/>
        <w:t xml:space="preserve">Xiong, Z.; Wang, D.; Liu, X.; Zhong, F.; Wan, X.; Li, X.; Li, Z.; Luo, X.; Chen, K.; Jiang, H. Pushing the Boundaries of Molecular Representation for Drug Discovery with the Graph Attention Mechanism. </w:t>
      </w:r>
      <w:r w:rsidRPr="00E778FC">
        <w:rPr>
          <w:i/>
          <w:iCs/>
        </w:rPr>
        <w:t>Journal of medicinal chemistry</w:t>
      </w:r>
      <w:r w:rsidRPr="00E778FC">
        <w:t xml:space="preserve"> </w:t>
      </w:r>
      <w:r w:rsidRPr="00E778FC">
        <w:rPr>
          <w:b/>
          <w:bCs/>
        </w:rPr>
        <w:t>2019</w:t>
      </w:r>
      <w:r w:rsidRPr="00E778FC">
        <w:t xml:space="preserve">, </w:t>
      </w:r>
      <w:r w:rsidRPr="00E778FC">
        <w:rPr>
          <w:i/>
          <w:iCs/>
        </w:rPr>
        <w:t>63</w:t>
      </w:r>
      <w:r w:rsidRPr="00E778FC">
        <w:t xml:space="preserve"> (16), 8749–8760.</w:t>
      </w:r>
    </w:p>
    <w:p w14:paraId="5B86A1C8" w14:textId="77777777" w:rsidR="00E778FC" w:rsidRPr="00E778FC" w:rsidRDefault="00E778FC" w:rsidP="00E778FC">
      <w:pPr>
        <w:pStyle w:val="TFReferencesSection"/>
      </w:pPr>
      <w:r w:rsidRPr="00E778FC">
        <w:t>(13)</w:t>
      </w:r>
      <w:r w:rsidRPr="00E778FC">
        <w:tab/>
        <w:t>Bergstra, J.; Yamins, D.; Cox, D. Making a Science of Model Search: Hyperparameter Optimization in Hundreds of Dimensions for Vision Architectures; PMLR, 2013; pp 115–123.</w:t>
      </w:r>
    </w:p>
    <w:p w14:paraId="56F96A2B" w14:textId="77777777" w:rsidR="00E778FC" w:rsidRPr="003C21E6" w:rsidRDefault="00E778FC" w:rsidP="00E778FC">
      <w:pPr>
        <w:pStyle w:val="TFReferencesSection"/>
        <w:rPr>
          <w:lang w:eastAsia="zh-CN"/>
        </w:rPr>
      </w:pPr>
      <w:r>
        <w:rPr>
          <w:lang w:eastAsia="zh-CN"/>
        </w:rPr>
        <w:fldChar w:fldCharType="end"/>
      </w:r>
    </w:p>
    <w:sectPr w:rsidR="00E778FC" w:rsidRPr="003C21E6" w:rsidSect="001F5E44">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9782" w14:textId="77777777" w:rsidR="00A12186" w:rsidRDefault="00A12186" w:rsidP="001F5E44">
      <w:pPr>
        <w:spacing w:after="0"/>
      </w:pPr>
      <w:r>
        <w:separator/>
      </w:r>
    </w:p>
  </w:endnote>
  <w:endnote w:type="continuationSeparator" w:id="0">
    <w:p w14:paraId="468E1857" w14:textId="77777777" w:rsidR="00A12186" w:rsidRDefault="00A12186" w:rsidP="001F5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2661E" w14:textId="77777777" w:rsidR="00A12186" w:rsidRDefault="00A12186" w:rsidP="001F5E44">
      <w:pPr>
        <w:spacing w:after="0"/>
      </w:pPr>
      <w:r>
        <w:separator/>
      </w:r>
    </w:p>
  </w:footnote>
  <w:footnote w:type="continuationSeparator" w:id="0">
    <w:p w14:paraId="5882BB20" w14:textId="77777777" w:rsidR="00A12186" w:rsidRDefault="00A12186" w:rsidP="001F5E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408237018">
    <w:abstractNumId w:val="8"/>
  </w:num>
  <w:num w:numId="2" w16cid:durableId="737484801">
    <w:abstractNumId w:val="6"/>
  </w:num>
  <w:num w:numId="3" w16cid:durableId="1158812566">
    <w:abstractNumId w:val="9"/>
  </w:num>
  <w:num w:numId="4" w16cid:durableId="293296479">
    <w:abstractNumId w:val="7"/>
  </w:num>
  <w:num w:numId="5" w16cid:durableId="1228344228">
    <w:abstractNumId w:val="5"/>
  </w:num>
  <w:num w:numId="6" w16cid:durableId="480971825">
    <w:abstractNumId w:val="4"/>
  </w:num>
  <w:num w:numId="7" w16cid:durableId="825973295">
    <w:abstractNumId w:val="3"/>
  </w:num>
  <w:num w:numId="8" w16cid:durableId="1061096913">
    <w:abstractNumId w:val="1"/>
  </w:num>
  <w:num w:numId="9" w16cid:durableId="1340960245">
    <w:abstractNumId w:val="0"/>
  </w:num>
  <w:num w:numId="10" w16cid:durableId="1417748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4"/>
  <w:bordersDoNotSurroundHeader/>
  <w:bordersDoNotSurroundFooter/>
  <w:proofState w:spelling="clean" w:grammar="clean"/>
  <w:attachedTemplate r:id="rId1"/>
  <w:linkStyl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3NDI1NABCc2NLMyUdpeDU4uLM/DyQAsNaANR10iwsAAAA"/>
  </w:docVars>
  <w:rsids>
    <w:rsidRoot w:val="007306EB"/>
    <w:rsid w:val="00017DE8"/>
    <w:rsid w:val="00151539"/>
    <w:rsid w:val="001F5E44"/>
    <w:rsid w:val="002F6B2D"/>
    <w:rsid w:val="0035159A"/>
    <w:rsid w:val="00351852"/>
    <w:rsid w:val="003C21E6"/>
    <w:rsid w:val="003D4354"/>
    <w:rsid w:val="003E0302"/>
    <w:rsid w:val="003E29D3"/>
    <w:rsid w:val="00443EA1"/>
    <w:rsid w:val="006604E9"/>
    <w:rsid w:val="007306EB"/>
    <w:rsid w:val="0077639A"/>
    <w:rsid w:val="007B0A6A"/>
    <w:rsid w:val="009615AC"/>
    <w:rsid w:val="00A12186"/>
    <w:rsid w:val="00A573B5"/>
    <w:rsid w:val="00A76BA9"/>
    <w:rsid w:val="00B11CD7"/>
    <w:rsid w:val="00BE3499"/>
    <w:rsid w:val="00E778FC"/>
    <w:rsid w:val="00EB04F8"/>
    <w:rsid w:val="00F62534"/>
    <w:rsid w:val="00FF3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1C84A"/>
  <w15:chartTrackingRefBased/>
  <w15:docId w15:val="{C490DC59-E3EE-4D8E-934E-EEEF3AA2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29D3"/>
    <w:pPr>
      <w:spacing w:after="200"/>
      <w:jc w:val="both"/>
    </w:pPr>
    <w:rPr>
      <w:rFonts w:ascii="Times" w:hAnsi="Times" w:cs="Times New Roman"/>
      <w:kern w:val="0"/>
      <w:sz w:val="24"/>
      <w:szCs w:val="20"/>
      <w:lang w:eastAsia="en-US"/>
    </w:rPr>
  </w:style>
  <w:style w:type="paragraph" w:styleId="2">
    <w:name w:val="heading 2"/>
    <w:basedOn w:val="a"/>
    <w:next w:val="a"/>
    <w:link w:val="20"/>
    <w:uiPriority w:val="9"/>
    <w:unhideWhenUsed/>
    <w:qFormat/>
    <w:rsid w:val="0035159A"/>
    <w:pPr>
      <w:spacing w:after="0" w:line="480" w:lineRule="auto"/>
      <w:outlineLvl w:val="1"/>
    </w:pPr>
    <w:rPr>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5E4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F5E44"/>
    <w:rPr>
      <w:sz w:val="18"/>
      <w:szCs w:val="18"/>
    </w:rPr>
  </w:style>
  <w:style w:type="paragraph" w:styleId="a5">
    <w:name w:val="footer"/>
    <w:basedOn w:val="a"/>
    <w:link w:val="a6"/>
    <w:rsid w:val="003E29D3"/>
    <w:pPr>
      <w:tabs>
        <w:tab w:val="center" w:pos="4320"/>
        <w:tab w:val="right" w:pos="8640"/>
      </w:tabs>
    </w:pPr>
  </w:style>
  <w:style w:type="character" w:customStyle="1" w:styleId="a6">
    <w:name w:val="页脚 字符"/>
    <w:basedOn w:val="a0"/>
    <w:link w:val="a5"/>
    <w:rsid w:val="001F5E44"/>
    <w:rPr>
      <w:rFonts w:ascii="Times" w:hAnsi="Times" w:cs="Times New Roman"/>
      <w:kern w:val="0"/>
      <w:sz w:val="24"/>
      <w:szCs w:val="20"/>
      <w:lang w:eastAsia="en-US"/>
    </w:rPr>
  </w:style>
  <w:style w:type="paragraph" w:customStyle="1" w:styleId="BATitle">
    <w:name w:val="BA_Title"/>
    <w:basedOn w:val="a"/>
    <w:next w:val="BBAuthorName"/>
    <w:rsid w:val="003E29D3"/>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3E29D3"/>
    <w:pPr>
      <w:spacing w:after="240" w:line="480" w:lineRule="auto"/>
      <w:jc w:val="center"/>
    </w:pPr>
    <w:rPr>
      <w:i/>
    </w:rPr>
  </w:style>
  <w:style w:type="paragraph" w:customStyle="1" w:styleId="BCAuthorAddress">
    <w:name w:val="BC_Author_Address"/>
    <w:basedOn w:val="a"/>
    <w:next w:val="BIEmailAddress"/>
    <w:rsid w:val="003E29D3"/>
    <w:pPr>
      <w:spacing w:after="240" w:line="480" w:lineRule="auto"/>
      <w:jc w:val="center"/>
    </w:pPr>
  </w:style>
  <w:style w:type="paragraph" w:customStyle="1" w:styleId="BIEmailAddress">
    <w:name w:val="BI_Email_Address"/>
    <w:basedOn w:val="a"/>
    <w:next w:val="AIReceivedDate"/>
    <w:rsid w:val="003E29D3"/>
    <w:pPr>
      <w:spacing w:line="480" w:lineRule="auto"/>
    </w:pPr>
  </w:style>
  <w:style w:type="table" w:styleId="a7">
    <w:name w:val="Table Grid"/>
    <w:basedOn w:val="a1"/>
    <w:uiPriority w:val="39"/>
    <w:rsid w:val="001F5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rsid w:val="003E29D3"/>
    <w:rPr>
      <w:color w:val="800080"/>
      <w:u w:val="single"/>
    </w:rPr>
  </w:style>
  <w:style w:type="paragraph" w:styleId="a9">
    <w:name w:val="Body Text"/>
    <w:basedOn w:val="a"/>
    <w:link w:val="aa"/>
    <w:rsid w:val="003E29D3"/>
    <w:pPr>
      <w:jc w:val="center"/>
    </w:pPr>
    <w:rPr>
      <w:b/>
      <w:sz w:val="40"/>
    </w:rPr>
  </w:style>
  <w:style w:type="character" w:customStyle="1" w:styleId="aa">
    <w:name w:val="正文文本 字符"/>
    <w:basedOn w:val="a0"/>
    <w:link w:val="a9"/>
    <w:rsid w:val="00EB04F8"/>
    <w:rPr>
      <w:rFonts w:ascii="Times" w:hAnsi="Times" w:cs="Times New Roman"/>
      <w:b/>
      <w:kern w:val="0"/>
      <w:sz w:val="40"/>
      <w:szCs w:val="20"/>
      <w:lang w:eastAsia="en-US"/>
    </w:rPr>
  </w:style>
  <w:style w:type="paragraph" w:styleId="ab">
    <w:name w:val="footnote text"/>
    <w:basedOn w:val="a"/>
    <w:next w:val="TFReferencesSection"/>
    <w:link w:val="ac"/>
    <w:semiHidden/>
    <w:rsid w:val="003E29D3"/>
  </w:style>
  <w:style w:type="character" w:customStyle="1" w:styleId="ac">
    <w:name w:val="脚注文本 字符"/>
    <w:basedOn w:val="a0"/>
    <w:link w:val="ab"/>
    <w:semiHidden/>
    <w:rsid w:val="00EB04F8"/>
    <w:rPr>
      <w:rFonts w:ascii="Times" w:hAnsi="Times" w:cs="Times New Roman"/>
      <w:kern w:val="0"/>
      <w:sz w:val="24"/>
      <w:szCs w:val="20"/>
      <w:lang w:eastAsia="en-US"/>
    </w:rPr>
  </w:style>
  <w:style w:type="paragraph" w:customStyle="1" w:styleId="TFReferencesSection">
    <w:name w:val="TF_References_Section"/>
    <w:basedOn w:val="a"/>
    <w:rsid w:val="003E29D3"/>
    <w:pPr>
      <w:spacing w:line="480" w:lineRule="auto"/>
      <w:ind w:firstLine="187"/>
    </w:pPr>
  </w:style>
  <w:style w:type="paragraph" w:customStyle="1" w:styleId="TAMainText">
    <w:name w:val="TA_Main_Text"/>
    <w:basedOn w:val="a"/>
    <w:rsid w:val="003E29D3"/>
    <w:pPr>
      <w:spacing w:after="0" w:line="480" w:lineRule="auto"/>
      <w:ind w:firstLine="202"/>
    </w:pPr>
  </w:style>
  <w:style w:type="paragraph" w:customStyle="1" w:styleId="AIReceivedDate">
    <w:name w:val="AI_Received_Date"/>
    <w:basedOn w:val="a"/>
    <w:next w:val="BDAbstract"/>
    <w:rsid w:val="003E29D3"/>
    <w:pPr>
      <w:spacing w:after="240" w:line="480" w:lineRule="auto"/>
    </w:pPr>
    <w:rPr>
      <w:b/>
    </w:rPr>
  </w:style>
  <w:style w:type="paragraph" w:customStyle="1" w:styleId="BDAbstract">
    <w:name w:val="BD_Abstract"/>
    <w:basedOn w:val="a"/>
    <w:next w:val="TAMainText"/>
    <w:rsid w:val="003E29D3"/>
    <w:pPr>
      <w:spacing w:before="360" w:after="360" w:line="480" w:lineRule="auto"/>
    </w:pPr>
  </w:style>
  <w:style w:type="paragraph" w:customStyle="1" w:styleId="TDAcknowledgments">
    <w:name w:val="TD_Acknowledgments"/>
    <w:basedOn w:val="a"/>
    <w:next w:val="a"/>
    <w:rsid w:val="003E29D3"/>
    <w:pPr>
      <w:spacing w:before="200" w:line="480" w:lineRule="auto"/>
      <w:ind w:firstLine="202"/>
    </w:pPr>
  </w:style>
  <w:style w:type="paragraph" w:customStyle="1" w:styleId="TESupportingInformation">
    <w:name w:val="TE_Supporting_Information"/>
    <w:basedOn w:val="a"/>
    <w:next w:val="a"/>
    <w:rsid w:val="003E29D3"/>
    <w:pPr>
      <w:spacing w:line="480" w:lineRule="auto"/>
      <w:ind w:firstLine="187"/>
    </w:pPr>
  </w:style>
  <w:style w:type="paragraph" w:customStyle="1" w:styleId="VCSchemeTitle">
    <w:name w:val="VC_Scheme_Title"/>
    <w:basedOn w:val="a"/>
    <w:next w:val="a"/>
    <w:rsid w:val="003E29D3"/>
    <w:pPr>
      <w:spacing w:line="480" w:lineRule="auto"/>
    </w:pPr>
  </w:style>
  <w:style w:type="paragraph" w:customStyle="1" w:styleId="VDTableTitle">
    <w:name w:val="VD_Table_Title"/>
    <w:basedOn w:val="a"/>
    <w:next w:val="a"/>
    <w:rsid w:val="003E29D3"/>
    <w:pPr>
      <w:spacing w:line="480" w:lineRule="auto"/>
    </w:pPr>
  </w:style>
  <w:style w:type="paragraph" w:customStyle="1" w:styleId="VAFigureCaption">
    <w:name w:val="VA_Figure_Caption"/>
    <w:basedOn w:val="a"/>
    <w:next w:val="a"/>
    <w:rsid w:val="003E29D3"/>
    <w:pPr>
      <w:spacing w:line="480" w:lineRule="auto"/>
    </w:pPr>
  </w:style>
  <w:style w:type="paragraph" w:customStyle="1" w:styleId="VBChartTitle">
    <w:name w:val="VB_Chart_Title"/>
    <w:basedOn w:val="a"/>
    <w:next w:val="a"/>
    <w:rsid w:val="003E29D3"/>
    <w:pPr>
      <w:spacing w:line="480" w:lineRule="auto"/>
    </w:pPr>
  </w:style>
  <w:style w:type="paragraph" w:customStyle="1" w:styleId="FETableFootnote">
    <w:name w:val="FE_Table_Footnote"/>
    <w:basedOn w:val="a"/>
    <w:next w:val="a"/>
    <w:rsid w:val="003E29D3"/>
    <w:pPr>
      <w:ind w:firstLine="187"/>
    </w:pPr>
  </w:style>
  <w:style w:type="paragraph" w:customStyle="1" w:styleId="FCChartFootnote">
    <w:name w:val="FC_Chart_Footnote"/>
    <w:basedOn w:val="a"/>
    <w:next w:val="a"/>
    <w:rsid w:val="003E29D3"/>
    <w:pPr>
      <w:ind w:firstLine="187"/>
    </w:pPr>
  </w:style>
  <w:style w:type="paragraph" w:customStyle="1" w:styleId="FDSchemeFootnote">
    <w:name w:val="FD_Scheme_Footnote"/>
    <w:basedOn w:val="a"/>
    <w:next w:val="a"/>
    <w:rsid w:val="003E29D3"/>
    <w:pPr>
      <w:ind w:firstLine="187"/>
    </w:pPr>
  </w:style>
  <w:style w:type="paragraph" w:customStyle="1" w:styleId="TCTableBody">
    <w:name w:val="TC_Table_Body"/>
    <w:basedOn w:val="a"/>
    <w:rsid w:val="003E29D3"/>
  </w:style>
  <w:style w:type="paragraph" w:customStyle="1" w:styleId="AFTitleRunningHead">
    <w:name w:val="AF_Title_Running_Head"/>
    <w:basedOn w:val="a"/>
    <w:next w:val="TAMainText"/>
    <w:rsid w:val="003E29D3"/>
    <w:pPr>
      <w:spacing w:line="480" w:lineRule="auto"/>
    </w:pPr>
  </w:style>
  <w:style w:type="paragraph" w:customStyle="1" w:styleId="BEAuthorBiography">
    <w:name w:val="BE_Author_Biography"/>
    <w:basedOn w:val="a"/>
    <w:rsid w:val="003E29D3"/>
    <w:pPr>
      <w:spacing w:line="480" w:lineRule="auto"/>
    </w:pPr>
  </w:style>
  <w:style w:type="paragraph" w:customStyle="1" w:styleId="FACorrespondingAuthorFootnote">
    <w:name w:val="FA_Corresponding_Author_Footnote"/>
    <w:basedOn w:val="a"/>
    <w:next w:val="TAMainText"/>
    <w:rsid w:val="003E29D3"/>
    <w:pPr>
      <w:spacing w:line="480" w:lineRule="auto"/>
    </w:pPr>
  </w:style>
  <w:style w:type="paragraph" w:customStyle="1" w:styleId="SNSynopsisTOC">
    <w:name w:val="SN_Synopsis_TOC"/>
    <w:basedOn w:val="a"/>
    <w:rsid w:val="003E29D3"/>
    <w:pPr>
      <w:spacing w:line="480" w:lineRule="auto"/>
    </w:pPr>
  </w:style>
  <w:style w:type="character" w:styleId="ad">
    <w:name w:val="Hyperlink"/>
    <w:rsid w:val="003E29D3"/>
    <w:rPr>
      <w:color w:val="0000FF"/>
      <w:u w:val="single"/>
    </w:rPr>
  </w:style>
  <w:style w:type="paragraph" w:customStyle="1" w:styleId="BGKeywords">
    <w:name w:val="BG_Keywords"/>
    <w:basedOn w:val="a"/>
    <w:rsid w:val="003E29D3"/>
    <w:pPr>
      <w:spacing w:line="480" w:lineRule="auto"/>
    </w:pPr>
  </w:style>
  <w:style w:type="paragraph" w:customStyle="1" w:styleId="BHBriefs">
    <w:name w:val="BH_Briefs"/>
    <w:basedOn w:val="a"/>
    <w:rsid w:val="003E29D3"/>
    <w:pPr>
      <w:spacing w:line="480" w:lineRule="auto"/>
    </w:pPr>
  </w:style>
  <w:style w:type="character" w:styleId="ae">
    <w:name w:val="page number"/>
    <w:basedOn w:val="a0"/>
    <w:rsid w:val="003E29D3"/>
  </w:style>
  <w:style w:type="paragraph" w:styleId="af">
    <w:name w:val="Balloon Text"/>
    <w:basedOn w:val="a"/>
    <w:link w:val="af0"/>
    <w:semiHidden/>
    <w:rsid w:val="003E29D3"/>
    <w:rPr>
      <w:rFonts w:ascii="Tahoma" w:hAnsi="Tahoma" w:cs="Tahoma"/>
      <w:sz w:val="16"/>
      <w:szCs w:val="16"/>
    </w:rPr>
  </w:style>
  <w:style w:type="character" w:customStyle="1" w:styleId="af0">
    <w:name w:val="批注框文本 字符"/>
    <w:basedOn w:val="a0"/>
    <w:link w:val="af"/>
    <w:semiHidden/>
    <w:rsid w:val="00EB04F8"/>
    <w:rPr>
      <w:rFonts w:ascii="Tahoma" w:hAnsi="Tahoma" w:cs="Tahoma"/>
      <w:kern w:val="0"/>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3E29D3"/>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3E29D3"/>
    <w:rPr>
      <w:rFonts w:ascii="Arno Pro" w:hAnsi="Arno Pro" w:cs="Times New Roman"/>
      <w:kern w:val="20"/>
      <w:sz w:val="18"/>
      <w:szCs w:val="20"/>
      <w:lang w:eastAsia="en-US"/>
    </w:rPr>
  </w:style>
  <w:style w:type="paragraph" w:customStyle="1" w:styleId="FAAuthorInfoSubtitle">
    <w:name w:val="FA_Author_Info_Subtitle"/>
    <w:basedOn w:val="a"/>
    <w:link w:val="FAAuthorInfoSubtitleChar"/>
    <w:autoRedefine/>
    <w:rsid w:val="003E29D3"/>
    <w:pPr>
      <w:spacing w:before="120" w:after="60" w:line="480" w:lineRule="auto"/>
      <w:jc w:val="left"/>
    </w:pPr>
    <w:rPr>
      <w:b/>
    </w:rPr>
  </w:style>
  <w:style w:type="character" w:customStyle="1" w:styleId="FAAuthorInfoSubtitleChar">
    <w:name w:val="FA_Author_Info_Subtitle Char"/>
    <w:link w:val="FAAuthorInfoSubtitle"/>
    <w:rsid w:val="003E29D3"/>
    <w:rPr>
      <w:rFonts w:ascii="Times" w:hAnsi="Times" w:cs="Times New Roman"/>
      <w:b/>
      <w:kern w:val="0"/>
      <w:sz w:val="24"/>
      <w:szCs w:val="20"/>
      <w:lang w:eastAsia="en-US"/>
    </w:rPr>
  </w:style>
  <w:style w:type="paragraph" w:customStyle="1" w:styleId="Default">
    <w:name w:val="Default"/>
    <w:rsid w:val="003E29D3"/>
    <w:pPr>
      <w:autoSpaceDE w:val="0"/>
      <w:autoSpaceDN w:val="0"/>
      <w:adjustRightInd w:val="0"/>
    </w:pPr>
    <w:rPr>
      <w:rFonts w:ascii="Symbol" w:hAnsi="Symbol" w:cs="Symbol"/>
      <w:color w:val="000000"/>
      <w:kern w:val="0"/>
      <w:sz w:val="24"/>
      <w:szCs w:val="24"/>
      <w:lang w:eastAsia="en-US"/>
    </w:rPr>
  </w:style>
  <w:style w:type="character" w:customStyle="1" w:styleId="20">
    <w:name w:val="标题 2 字符"/>
    <w:basedOn w:val="a0"/>
    <w:link w:val="2"/>
    <w:uiPriority w:val="9"/>
    <w:rsid w:val="0035159A"/>
    <w:rPr>
      <w:rFonts w:ascii="Times" w:hAnsi="Times" w:cs="Times New Roman"/>
      <w:b/>
      <w:i/>
      <w:iCs/>
      <w:kern w:val="0"/>
      <w:sz w:val="24"/>
      <w:szCs w:val="20"/>
      <w:lang w:eastAsia="en-US"/>
    </w:rPr>
  </w:style>
  <w:style w:type="paragraph" w:styleId="af1">
    <w:name w:val="Bibliography"/>
    <w:basedOn w:val="a"/>
    <w:next w:val="a"/>
    <w:uiPriority w:val="37"/>
    <w:unhideWhenUsed/>
    <w:rsid w:val="00E778FC"/>
    <w:pPr>
      <w:tabs>
        <w:tab w:val="left" w:pos="504"/>
      </w:tabs>
      <w:spacing w:after="0"/>
      <w:ind w:left="504" w:hanging="504"/>
    </w:pPr>
  </w:style>
  <w:style w:type="character" w:styleId="af2">
    <w:name w:val="Subtle Emphasis"/>
    <w:uiPriority w:val="19"/>
    <w:qFormat/>
    <w:rsid w:val="00FF3940"/>
  </w:style>
  <w:style w:type="paragraph" w:styleId="af3">
    <w:name w:val="Subtitle"/>
    <w:basedOn w:val="BCAuthorAddress"/>
    <w:next w:val="a"/>
    <w:link w:val="af4"/>
    <w:uiPriority w:val="11"/>
    <w:qFormat/>
    <w:rsid w:val="00FF3940"/>
    <w:pPr>
      <w:ind w:firstLine="720"/>
    </w:pPr>
    <w:rPr>
      <w:lang w:eastAsia="zh-CN"/>
    </w:rPr>
  </w:style>
  <w:style w:type="character" w:customStyle="1" w:styleId="af4">
    <w:name w:val="副标题 字符"/>
    <w:basedOn w:val="a0"/>
    <w:link w:val="af3"/>
    <w:uiPriority w:val="11"/>
    <w:rsid w:val="00FF3940"/>
    <w:rPr>
      <w:rFonts w:ascii="Times" w:hAnsi="Times"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5499">
      <w:bodyDiv w:val="1"/>
      <w:marLeft w:val="0"/>
      <w:marRight w:val="0"/>
      <w:marTop w:val="0"/>
      <w:marBottom w:val="0"/>
      <w:divBdr>
        <w:top w:val="none" w:sz="0" w:space="0" w:color="auto"/>
        <w:left w:val="none" w:sz="0" w:space="0" w:color="auto"/>
        <w:bottom w:val="none" w:sz="0" w:space="0" w:color="auto"/>
        <w:right w:val="none" w:sz="0" w:space="0" w:color="auto"/>
      </w:divBdr>
    </w:div>
    <w:div w:id="371031759">
      <w:bodyDiv w:val="1"/>
      <w:marLeft w:val="0"/>
      <w:marRight w:val="0"/>
      <w:marTop w:val="0"/>
      <w:marBottom w:val="0"/>
      <w:divBdr>
        <w:top w:val="none" w:sz="0" w:space="0" w:color="auto"/>
        <w:left w:val="none" w:sz="0" w:space="0" w:color="auto"/>
        <w:bottom w:val="none" w:sz="0" w:space="0" w:color="auto"/>
        <w:right w:val="none" w:sz="0" w:space="0" w:color="auto"/>
      </w:divBdr>
    </w:div>
    <w:div w:id="967323201">
      <w:bodyDiv w:val="1"/>
      <w:marLeft w:val="0"/>
      <w:marRight w:val="0"/>
      <w:marTop w:val="0"/>
      <w:marBottom w:val="0"/>
      <w:divBdr>
        <w:top w:val="none" w:sz="0" w:space="0" w:color="auto"/>
        <w:left w:val="none" w:sz="0" w:space="0" w:color="auto"/>
        <w:bottom w:val="none" w:sz="0" w:space="0" w:color="auto"/>
        <w:right w:val="none" w:sz="0" w:space="0" w:color="auto"/>
      </w:divBdr>
    </w:div>
    <w:div w:id="173712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ludiannan@tsinghua.edu.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d\Desktop\&#26684;&#24335;&#20462;&#25913;\Template%20for%20Electronic%20Submission%20to%20ACS%20Journal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for Electronic Submission to ACS Journals</Template>
  <TotalTime>85</TotalTime>
  <Pages>10</Pages>
  <Words>3045</Words>
  <Characters>17362</Characters>
  <Application>Microsoft Office Word</Application>
  <DocSecurity>0</DocSecurity>
  <Lines>144</Lines>
  <Paragraphs>40</Paragraphs>
  <ScaleCrop>false</ScaleCrop>
  <Company/>
  <LinksUpToDate>false</LinksUpToDate>
  <CharactersWithSpaces>20367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王斐</dc:creator>
  <cp:keywords/>
  <dc:description/>
  <cp:lastModifiedBy>Lu Diannan</cp:lastModifiedBy>
  <cp:revision>13</cp:revision>
  <dcterms:created xsi:type="dcterms:W3CDTF">2022-06-25T04:54:00Z</dcterms:created>
  <dcterms:modified xsi:type="dcterms:W3CDTF">2022-08-01T01:58:00Z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id="SQud0h1f"/&gt;&lt;style id="http://www.zotero.org/styles/acs-applied-energy-materials" hasBibliography="1" bibliographyStyleHasBeenSet="1"/&gt;&lt;prefs&gt;&lt;pref name="fieldType" value="Field"/&gt;&lt;/prefs&gt;&lt;/data&gt;</vt:lpwstr>
  </property>
</Properties>
</file>