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87"/>
        <w:gridCol w:w="1629"/>
        <w:gridCol w:w="847"/>
        <w:gridCol w:w="707"/>
        <w:gridCol w:w="5180"/>
      </w:tblGrid>
      <w:tr w:rsidR="000F57C8" w14:paraId="6BCCA550" w14:textId="77777777" w:rsidTr="00D83B7A">
        <w:tc>
          <w:tcPr>
            <w:tcW w:w="9350" w:type="dxa"/>
            <w:gridSpan w:val="5"/>
          </w:tcPr>
          <w:p w14:paraId="651F48A5" w14:textId="6388FEA5" w:rsidR="000F57C8" w:rsidRDefault="009B4B17">
            <w:pPr>
              <w:rPr>
                <w:b/>
                <w:bCs/>
              </w:rPr>
            </w:pPr>
            <w:r>
              <w:rPr>
                <w:b/>
                <w:bCs/>
              </w:rPr>
              <w:t xml:space="preserve">Appendix A: </w:t>
            </w:r>
            <w:r w:rsidR="000F57C8">
              <w:rPr>
                <w:b/>
                <w:bCs/>
              </w:rPr>
              <w:t>SRQR Checklist</w:t>
            </w:r>
          </w:p>
          <w:p w14:paraId="147F1EC8" w14:textId="58162892" w:rsidR="000F57C8" w:rsidRPr="00DA672B" w:rsidRDefault="000F57C8">
            <w:pPr>
              <w:rPr>
                <w:b/>
                <w:bCs/>
              </w:rPr>
            </w:pPr>
          </w:p>
        </w:tc>
      </w:tr>
      <w:tr w:rsidR="000F57C8" w:rsidRPr="000F57C8" w14:paraId="689550B5" w14:textId="77777777" w:rsidTr="00DA672B">
        <w:tc>
          <w:tcPr>
            <w:tcW w:w="987" w:type="dxa"/>
          </w:tcPr>
          <w:p w14:paraId="392E4734" w14:textId="6FE94FB2" w:rsidR="00DA672B" w:rsidRPr="000F57C8" w:rsidRDefault="00DA672B" w:rsidP="00DA672B">
            <w:pPr>
              <w:rPr>
                <w:b/>
                <w:bCs/>
              </w:rPr>
            </w:pPr>
            <w:r w:rsidRPr="000F57C8">
              <w:rPr>
                <w:b/>
                <w:bCs/>
              </w:rPr>
              <w:t>Number</w:t>
            </w:r>
          </w:p>
        </w:tc>
        <w:tc>
          <w:tcPr>
            <w:tcW w:w="1629" w:type="dxa"/>
          </w:tcPr>
          <w:p w14:paraId="3F6E5EF2" w14:textId="64A3658F" w:rsidR="00DA672B" w:rsidRPr="000F57C8" w:rsidRDefault="00DA672B" w:rsidP="00DA672B">
            <w:pPr>
              <w:rPr>
                <w:b/>
                <w:bCs/>
              </w:rPr>
            </w:pPr>
            <w:r w:rsidRPr="000F57C8">
              <w:rPr>
                <w:b/>
                <w:bCs/>
              </w:rPr>
              <w:t>Topic</w:t>
            </w:r>
          </w:p>
        </w:tc>
        <w:tc>
          <w:tcPr>
            <w:tcW w:w="847" w:type="dxa"/>
          </w:tcPr>
          <w:p w14:paraId="083D4794" w14:textId="6B7C0F90" w:rsidR="00DA672B" w:rsidRPr="000F57C8" w:rsidRDefault="00DA672B" w:rsidP="00DA672B">
            <w:pPr>
              <w:rPr>
                <w:b/>
                <w:bCs/>
              </w:rPr>
            </w:pPr>
            <w:r w:rsidRPr="000F57C8">
              <w:rPr>
                <w:b/>
                <w:bCs/>
              </w:rPr>
              <w:t>Page</w:t>
            </w:r>
          </w:p>
        </w:tc>
        <w:tc>
          <w:tcPr>
            <w:tcW w:w="707" w:type="dxa"/>
          </w:tcPr>
          <w:p w14:paraId="31EFAE31" w14:textId="116E07BE" w:rsidR="00DA672B" w:rsidRPr="000F57C8" w:rsidRDefault="00DA672B" w:rsidP="00DA672B">
            <w:pPr>
              <w:rPr>
                <w:b/>
                <w:bCs/>
              </w:rPr>
            </w:pPr>
            <w:r w:rsidRPr="000F57C8">
              <w:rPr>
                <w:b/>
                <w:bCs/>
              </w:rPr>
              <w:t>Line</w:t>
            </w:r>
          </w:p>
        </w:tc>
        <w:tc>
          <w:tcPr>
            <w:tcW w:w="5180" w:type="dxa"/>
          </w:tcPr>
          <w:p w14:paraId="52FA54D5" w14:textId="452BC463" w:rsidR="00DA672B" w:rsidRPr="000F57C8" w:rsidRDefault="00DA672B" w:rsidP="00DA672B">
            <w:pPr>
              <w:rPr>
                <w:b/>
                <w:bCs/>
              </w:rPr>
            </w:pPr>
            <w:r w:rsidRPr="000F57C8">
              <w:rPr>
                <w:b/>
                <w:bCs/>
              </w:rPr>
              <w:t>Excerpt</w:t>
            </w:r>
          </w:p>
        </w:tc>
      </w:tr>
      <w:tr w:rsidR="000F57C8" w:rsidRPr="000F57C8" w14:paraId="6BC197C6" w14:textId="77777777" w:rsidTr="00DA672B">
        <w:tc>
          <w:tcPr>
            <w:tcW w:w="987" w:type="dxa"/>
          </w:tcPr>
          <w:p w14:paraId="24EED2EB" w14:textId="11579CC9" w:rsidR="00DA672B" w:rsidRPr="000F57C8" w:rsidRDefault="00DA672B" w:rsidP="00DA672B">
            <w:r w:rsidRPr="000F57C8">
              <w:t>S1</w:t>
            </w:r>
          </w:p>
        </w:tc>
        <w:tc>
          <w:tcPr>
            <w:tcW w:w="1629" w:type="dxa"/>
          </w:tcPr>
          <w:p w14:paraId="791E47BA" w14:textId="24FF0321" w:rsidR="00DA672B" w:rsidRPr="000F57C8" w:rsidRDefault="00DA672B" w:rsidP="00DA672B">
            <w:r w:rsidRPr="000F57C8">
              <w:t>Title</w:t>
            </w:r>
          </w:p>
        </w:tc>
        <w:tc>
          <w:tcPr>
            <w:tcW w:w="847" w:type="dxa"/>
          </w:tcPr>
          <w:p w14:paraId="19B299EB" w14:textId="4F444174" w:rsidR="00DA672B" w:rsidRPr="000F57C8" w:rsidRDefault="00DA672B" w:rsidP="00DA672B">
            <w:r w:rsidRPr="000F57C8">
              <w:t>1</w:t>
            </w:r>
          </w:p>
        </w:tc>
        <w:tc>
          <w:tcPr>
            <w:tcW w:w="707" w:type="dxa"/>
          </w:tcPr>
          <w:p w14:paraId="73C77CD9" w14:textId="4517A64C" w:rsidR="00DA672B" w:rsidRPr="000F57C8" w:rsidRDefault="00DA672B" w:rsidP="00DA672B">
            <w:r w:rsidRPr="000F57C8">
              <w:t>1-2</w:t>
            </w:r>
          </w:p>
        </w:tc>
        <w:tc>
          <w:tcPr>
            <w:tcW w:w="5180" w:type="dxa"/>
          </w:tcPr>
          <w:p w14:paraId="470D7EAD" w14:textId="418B7994" w:rsidR="00DA672B" w:rsidRPr="000F57C8" w:rsidRDefault="00DA672B" w:rsidP="00DA672B">
            <w:r w:rsidRPr="000F57C8">
              <w:t>Pharmacists' Role in Diabetes Management for Persons with Lived Experience of Homelessness in Canada: A qualitative study</w:t>
            </w:r>
          </w:p>
        </w:tc>
      </w:tr>
      <w:tr w:rsidR="000F57C8" w:rsidRPr="000F57C8" w14:paraId="724C451F" w14:textId="77777777" w:rsidTr="00DA672B">
        <w:tc>
          <w:tcPr>
            <w:tcW w:w="987" w:type="dxa"/>
          </w:tcPr>
          <w:p w14:paraId="7CE87A77" w14:textId="1EDA62DE" w:rsidR="00DA672B" w:rsidRPr="000F57C8" w:rsidRDefault="00DA672B" w:rsidP="00DA672B">
            <w:r w:rsidRPr="000F57C8">
              <w:t>S2</w:t>
            </w:r>
          </w:p>
        </w:tc>
        <w:tc>
          <w:tcPr>
            <w:tcW w:w="1629" w:type="dxa"/>
          </w:tcPr>
          <w:p w14:paraId="7DAF2B07" w14:textId="6586779F" w:rsidR="00DA672B" w:rsidRPr="000F57C8" w:rsidRDefault="00DA672B" w:rsidP="00DA672B">
            <w:r w:rsidRPr="000F57C8">
              <w:t>Abstract</w:t>
            </w:r>
          </w:p>
        </w:tc>
        <w:tc>
          <w:tcPr>
            <w:tcW w:w="847" w:type="dxa"/>
          </w:tcPr>
          <w:p w14:paraId="441298DD" w14:textId="0A94B7F1" w:rsidR="00DA672B" w:rsidRPr="000F57C8" w:rsidRDefault="004848AD" w:rsidP="00DA672B">
            <w:r w:rsidRPr="000F57C8">
              <w:t>2</w:t>
            </w:r>
          </w:p>
        </w:tc>
        <w:tc>
          <w:tcPr>
            <w:tcW w:w="707" w:type="dxa"/>
          </w:tcPr>
          <w:p w14:paraId="187F30BA" w14:textId="77777777" w:rsidR="00DA672B" w:rsidRPr="000F57C8" w:rsidRDefault="00DA672B" w:rsidP="00DA672B"/>
        </w:tc>
        <w:tc>
          <w:tcPr>
            <w:tcW w:w="5180" w:type="dxa"/>
          </w:tcPr>
          <w:p w14:paraId="627D0C43" w14:textId="77777777" w:rsidR="00DA672B" w:rsidRPr="000F57C8" w:rsidRDefault="00DA672B" w:rsidP="00DA672B"/>
        </w:tc>
      </w:tr>
      <w:tr w:rsidR="000F57C8" w:rsidRPr="000F57C8" w14:paraId="07F68723" w14:textId="77777777" w:rsidTr="00DA672B">
        <w:tc>
          <w:tcPr>
            <w:tcW w:w="987" w:type="dxa"/>
          </w:tcPr>
          <w:p w14:paraId="7304ADD8" w14:textId="31229022" w:rsidR="00DA672B" w:rsidRPr="000F57C8" w:rsidRDefault="00DA672B" w:rsidP="00DA672B">
            <w:r w:rsidRPr="000F57C8">
              <w:t>S3</w:t>
            </w:r>
          </w:p>
        </w:tc>
        <w:tc>
          <w:tcPr>
            <w:tcW w:w="1629" w:type="dxa"/>
          </w:tcPr>
          <w:p w14:paraId="158E33C7" w14:textId="23FBF19D" w:rsidR="00DA672B" w:rsidRPr="000F57C8" w:rsidRDefault="00DA672B" w:rsidP="00DA672B">
            <w:r w:rsidRPr="000F57C8">
              <w:t>Problem Formulation</w:t>
            </w:r>
          </w:p>
        </w:tc>
        <w:tc>
          <w:tcPr>
            <w:tcW w:w="847" w:type="dxa"/>
          </w:tcPr>
          <w:p w14:paraId="0B6519F6" w14:textId="59346714" w:rsidR="00DA672B" w:rsidRPr="000F57C8" w:rsidRDefault="004848AD" w:rsidP="00DA672B">
            <w:r w:rsidRPr="000F57C8">
              <w:t>3</w:t>
            </w:r>
          </w:p>
        </w:tc>
        <w:tc>
          <w:tcPr>
            <w:tcW w:w="707" w:type="dxa"/>
          </w:tcPr>
          <w:p w14:paraId="40A19C7A" w14:textId="1A30F5CC" w:rsidR="00DA672B" w:rsidRPr="000F57C8" w:rsidRDefault="004848AD" w:rsidP="00DA672B">
            <w:r w:rsidRPr="000F57C8">
              <w:t>102-115</w:t>
            </w:r>
          </w:p>
        </w:tc>
        <w:tc>
          <w:tcPr>
            <w:tcW w:w="5180" w:type="dxa"/>
          </w:tcPr>
          <w:p w14:paraId="12FCD14F" w14:textId="635254F8" w:rsidR="00DA672B" w:rsidRPr="000F57C8" w:rsidRDefault="004848AD" w:rsidP="00DA672B">
            <w:r w:rsidRPr="000F57C8">
              <w:rPr>
                <w:rFonts w:cstheme="minorHAnsi"/>
              </w:rPr>
              <w:t>Information on how pharmacists design and tailor their practice to achieve these improved outcomes for PWLEH is limited.</w:t>
            </w:r>
          </w:p>
        </w:tc>
      </w:tr>
      <w:tr w:rsidR="000F57C8" w:rsidRPr="000F57C8" w14:paraId="625E1C8A" w14:textId="77777777" w:rsidTr="00DA672B">
        <w:tc>
          <w:tcPr>
            <w:tcW w:w="987" w:type="dxa"/>
          </w:tcPr>
          <w:p w14:paraId="17AB0F7A" w14:textId="542B91B1" w:rsidR="00DA672B" w:rsidRPr="000F57C8" w:rsidRDefault="00DA672B" w:rsidP="00DA672B">
            <w:r w:rsidRPr="000F57C8">
              <w:t>S4</w:t>
            </w:r>
          </w:p>
        </w:tc>
        <w:tc>
          <w:tcPr>
            <w:tcW w:w="1629" w:type="dxa"/>
          </w:tcPr>
          <w:p w14:paraId="187D72EB" w14:textId="15DD15A5" w:rsidR="00DA672B" w:rsidRPr="000F57C8" w:rsidRDefault="00DA672B" w:rsidP="00DA672B">
            <w:r w:rsidRPr="000F57C8">
              <w:t>Purpose or Research Question</w:t>
            </w:r>
          </w:p>
        </w:tc>
        <w:tc>
          <w:tcPr>
            <w:tcW w:w="847" w:type="dxa"/>
          </w:tcPr>
          <w:p w14:paraId="1FAE72AC" w14:textId="6892A155" w:rsidR="00DA672B" w:rsidRPr="000F57C8" w:rsidRDefault="004848AD" w:rsidP="00DA672B">
            <w:r w:rsidRPr="000F57C8">
              <w:t>3</w:t>
            </w:r>
          </w:p>
        </w:tc>
        <w:tc>
          <w:tcPr>
            <w:tcW w:w="707" w:type="dxa"/>
          </w:tcPr>
          <w:p w14:paraId="0271E709" w14:textId="26B6E5BA" w:rsidR="00DA672B" w:rsidRPr="000F57C8" w:rsidRDefault="004848AD" w:rsidP="00DA672B">
            <w:r w:rsidRPr="000F57C8">
              <w:t>117-119</w:t>
            </w:r>
          </w:p>
        </w:tc>
        <w:tc>
          <w:tcPr>
            <w:tcW w:w="5180" w:type="dxa"/>
          </w:tcPr>
          <w:p w14:paraId="66B900BC" w14:textId="36CE9FC4" w:rsidR="00DA672B" w:rsidRPr="000F57C8" w:rsidRDefault="004848AD" w:rsidP="004848AD">
            <w:pPr>
              <w:jc w:val="both"/>
              <w:rPr>
                <w:rFonts w:cstheme="minorHAnsi"/>
              </w:rPr>
            </w:pPr>
            <w:r w:rsidRPr="000F57C8">
              <w:rPr>
                <w:rFonts w:cstheme="minorHAnsi"/>
              </w:rPr>
              <w:t>Our objective was to describe the approaches of four pharmacists across Canada who work closely with PWLEH. A prior publication by our team discussed the general model of care (11) but here we discuss the details of how pharmacists can provide diabetes care for PWLEH.</w:t>
            </w:r>
          </w:p>
        </w:tc>
      </w:tr>
      <w:tr w:rsidR="000F57C8" w:rsidRPr="000F57C8" w14:paraId="540BD320" w14:textId="77777777" w:rsidTr="00DA672B">
        <w:tc>
          <w:tcPr>
            <w:tcW w:w="987" w:type="dxa"/>
          </w:tcPr>
          <w:p w14:paraId="4F79CEB8" w14:textId="18D97A9D" w:rsidR="00DA672B" w:rsidRPr="000F57C8" w:rsidRDefault="00DA672B" w:rsidP="00DA672B">
            <w:r w:rsidRPr="000F57C8">
              <w:t>S5</w:t>
            </w:r>
          </w:p>
        </w:tc>
        <w:tc>
          <w:tcPr>
            <w:tcW w:w="1629" w:type="dxa"/>
          </w:tcPr>
          <w:p w14:paraId="0EFC5AF6" w14:textId="71EA7879" w:rsidR="00DA672B" w:rsidRPr="000F57C8" w:rsidRDefault="00DA672B" w:rsidP="00DA672B">
            <w:r w:rsidRPr="000F57C8">
              <w:t>Approach and Paradigm</w:t>
            </w:r>
          </w:p>
        </w:tc>
        <w:tc>
          <w:tcPr>
            <w:tcW w:w="847" w:type="dxa"/>
          </w:tcPr>
          <w:p w14:paraId="023A5B59" w14:textId="4D8123B8" w:rsidR="00DA672B" w:rsidRPr="000F57C8" w:rsidRDefault="004848AD" w:rsidP="00DA672B">
            <w:r w:rsidRPr="000F57C8">
              <w:t>3</w:t>
            </w:r>
          </w:p>
        </w:tc>
        <w:tc>
          <w:tcPr>
            <w:tcW w:w="707" w:type="dxa"/>
          </w:tcPr>
          <w:p w14:paraId="13CF1FDB" w14:textId="08E5E281" w:rsidR="00DA672B" w:rsidRPr="000F57C8" w:rsidRDefault="004848AD" w:rsidP="00DA672B">
            <w:r w:rsidRPr="000F57C8">
              <w:t>123</w:t>
            </w:r>
          </w:p>
        </w:tc>
        <w:tc>
          <w:tcPr>
            <w:tcW w:w="5180" w:type="dxa"/>
          </w:tcPr>
          <w:p w14:paraId="0C05C2B8" w14:textId="13DA5D1F" w:rsidR="00DA672B" w:rsidRPr="000F57C8" w:rsidRDefault="004848AD" w:rsidP="00DA672B">
            <w:r w:rsidRPr="000F57C8">
              <w:rPr>
                <w:rFonts w:cstheme="minorHAnsi"/>
              </w:rPr>
              <w:t>We conducted a multi-site qualitative descriptive study using the constructivist paradigm.</w:t>
            </w:r>
          </w:p>
        </w:tc>
      </w:tr>
      <w:tr w:rsidR="000F57C8" w:rsidRPr="000F57C8" w14:paraId="5D2DD705" w14:textId="77777777" w:rsidTr="00DA672B">
        <w:tc>
          <w:tcPr>
            <w:tcW w:w="987" w:type="dxa"/>
          </w:tcPr>
          <w:p w14:paraId="64AF5B00" w14:textId="23F138C1" w:rsidR="00DA672B" w:rsidRPr="000F57C8" w:rsidRDefault="00DA672B" w:rsidP="00DA672B">
            <w:r w:rsidRPr="000F57C8">
              <w:t>S6</w:t>
            </w:r>
          </w:p>
        </w:tc>
        <w:tc>
          <w:tcPr>
            <w:tcW w:w="1629" w:type="dxa"/>
          </w:tcPr>
          <w:p w14:paraId="3642E9D0" w14:textId="64F3033B" w:rsidR="00DA672B" w:rsidRPr="000F57C8" w:rsidRDefault="00DA672B" w:rsidP="00DA672B">
            <w:r w:rsidRPr="000F57C8">
              <w:t>Researcher Characteristics</w:t>
            </w:r>
          </w:p>
        </w:tc>
        <w:tc>
          <w:tcPr>
            <w:tcW w:w="847" w:type="dxa"/>
          </w:tcPr>
          <w:p w14:paraId="4010B019" w14:textId="324F9E72" w:rsidR="00DA672B" w:rsidRPr="000F57C8" w:rsidRDefault="004848AD" w:rsidP="00DA672B">
            <w:r w:rsidRPr="000F57C8">
              <w:t>4</w:t>
            </w:r>
          </w:p>
        </w:tc>
        <w:tc>
          <w:tcPr>
            <w:tcW w:w="707" w:type="dxa"/>
          </w:tcPr>
          <w:p w14:paraId="5B407942" w14:textId="6F4DD9D0" w:rsidR="00DA672B" w:rsidRPr="000F57C8" w:rsidRDefault="004848AD" w:rsidP="00DA672B">
            <w:r w:rsidRPr="000F57C8">
              <w:t>139-141</w:t>
            </w:r>
          </w:p>
        </w:tc>
        <w:tc>
          <w:tcPr>
            <w:tcW w:w="5180" w:type="dxa"/>
          </w:tcPr>
          <w:p w14:paraId="5378D26F" w14:textId="18A9FDEC" w:rsidR="00DA672B" w:rsidRPr="000F57C8" w:rsidRDefault="004848AD" w:rsidP="00DA672B">
            <w:bookmarkStart w:id="0" w:name="_Hlk101184032"/>
            <w:bookmarkStart w:id="1" w:name="_Hlk101184255"/>
            <w:r w:rsidRPr="000F57C8">
              <w:rPr>
                <w:rFonts w:cstheme="minorHAnsi"/>
              </w:rPr>
              <w:t xml:space="preserve">Data were collected using semi-structured in-person qualitative interviews, conducted by research personnel </w:t>
            </w:r>
            <w:bookmarkEnd w:id="0"/>
            <w:r w:rsidRPr="000F57C8">
              <w:rPr>
                <w:rFonts w:cstheme="minorHAnsi"/>
              </w:rPr>
              <w:t>(RBC and DJTC) who are experienced in qualitative data collection and analysis, and who have expertise in homelessness and diabetes care for PWLEH, respectively.</w:t>
            </w:r>
            <w:bookmarkEnd w:id="1"/>
          </w:p>
        </w:tc>
      </w:tr>
      <w:tr w:rsidR="000F57C8" w:rsidRPr="000F57C8" w14:paraId="0F5C651A" w14:textId="77777777" w:rsidTr="00DA672B">
        <w:tc>
          <w:tcPr>
            <w:tcW w:w="987" w:type="dxa"/>
          </w:tcPr>
          <w:p w14:paraId="429ECDD5" w14:textId="14B2E68D" w:rsidR="00DA672B" w:rsidRPr="000F57C8" w:rsidRDefault="00DA672B" w:rsidP="00DA672B">
            <w:r w:rsidRPr="000F57C8">
              <w:t>S7</w:t>
            </w:r>
          </w:p>
        </w:tc>
        <w:tc>
          <w:tcPr>
            <w:tcW w:w="1629" w:type="dxa"/>
          </w:tcPr>
          <w:p w14:paraId="614B373F" w14:textId="55C6C6ED" w:rsidR="00DA672B" w:rsidRPr="000F57C8" w:rsidRDefault="00DA672B" w:rsidP="00DA672B">
            <w:r w:rsidRPr="000F57C8">
              <w:t>Context</w:t>
            </w:r>
          </w:p>
        </w:tc>
        <w:tc>
          <w:tcPr>
            <w:tcW w:w="847" w:type="dxa"/>
          </w:tcPr>
          <w:p w14:paraId="1D93680C" w14:textId="6CBFA3BE" w:rsidR="00DA672B" w:rsidRPr="000F57C8" w:rsidRDefault="004848AD" w:rsidP="00DA672B">
            <w:r w:rsidRPr="000F57C8">
              <w:t>3</w:t>
            </w:r>
          </w:p>
        </w:tc>
        <w:tc>
          <w:tcPr>
            <w:tcW w:w="707" w:type="dxa"/>
          </w:tcPr>
          <w:p w14:paraId="3B0B4703" w14:textId="43C2FA3F" w:rsidR="00DA672B" w:rsidRPr="000F57C8" w:rsidRDefault="004848AD" w:rsidP="00DA672B">
            <w:r w:rsidRPr="000F57C8">
              <w:t>123-127</w:t>
            </w:r>
          </w:p>
        </w:tc>
        <w:tc>
          <w:tcPr>
            <w:tcW w:w="5180" w:type="dxa"/>
          </w:tcPr>
          <w:p w14:paraId="3AB00FD6" w14:textId="2A070F04" w:rsidR="00DA672B" w:rsidRPr="000F57C8" w:rsidRDefault="004848AD" w:rsidP="00DA672B">
            <w:r w:rsidRPr="000F57C8">
              <w:rPr>
                <w:rFonts w:cstheme="minorHAnsi"/>
              </w:rPr>
              <w:t>We interviewed providers from programs that were tailored to address the needs of people experiencing homelessness with diabetes in four large Canadian urban centres (Calgary, Edmonton, Vancouver and Ottawa). The interviews took place between July 2018 and February 2019.</w:t>
            </w:r>
          </w:p>
        </w:tc>
      </w:tr>
      <w:tr w:rsidR="000F57C8" w:rsidRPr="000F57C8" w14:paraId="262F4B73" w14:textId="77777777" w:rsidTr="00DA672B">
        <w:tc>
          <w:tcPr>
            <w:tcW w:w="987" w:type="dxa"/>
          </w:tcPr>
          <w:p w14:paraId="47674236" w14:textId="7E6DF53C" w:rsidR="00DA672B" w:rsidRPr="000F57C8" w:rsidRDefault="00DA672B" w:rsidP="00DA672B">
            <w:r w:rsidRPr="000F57C8">
              <w:t>S8</w:t>
            </w:r>
          </w:p>
        </w:tc>
        <w:tc>
          <w:tcPr>
            <w:tcW w:w="1629" w:type="dxa"/>
          </w:tcPr>
          <w:p w14:paraId="5F63F50C" w14:textId="0B7BED20" w:rsidR="00DA672B" w:rsidRPr="000F57C8" w:rsidRDefault="00DA672B" w:rsidP="00DA672B">
            <w:r w:rsidRPr="000F57C8">
              <w:t>Sampling Strategy</w:t>
            </w:r>
          </w:p>
        </w:tc>
        <w:tc>
          <w:tcPr>
            <w:tcW w:w="847" w:type="dxa"/>
          </w:tcPr>
          <w:p w14:paraId="18BCA8A0" w14:textId="1D47BD02" w:rsidR="00DA672B" w:rsidRPr="000F57C8" w:rsidRDefault="004848AD" w:rsidP="00DA672B">
            <w:r w:rsidRPr="000F57C8">
              <w:t>4</w:t>
            </w:r>
          </w:p>
        </w:tc>
        <w:tc>
          <w:tcPr>
            <w:tcW w:w="707" w:type="dxa"/>
          </w:tcPr>
          <w:p w14:paraId="189DBEBF" w14:textId="530D0F67" w:rsidR="00DA672B" w:rsidRPr="000F57C8" w:rsidRDefault="004848AD" w:rsidP="00DA672B">
            <w:r w:rsidRPr="000F57C8">
              <w:t>132-136</w:t>
            </w:r>
          </w:p>
        </w:tc>
        <w:tc>
          <w:tcPr>
            <w:tcW w:w="5180" w:type="dxa"/>
          </w:tcPr>
          <w:p w14:paraId="76AB56D6" w14:textId="26067C36" w:rsidR="00DA672B" w:rsidRPr="000F57C8" w:rsidRDefault="004848AD" w:rsidP="004848AD">
            <w:pPr>
              <w:jc w:val="both"/>
              <w:rPr>
                <w:rFonts w:cstheme="minorHAnsi"/>
              </w:rPr>
            </w:pPr>
            <w:r w:rsidRPr="000F57C8">
              <w:rPr>
                <w:rFonts w:cstheme="minorHAnsi"/>
              </w:rPr>
              <w:t xml:space="preserve">We recruited participants who had at least 3 years of providing direct clinical care to those with diabetes and homelessness. We sought pharmacists who worked in inner-city settings serving PWLEH and who had an explicit focus or program for these populations. These pharmacists were recruited through internet searches and snowball sampling of health agencies serving PWLEH in these cities. </w:t>
            </w:r>
          </w:p>
        </w:tc>
      </w:tr>
      <w:tr w:rsidR="000F57C8" w:rsidRPr="000F57C8" w14:paraId="35C510F1" w14:textId="77777777" w:rsidTr="00DA672B">
        <w:tc>
          <w:tcPr>
            <w:tcW w:w="987" w:type="dxa"/>
          </w:tcPr>
          <w:p w14:paraId="4F3275C2" w14:textId="60C7F561" w:rsidR="00DA672B" w:rsidRPr="000F57C8" w:rsidRDefault="00DA672B" w:rsidP="00DA672B">
            <w:r w:rsidRPr="000F57C8">
              <w:t>S9</w:t>
            </w:r>
          </w:p>
        </w:tc>
        <w:tc>
          <w:tcPr>
            <w:tcW w:w="1629" w:type="dxa"/>
          </w:tcPr>
          <w:p w14:paraId="5DDC6718" w14:textId="300B0A52" w:rsidR="00DA672B" w:rsidRPr="000F57C8" w:rsidRDefault="00DA672B" w:rsidP="00DA672B">
            <w:r w:rsidRPr="000F57C8">
              <w:t>Ethical Issues</w:t>
            </w:r>
          </w:p>
        </w:tc>
        <w:tc>
          <w:tcPr>
            <w:tcW w:w="847" w:type="dxa"/>
          </w:tcPr>
          <w:p w14:paraId="6B6BF8D4" w14:textId="31497B0C" w:rsidR="00DA672B" w:rsidRPr="000F57C8" w:rsidRDefault="004848AD" w:rsidP="00DA672B">
            <w:r w:rsidRPr="000F57C8">
              <w:t>3</w:t>
            </w:r>
          </w:p>
        </w:tc>
        <w:tc>
          <w:tcPr>
            <w:tcW w:w="707" w:type="dxa"/>
          </w:tcPr>
          <w:p w14:paraId="2835D98C" w14:textId="60A51A58" w:rsidR="00DA672B" w:rsidRPr="000F57C8" w:rsidRDefault="004848AD" w:rsidP="00DA672B">
            <w:r w:rsidRPr="000F57C8">
              <w:t>127-128</w:t>
            </w:r>
          </w:p>
        </w:tc>
        <w:tc>
          <w:tcPr>
            <w:tcW w:w="5180" w:type="dxa"/>
          </w:tcPr>
          <w:p w14:paraId="34E7A581" w14:textId="207F9667" w:rsidR="00DA672B" w:rsidRPr="000F57C8" w:rsidRDefault="004848AD" w:rsidP="00DA672B">
            <w:r w:rsidRPr="000F57C8">
              <w:rPr>
                <w:rFonts w:cstheme="minorHAnsi"/>
              </w:rPr>
              <w:t>This study was approved by the Research Ethics Boards of the University of Calgary and Unity Health Toronto/St. Michael’s Hospital</w:t>
            </w:r>
            <w:r w:rsidR="00C92579" w:rsidRPr="000F57C8">
              <w:rPr>
                <w:rFonts w:cstheme="minorHAnsi"/>
              </w:rPr>
              <w:t>… Written informed consent was obtained from each participant.</w:t>
            </w:r>
          </w:p>
        </w:tc>
      </w:tr>
      <w:tr w:rsidR="000F57C8" w:rsidRPr="000F57C8" w14:paraId="1DCA8D46" w14:textId="77777777" w:rsidTr="00DA672B">
        <w:tc>
          <w:tcPr>
            <w:tcW w:w="987" w:type="dxa"/>
          </w:tcPr>
          <w:p w14:paraId="64DEA194" w14:textId="2C9E2FD6" w:rsidR="00DA672B" w:rsidRPr="000F57C8" w:rsidRDefault="00DA672B" w:rsidP="00DA672B">
            <w:r w:rsidRPr="000F57C8">
              <w:t>S10</w:t>
            </w:r>
          </w:p>
        </w:tc>
        <w:tc>
          <w:tcPr>
            <w:tcW w:w="1629" w:type="dxa"/>
          </w:tcPr>
          <w:p w14:paraId="4BE98F2B" w14:textId="1308A926" w:rsidR="00DA672B" w:rsidRPr="000F57C8" w:rsidRDefault="00DA672B" w:rsidP="00DA672B">
            <w:r w:rsidRPr="000F57C8">
              <w:t>Data collection methods</w:t>
            </w:r>
          </w:p>
        </w:tc>
        <w:tc>
          <w:tcPr>
            <w:tcW w:w="847" w:type="dxa"/>
          </w:tcPr>
          <w:p w14:paraId="5A264DBF" w14:textId="39A546BB" w:rsidR="00DA672B" w:rsidRPr="000F57C8" w:rsidRDefault="00C92579" w:rsidP="00DA672B">
            <w:r w:rsidRPr="000F57C8">
              <w:t>4</w:t>
            </w:r>
          </w:p>
        </w:tc>
        <w:tc>
          <w:tcPr>
            <w:tcW w:w="707" w:type="dxa"/>
          </w:tcPr>
          <w:p w14:paraId="0A816C29" w14:textId="3895CCFE" w:rsidR="00DA672B" w:rsidRPr="000F57C8" w:rsidRDefault="00C92579" w:rsidP="00DA672B">
            <w:r w:rsidRPr="000F57C8">
              <w:t>139-147</w:t>
            </w:r>
          </w:p>
        </w:tc>
        <w:tc>
          <w:tcPr>
            <w:tcW w:w="5180" w:type="dxa"/>
          </w:tcPr>
          <w:p w14:paraId="221F1738" w14:textId="77777777" w:rsidR="00DA672B" w:rsidRPr="000F57C8" w:rsidRDefault="00DA672B" w:rsidP="00DA672B"/>
        </w:tc>
      </w:tr>
      <w:tr w:rsidR="000F57C8" w:rsidRPr="000F57C8" w14:paraId="151311E7" w14:textId="77777777" w:rsidTr="00DA672B">
        <w:tc>
          <w:tcPr>
            <w:tcW w:w="987" w:type="dxa"/>
          </w:tcPr>
          <w:p w14:paraId="5BACE132" w14:textId="2E90E928" w:rsidR="00DA672B" w:rsidRPr="000F57C8" w:rsidRDefault="00DA672B" w:rsidP="00DA672B">
            <w:r w:rsidRPr="000F57C8">
              <w:t>S11</w:t>
            </w:r>
          </w:p>
        </w:tc>
        <w:tc>
          <w:tcPr>
            <w:tcW w:w="1629" w:type="dxa"/>
          </w:tcPr>
          <w:p w14:paraId="1248245E" w14:textId="76DAB364" w:rsidR="00DA672B" w:rsidRPr="000F57C8" w:rsidRDefault="00DA672B" w:rsidP="00DA672B">
            <w:r w:rsidRPr="000F57C8">
              <w:t>Data collection instruments</w:t>
            </w:r>
          </w:p>
        </w:tc>
        <w:tc>
          <w:tcPr>
            <w:tcW w:w="847" w:type="dxa"/>
          </w:tcPr>
          <w:p w14:paraId="74A7DE85" w14:textId="65E60C54" w:rsidR="00DA672B" w:rsidRPr="000F57C8" w:rsidRDefault="00C92579" w:rsidP="00DA672B">
            <w:r w:rsidRPr="000F57C8">
              <w:t>4</w:t>
            </w:r>
          </w:p>
        </w:tc>
        <w:tc>
          <w:tcPr>
            <w:tcW w:w="707" w:type="dxa"/>
          </w:tcPr>
          <w:p w14:paraId="6710933E" w14:textId="3D5291D0" w:rsidR="00DA672B" w:rsidRPr="000F57C8" w:rsidRDefault="00C92579" w:rsidP="00DA672B">
            <w:r w:rsidRPr="000F57C8">
              <w:t>142-146</w:t>
            </w:r>
          </w:p>
        </w:tc>
        <w:tc>
          <w:tcPr>
            <w:tcW w:w="5180" w:type="dxa"/>
          </w:tcPr>
          <w:p w14:paraId="01EDA657" w14:textId="53197A35" w:rsidR="00DA672B" w:rsidRPr="000F57C8" w:rsidRDefault="00C92579" w:rsidP="00DA672B">
            <w:r w:rsidRPr="000F57C8">
              <w:rPr>
                <w:rFonts w:cstheme="minorHAnsi"/>
              </w:rPr>
              <w:t xml:space="preserve">Pre-defined interview guides were created (Appendix A); these were iterative and after each interview, the study team members reconsidered the interview </w:t>
            </w:r>
            <w:r w:rsidRPr="000F57C8">
              <w:rPr>
                <w:rFonts w:cstheme="minorHAnsi"/>
              </w:rPr>
              <w:lastRenderedPageBreak/>
              <w:t>guide, adding additional questions to probe into areas that were revealed in prior interviews. Interviews ranged from 20-90 minutes in duration.</w:t>
            </w:r>
          </w:p>
        </w:tc>
      </w:tr>
      <w:tr w:rsidR="000F57C8" w:rsidRPr="000F57C8" w14:paraId="0EE0D67A" w14:textId="77777777" w:rsidTr="00DA672B">
        <w:tc>
          <w:tcPr>
            <w:tcW w:w="987" w:type="dxa"/>
          </w:tcPr>
          <w:p w14:paraId="0F369E95" w14:textId="7B90565F" w:rsidR="00DA672B" w:rsidRPr="000F57C8" w:rsidRDefault="00DA672B" w:rsidP="00DA672B">
            <w:r w:rsidRPr="000F57C8">
              <w:lastRenderedPageBreak/>
              <w:t>S12</w:t>
            </w:r>
          </w:p>
        </w:tc>
        <w:tc>
          <w:tcPr>
            <w:tcW w:w="1629" w:type="dxa"/>
          </w:tcPr>
          <w:p w14:paraId="3D6E7732" w14:textId="781D4049" w:rsidR="00DA672B" w:rsidRPr="000F57C8" w:rsidRDefault="00DA672B" w:rsidP="00DA672B">
            <w:r w:rsidRPr="000F57C8">
              <w:t>Units of study</w:t>
            </w:r>
          </w:p>
        </w:tc>
        <w:tc>
          <w:tcPr>
            <w:tcW w:w="847" w:type="dxa"/>
          </w:tcPr>
          <w:p w14:paraId="51DF946D" w14:textId="688A38FC" w:rsidR="00DA672B" w:rsidRPr="000F57C8" w:rsidRDefault="00C92579" w:rsidP="00DA672B">
            <w:r w:rsidRPr="000F57C8">
              <w:t>4</w:t>
            </w:r>
          </w:p>
        </w:tc>
        <w:tc>
          <w:tcPr>
            <w:tcW w:w="707" w:type="dxa"/>
          </w:tcPr>
          <w:p w14:paraId="094DFC95" w14:textId="20B234A1" w:rsidR="00DA672B" w:rsidRPr="000F57C8" w:rsidRDefault="00C92579" w:rsidP="00DA672B">
            <w:r w:rsidRPr="000F57C8">
              <w:t>160-164</w:t>
            </w:r>
          </w:p>
        </w:tc>
        <w:tc>
          <w:tcPr>
            <w:tcW w:w="5180" w:type="dxa"/>
          </w:tcPr>
          <w:p w14:paraId="0FDF9196" w14:textId="7C40D634" w:rsidR="00DA672B" w:rsidRPr="000F57C8" w:rsidRDefault="00C92579" w:rsidP="00C92579">
            <w:pPr>
              <w:jc w:val="both"/>
              <w:rPr>
                <w:rFonts w:cstheme="minorHAnsi"/>
              </w:rPr>
            </w:pPr>
            <w:r w:rsidRPr="000F57C8">
              <w:rPr>
                <w:rFonts w:cstheme="minorHAnsi"/>
              </w:rPr>
              <w:t xml:space="preserve">We interviewed four pharmacists, from Calgary, Edmonton, Vancouver and Ottawa. Three of the pharmacists were male, and one was female. All four pharmacists were serving PWLEH who had diabetes. Three pharmacists were serving both PWLEH and the general population with a fee-for-service payment model. One pharmacist was funded directly by the government and solely targeted a low-income population. </w:t>
            </w:r>
          </w:p>
        </w:tc>
      </w:tr>
      <w:tr w:rsidR="000F57C8" w:rsidRPr="000F57C8" w14:paraId="16B12417" w14:textId="77777777" w:rsidTr="00DA672B">
        <w:tc>
          <w:tcPr>
            <w:tcW w:w="987" w:type="dxa"/>
          </w:tcPr>
          <w:p w14:paraId="3AD0AAD7" w14:textId="042E2D69" w:rsidR="00DA672B" w:rsidRPr="000F57C8" w:rsidRDefault="00DA672B" w:rsidP="00DA672B">
            <w:r w:rsidRPr="000F57C8">
              <w:t>S13</w:t>
            </w:r>
          </w:p>
        </w:tc>
        <w:tc>
          <w:tcPr>
            <w:tcW w:w="1629" w:type="dxa"/>
          </w:tcPr>
          <w:p w14:paraId="7236DFEE" w14:textId="7119CB2D" w:rsidR="00DA672B" w:rsidRPr="000F57C8" w:rsidRDefault="00DA672B" w:rsidP="00DA672B">
            <w:r w:rsidRPr="000F57C8">
              <w:t>Data processing</w:t>
            </w:r>
          </w:p>
        </w:tc>
        <w:tc>
          <w:tcPr>
            <w:tcW w:w="847" w:type="dxa"/>
          </w:tcPr>
          <w:p w14:paraId="3E39A7E5" w14:textId="5F1C6359" w:rsidR="00DA672B" w:rsidRPr="000F57C8" w:rsidRDefault="00C92579" w:rsidP="00DA672B">
            <w:r w:rsidRPr="000F57C8">
              <w:t>4</w:t>
            </w:r>
          </w:p>
        </w:tc>
        <w:tc>
          <w:tcPr>
            <w:tcW w:w="707" w:type="dxa"/>
          </w:tcPr>
          <w:p w14:paraId="44EACE8A" w14:textId="61214357" w:rsidR="00DA672B" w:rsidRPr="000F57C8" w:rsidRDefault="00C92579" w:rsidP="00DA672B">
            <w:r w:rsidRPr="000F57C8">
              <w:t>146-147</w:t>
            </w:r>
          </w:p>
        </w:tc>
        <w:tc>
          <w:tcPr>
            <w:tcW w:w="5180" w:type="dxa"/>
          </w:tcPr>
          <w:p w14:paraId="7F024F82" w14:textId="542140AA" w:rsidR="00DA672B" w:rsidRPr="000F57C8" w:rsidRDefault="00C92579" w:rsidP="00DA672B">
            <w:r w:rsidRPr="000F57C8">
              <w:rPr>
                <w:rFonts w:cstheme="minorHAnsi"/>
              </w:rPr>
              <w:t>Interviews were digitally recorded, and recordings were subsequently transcribed verbatim by a trained professional. </w:t>
            </w:r>
          </w:p>
        </w:tc>
      </w:tr>
      <w:tr w:rsidR="000F57C8" w:rsidRPr="000F57C8" w14:paraId="36340795" w14:textId="77777777" w:rsidTr="00DA672B">
        <w:tc>
          <w:tcPr>
            <w:tcW w:w="987" w:type="dxa"/>
          </w:tcPr>
          <w:p w14:paraId="1C283F97" w14:textId="7C84DCF2" w:rsidR="00DA672B" w:rsidRPr="000F57C8" w:rsidRDefault="00DA672B" w:rsidP="00DA672B">
            <w:r w:rsidRPr="000F57C8">
              <w:t>S14</w:t>
            </w:r>
          </w:p>
        </w:tc>
        <w:tc>
          <w:tcPr>
            <w:tcW w:w="1629" w:type="dxa"/>
          </w:tcPr>
          <w:p w14:paraId="4F1C390E" w14:textId="35A4E589" w:rsidR="00DA672B" w:rsidRPr="000F57C8" w:rsidRDefault="00DA672B" w:rsidP="00DA672B">
            <w:r w:rsidRPr="000F57C8">
              <w:t>Data analysis</w:t>
            </w:r>
          </w:p>
        </w:tc>
        <w:tc>
          <w:tcPr>
            <w:tcW w:w="847" w:type="dxa"/>
          </w:tcPr>
          <w:p w14:paraId="08C5A694" w14:textId="18397AC9" w:rsidR="00DA672B" w:rsidRPr="000F57C8" w:rsidRDefault="00C92579" w:rsidP="00DA672B">
            <w:r w:rsidRPr="000F57C8">
              <w:t>4</w:t>
            </w:r>
          </w:p>
        </w:tc>
        <w:tc>
          <w:tcPr>
            <w:tcW w:w="707" w:type="dxa"/>
          </w:tcPr>
          <w:p w14:paraId="21944319" w14:textId="7D4CF3A1" w:rsidR="00DA672B" w:rsidRPr="000F57C8" w:rsidRDefault="00C92579" w:rsidP="00DA672B">
            <w:r w:rsidRPr="000F57C8">
              <w:t>149-157</w:t>
            </w:r>
          </w:p>
        </w:tc>
        <w:tc>
          <w:tcPr>
            <w:tcW w:w="5180" w:type="dxa"/>
          </w:tcPr>
          <w:p w14:paraId="4FDEECEC" w14:textId="77777777" w:rsidR="00DA672B" w:rsidRPr="000F57C8" w:rsidRDefault="00DA672B" w:rsidP="00DA672B"/>
        </w:tc>
      </w:tr>
      <w:tr w:rsidR="000F57C8" w:rsidRPr="000F57C8" w14:paraId="16FAC5C9" w14:textId="77777777" w:rsidTr="00DA672B">
        <w:tc>
          <w:tcPr>
            <w:tcW w:w="987" w:type="dxa"/>
          </w:tcPr>
          <w:p w14:paraId="2EA8D8C5" w14:textId="420F4772" w:rsidR="00DA672B" w:rsidRPr="000F57C8" w:rsidRDefault="00DA672B" w:rsidP="00DA672B">
            <w:r w:rsidRPr="000F57C8">
              <w:t>S15</w:t>
            </w:r>
          </w:p>
        </w:tc>
        <w:tc>
          <w:tcPr>
            <w:tcW w:w="1629" w:type="dxa"/>
          </w:tcPr>
          <w:p w14:paraId="1E90D9E1" w14:textId="4D811762" w:rsidR="00DA672B" w:rsidRPr="000F57C8" w:rsidRDefault="00DA672B" w:rsidP="00DA672B">
            <w:r w:rsidRPr="000F57C8">
              <w:t>Techniques to enhance trustworthiness</w:t>
            </w:r>
          </w:p>
        </w:tc>
        <w:tc>
          <w:tcPr>
            <w:tcW w:w="847" w:type="dxa"/>
          </w:tcPr>
          <w:p w14:paraId="36035E30" w14:textId="699C9236" w:rsidR="00DA672B" w:rsidRPr="000F57C8" w:rsidRDefault="000F57C8" w:rsidP="00DA672B">
            <w:r w:rsidRPr="000F57C8">
              <w:t>4</w:t>
            </w:r>
          </w:p>
        </w:tc>
        <w:tc>
          <w:tcPr>
            <w:tcW w:w="707" w:type="dxa"/>
          </w:tcPr>
          <w:p w14:paraId="3A411BEC" w14:textId="1B57A552" w:rsidR="00DA672B" w:rsidRPr="000F57C8" w:rsidRDefault="000F57C8" w:rsidP="00DA672B">
            <w:r w:rsidRPr="000F57C8">
              <w:t>159-163</w:t>
            </w:r>
          </w:p>
        </w:tc>
        <w:tc>
          <w:tcPr>
            <w:tcW w:w="5180" w:type="dxa"/>
          </w:tcPr>
          <w:p w14:paraId="6ED90752" w14:textId="75236312" w:rsidR="00DA672B" w:rsidRPr="000F57C8" w:rsidRDefault="000F57C8" w:rsidP="000F57C8">
            <w:pPr>
              <w:jc w:val="both"/>
              <w:rPr>
                <w:rFonts w:cstheme="minorHAnsi"/>
                <w:i/>
                <w:iCs/>
              </w:rPr>
            </w:pPr>
            <w:r w:rsidRPr="000F57C8">
              <w:t>The study methodology is strengthened by having trained personnel with varied perspectives and experience who conducted the interviews and the analysis. Having multiple reviewers conduct the analysis also contributes to trustworthiness through bringing multiple lenses to bear on the data (triangulation).</w:t>
            </w:r>
          </w:p>
        </w:tc>
      </w:tr>
      <w:tr w:rsidR="000F57C8" w:rsidRPr="000F57C8" w14:paraId="2B4ADE20" w14:textId="77777777" w:rsidTr="00DA672B">
        <w:tc>
          <w:tcPr>
            <w:tcW w:w="987" w:type="dxa"/>
          </w:tcPr>
          <w:p w14:paraId="55DD82E3" w14:textId="13C341B0" w:rsidR="00DA672B" w:rsidRPr="000F57C8" w:rsidRDefault="00DA672B" w:rsidP="00DA672B">
            <w:r w:rsidRPr="000F57C8">
              <w:t>S16</w:t>
            </w:r>
          </w:p>
        </w:tc>
        <w:tc>
          <w:tcPr>
            <w:tcW w:w="1629" w:type="dxa"/>
          </w:tcPr>
          <w:p w14:paraId="2DF3202C" w14:textId="60F85E5B" w:rsidR="00DA672B" w:rsidRPr="000F57C8" w:rsidRDefault="00DA672B" w:rsidP="00DA672B">
            <w:r w:rsidRPr="000F57C8">
              <w:t>Synthesis and interpretation</w:t>
            </w:r>
          </w:p>
        </w:tc>
        <w:tc>
          <w:tcPr>
            <w:tcW w:w="847" w:type="dxa"/>
          </w:tcPr>
          <w:p w14:paraId="63260C6D" w14:textId="5C14012B" w:rsidR="00DA672B" w:rsidRPr="000F57C8" w:rsidRDefault="00C92579" w:rsidP="00DA672B">
            <w:r w:rsidRPr="000F57C8">
              <w:t>5-6</w:t>
            </w:r>
          </w:p>
        </w:tc>
        <w:tc>
          <w:tcPr>
            <w:tcW w:w="707" w:type="dxa"/>
          </w:tcPr>
          <w:p w14:paraId="45B7A6A3" w14:textId="523A1C54" w:rsidR="00DA672B" w:rsidRPr="000F57C8" w:rsidRDefault="00C92579" w:rsidP="00DA672B">
            <w:r w:rsidRPr="000F57C8">
              <w:t>16</w:t>
            </w:r>
            <w:r w:rsidR="000F57C8" w:rsidRPr="000F57C8">
              <w:t>6</w:t>
            </w:r>
            <w:r w:rsidRPr="000F57C8">
              <w:t>-24</w:t>
            </w:r>
            <w:r w:rsidR="000F57C8" w:rsidRPr="000F57C8">
              <w:t>8</w:t>
            </w:r>
          </w:p>
        </w:tc>
        <w:tc>
          <w:tcPr>
            <w:tcW w:w="5180" w:type="dxa"/>
          </w:tcPr>
          <w:p w14:paraId="31808A6A" w14:textId="40E98DF5" w:rsidR="00DA672B" w:rsidRPr="000F57C8" w:rsidRDefault="00C92579" w:rsidP="00DA672B">
            <w:r w:rsidRPr="000F57C8">
              <w:t>Results section</w:t>
            </w:r>
          </w:p>
        </w:tc>
      </w:tr>
      <w:tr w:rsidR="000F57C8" w:rsidRPr="000F57C8" w14:paraId="6C6FF382" w14:textId="77777777" w:rsidTr="00DA672B">
        <w:tc>
          <w:tcPr>
            <w:tcW w:w="987" w:type="dxa"/>
          </w:tcPr>
          <w:p w14:paraId="5854C209" w14:textId="021221F6" w:rsidR="00C92579" w:rsidRPr="000F57C8" w:rsidRDefault="00C92579" w:rsidP="00C92579">
            <w:r w:rsidRPr="000F57C8">
              <w:t>S17</w:t>
            </w:r>
          </w:p>
        </w:tc>
        <w:tc>
          <w:tcPr>
            <w:tcW w:w="1629" w:type="dxa"/>
          </w:tcPr>
          <w:p w14:paraId="46A4BBB8" w14:textId="6E28EF49" w:rsidR="00C92579" w:rsidRPr="000F57C8" w:rsidRDefault="00C92579" w:rsidP="00C92579">
            <w:r w:rsidRPr="000F57C8">
              <w:t>Links to empirical data</w:t>
            </w:r>
          </w:p>
        </w:tc>
        <w:tc>
          <w:tcPr>
            <w:tcW w:w="847" w:type="dxa"/>
          </w:tcPr>
          <w:p w14:paraId="38C263A0" w14:textId="650748FB" w:rsidR="00C92579" w:rsidRPr="000F57C8" w:rsidRDefault="00C92579" w:rsidP="00C92579">
            <w:r w:rsidRPr="000F57C8">
              <w:t>5-6</w:t>
            </w:r>
          </w:p>
        </w:tc>
        <w:tc>
          <w:tcPr>
            <w:tcW w:w="707" w:type="dxa"/>
          </w:tcPr>
          <w:p w14:paraId="1474CC8A" w14:textId="61EB1601" w:rsidR="00C92579" w:rsidRPr="000F57C8" w:rsidRDefault="00C92579" w:rsidP="00C92579">
            <w:r w:rsidRPr="000F57C8">
              <w:t>16</w:t>
            </w:r>
            <w:r w:rsidR="000F57C8" w:rsidRPr="000F57C8">
              <w:t>6</w:t>
            </w:r>
            <w:r w:rsidRPr="000F57C8">
              <w:t>-24</w:t>
            </w:r>
            <w:r w:rsidR="000F57C8" w:rsidRPr="000F57C8">
              <w:t>8</w:t>
            </w:r>
          </w:p>
        </w:tc>
        <w:tc>
          <w:tcPr>
            <w:tcW w:w="5180" w:type="dxa"/>
          </w:tcPr>
          <w:p w14:paraId="5FD794AF" w14:textId="5DAF3532" w:rsidR="00C92579" w:rsidRPr="000F57C8" w:rsidRDefault="00C92579" w:rsidP="00C92579">
            <w:r w:rsidRPr="000F57C8">
              <w:t>Quotes throughout</w:t>
            </w:r>
          </w:p>
        </w:tc>
      </w:tr>
      <w:tr w:rsidR="000F57C8" w:rsidRPr="000F57C8" w14:paraId="7804944C" w14:textId="77777777" w:rsidTr="00DA672B">
        <w:tc>
          <w:tcPr>
            <w:tcW w:w="987" w:type="dxa"/>
          </w:tcPr>
          <w:p w14:paraId="29FF81C8" w14:textId="4972DEE6" w:rsidR="00C92579" w:rsidRPr="000F57C8" w:rsidRDefault="00C92579" w:rsidP="00C92579">
            <w:r w:rsidRPr="000F57C8">
              <w:t>S18</w:t>
            </w:r>
          </w:p>
        </w:tc>
        <w:tc>
          <w:tcPr>
            <w:tcW w:w="1629" w:type="dxa"/>
          </w:tcPr>
          <w:p w14:paraId="4A228D8D" w14:textId="0BB3F9CB" w:rsidR="00C92579" w:rsidRPr="000F57C8" w:rsidRDefault="00C92579" w:rsidP="00C92579">
            <w:r w:rsidRPr="000F57C8">
              <w:t>Integration, implications, transferability</w:t>
            </w:r>
          </w:p>
        </w:tc>
        <w:tc>
          <w:tcPr>
            <w:tcW w:w="847" w:type="dxa"/>
          </w:tcPr>
          <w:p w14:paraId="2A9D4765" w14:textId="5FFA253F" w:rsidR="00C92579" w:rsidRPr="000F57C8" w:rsidRDefault="00C92579" w:rsidP="00C92579">
            <w:r w:rsidRPr="000F57C8">
              <w:t>6-8</w:t>
            </w:r>
          </w:p>
        </w:tc>
        <w:tc>
          <w:tcPr>
            <w:tcW w:w="707" w:type="dxa"/>
          </w:tcPr>
          <w:p w14:paraId="6EC8BA1E" w14:textId="33558899" w:rsidR="00C92579" w:rsidRPr="000F57C8" w:rsidRDefault="00C92579" w:rsidP="00C92579">
            <w:r w:rsidRPr="000F57C8">
              <w:t>2</w:t>
            </w:r>
            <w:r w:rsidR="000F57C8" w:rsidRPr="000F57C8">
              <w:t>50</w:t>
            </w:r>
            <w:r w:rsidRPr="000F57C8">
              <w:t>-3</w:t>
            </w:r>
            <w:r w:rsidR="000F57C8" w:rsidRPr="000F57C8">
              <w:t>12</w:t>
            </w:r>
          </w:p>
        </w:tc>
        <w:tc>
          <w:tcPr>
            <w:tcW w:w="5180" w:type="dxa"/>
          </w:tcPr>
          <w:p w14:paraId="2598F53B" w14:textId="7015821B" w:rsidR="00C92579" w:rsidRPr="000F57C8" w:rsidRDefault="00C92579" w:rsidP="00C92579">
            <w:r w:rsidRPr="000F57C8">
              <w:t>Discussion section</w:t>
            </w:r>
          </w:p>
        </w:tc>
      </w:tr>
      <w:tr w:rsidR="000F57C8" w:rsidRPr="000F57C8" w14:paraId="635A095D" w14:textId="77777777" w:rsidTr="00DA672B">
        <w:tc>
          <w:tcPr>
            <w:tcW w:w="987" w:type="dxa"/>
          </w:tcPr>
          <w:p w14:paraId="27C056E8" w14:textId="75C074B6" w:rsidR="00C92579" w:rsidRPr="000F57C8" w:rsidRDefault="00C92579" w:rsidP="00C92579">
            <w:r w:rsidRPr="000F57C8">
              <w:t>S19</w:t>
            </w:r>
          </w:p>
        </w:tc>
        <w:tc>
          <w:tcPr>
            <w:tcW w:w="1629" w:type="dxa"/>
          </w:tcPr>
          <w:p w14:paraId="18D2B875" w14:textId="5C79AA28" w:rsidR="00C92579" w:rsidRPr="000F57C8" w:rsidRDefault="00C92579" w:rsidP="00C92579">
            <w:r w:rsidRPr="000F57C8">
              <w:t>Limitations</w:t>
            </w:r>
          </w:p>
        </w:tc>
        <w:tc>
          <w:tcPr>
            <w:tcW w:w="847" w:type="dxa"/>
          </w:tcPr>
          <w:p w14:paraId="66FB207E" w14:textId="0E42661C" w:rsidR="00C92579" w:rsidRPr="000F57C8" w:rsidRDefault="00C92579" w:rsidP="00C92579">
            <w:r w:rsidRPr="000F57C8">
              <w:t>7</w:t>
            </w:r>
          </w:p>
        </w:tc>
        <w:tc>
          <w:tcPr>
            <w:tcW w:w="707" w:type="dxa"/>
          </w:tcPr>
          <w:p w14:paraId="4B1A6042" w14:textId="68531F4E" w:rsidR="00C92579" w:rsidRPr="000F57C8" w:rsidRDefault="00C92579" w:rsidP="00C92579">
            <w:r w:rsidRPr="000F57C8">
              <w:t>29</w:t>
            </w:r>
            <w:r w:rsidR="000F57C8" w:rsidRPr="000F57C8">
              <w:t>9</w:t>
            </w:r>
            <w:r w:rsidRPr="000F57C8">
              <w:t>-</w:t>
            </w:r>
            <w:r w:rsidR="000F57C8" w:rsidRPr="000F57C8">
              <w:t>305</w:t>
            </w:r>
          </w:p>
        </w:tc>
        <w:tc>
          <w:tcPr>
            <w:tcW w:w="5180" w:type="dxa"/>
          </w:tcPr>
          <w:p w14:paraId="4DEB9FB0" w14:textId="27554B9C" w:rsidR="00C92579" w:rsidRPr="000F57C8" w:rsidRDefault="00C92579" w:rsidP="00C92579">
            <w:r w:rsidRPr="000F57C8">
              <w:rPr>
                <w:rFonts w:cstheme="minorHAnsi"/>
              </w:rPr>
              <w:t>Limitations of the study include the small number of participants, and the fact that these pharmacists were chosen and approached for participation, which has an impact on the representativeness of the data. This study also only focused on the perspective of the pharmacists and did not include the perspective of PWLEH. However, we continue to engage with PWLEH in parallel research endeavours to ensure their voices are heard and amplified (5,7,16).</w:t>
            </w:r>
          </w:p>
        </w:tc>
      </w:tr>
      <w:tr w:rsidR="000F57C8" w:rsidRPr="000F57C8" w14:paraId="30D4FC33" w14:textId="77777777" w:rsidTr="00DA672B">
        <w:tc>
          <w:tcPr>
            <w:tcW w:w="987" w:type="dxa"/>
          </w:tcPr>
          <w:p w14:paraId="5418EA1A" w14:textId="321C6608" w:rsidR="00C92579" w:rsidRPr="000F57C8" w:rsidRDefault="00C92579" w:rsidP="00C92579">
            <w:r w:rsidRPr="000F57C8">
              <w:t>S20</w:t>
            </w:r>
          </w:p>
        </w:tc>
        <w:tc>
          <w:tcPr>
            <w:tcW w:w="1629" w:type="dxa"/>
          </w:tcPr>
          <w:p w14:paraId="5AD9B78B" w14:textId="2581558B" w:rsidR="00C92579" w:rsidRPr="000F57C8" w:rsidRDefault="00C92579" w:rsidP="00C92579">
            <w:r w:rsidRPr="000F57C8">
              <w:t>Conflicts of Interest</w:t>
            </w:r>
          </w:p>
        </w:tc>
        <w:tc>
          <w:tcPr>
            <w:tcW w:w="847" w:type="dxa"/>
          </w:tcPr>
          <w:p w14:paraId="6D633000" w14:textId="0124F105" w:rsidR="00C92579" w:rsidRPr="000F57C8" w:rsidRDefault="000F57C8" w:rsidP="00C92579">
            <w:r w:rsidRPr="000F57C8">
              <w:t>8</w:t>
            </w:r>
          </w:p>
        </w:tc>
        <w:tc>
          <w:tcPr>
            <w:tcW w:w="707" w:type="dxa"/>
          </w:tcPr>
          <w:p w14:paraId="11356E68" w14:textId="5BACF409" w:rsidR="00C92579" w:rsidRPr="000F57C8" w:rsidRDefault="000F57C8" w:rsidP="00C92579">
            <w:r w:rsidRPr="000F57C8">
              <w:t>319-321</w:t>
            </w:r>
          </w:p>
        </w:tc>
        <w:tc>
          <w:tcPr>
            <w:tcW w:w="5180" w:type="dxa"/>
          </w:tcPr>
          <w:p w14:paraId="49D94FBE" w14:textId="0C621128" w:rsidR="00C92579" w:rsidRPr="000F57C8" w:rsidRDefault="000F57C8" w:rsidP="000F57C8">
            <w:pPr>
              <w:jc w:val="both"/>
              <w:rPr>
                <w:rFonts w:cstheme="minorHAnsi"/>
              </w:rPr>
            </w:pPr>
            <w:r w:rsidRPr="000F57C8">
              <w:rPr>
                <w:rFonts w:cstheme="minorHAnsi"/>
              </w:rPr>
              <w:t>The funders had no role in the study conduct, analysis, or interpretation of results. The authors report no conflicts of interest.</w:t>
            </w:r>
          </w:p>
        </w:tc>
      </w:tr>
      <w:tr w:rsidR="000F57C8" w:rsidRPr="000F57C8" w14:paraId="378E223D" w14:textId="77777777" w:rsidTr="00DA672B">
        <w:tc>
          <w:tcPr>
            <w:tcW w:w="987" w:type="dxa"/>
          </w:tcPr>
          <w:p w14:paraId="4691020D" w14:textId="65512CBB" w:rsidR="00C92579" w:rsidRPr="000F57C8" w:rsidRDefault="00C92579" w:rsidP="00C92579">
            <w:r w:rsidRPr="000F57C8">
              <w:t>S21</w:t>
            </w:r>
          </w:p>
        </w:tc>
        <w:tc>
          <w:tcPr>
            <w:tcW w:w="1629" w:type="dxa"/>
          </w:tcPr>
          <w:p w14:paraId="440883B7" w14:textId="46C5639E" w:rsidR="00C92579" w:rsidRPr="000F57C8" w:rsidRDefault="00C92579" w:rsidP="00C92579">
            <w:r w:rsidRPr="000F57C8">
              <w:t>Funding</w:t>
            </w:r>
          </w:p>
        </w:tc>
        <w:tc>
          <w:tcPr>
            <w:tcW w:w="847" w:type="dxa"/>
          </w:tcPr>
          <w:p w14:paraId="15B1D8E7" w14:textId="2938EBAC" w:rsidR="00C92579" w:rsidRPr="000F57C8" w:rsidRDefault="000F57C8" w:rsidP="00C92579">
            <w:r w:rsidRPr="000F57C8">
              <w:t>8</w:t>
            </w:r>
          </w:p>
        </w:tc>
        <w:tc>
          <w:tcPr>
            <w:tcW w:w="707" w:type="dxa"/>
          </w:tcPr>
          <w:p w14:paraId="62DACC17" w14:textId="7499D86D" w:rsidR="00C92579" w:rsidRPr="000F57C8" w:rsidRDefault="000F57C8" w:rsidP="00C92579">
            <w:r w:rsidRPr="000F57C8">
              <w:t>315-317</w:t>
            </w:r>
          </w:p>
        </w:tc>
        <w:tc>
          <w:tcPr>
            <w:tcW w:w="5180" w:type="dxa"/>
          </w:tcPr>
          <w:p w14:paraId="7ED474B4" w14:textId="11801C5A" w:rsidR="00C92579" w:rsidRPr="000F57C8" w:rsidRDefault="000F57C8" w:rsidP="000F57C8">
            <w:pPr>
              <w:jc w:val="both"/>
              <w:rPr>
                <w:rFonts w:cstheme="minorHAnsi"/>
              </w:rPr>
            </w:pPr>
            <w:r w:rsidRPr="000F57C8">
              <w:rPr>
                <w:rFonts w:cstheme="minorHAnsi"/>
              </w:rPr>
              <w:t xml:space="preserve">Funding for this study was provided by the Wenzel Family Cardiometabolic Fund, the O’Brien Institute Program for Research with Vulnerable Populations, and an Alberta Innovates Clinician Fellowship awarded to Dr. Campbell. </w:t>
            </w:r>
          </w:p>
        </w:tc>
      </w:tr>
    </w:tbl>
    <w:p w14:paraId="1E83E887" w14:textId="77777777" w:rsidR="00E80033" w:rsidRPr="000F57C8" w:rsidRDefault="00277635"/>
    <w:sectPr w:rsidR="00E80033" w:rsidRPr="000F57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2B"/>
    <w:rsid w:val="000F57C8"/>
    <w:rsid w:val="001101BC"/>
    <w:rsid w:val="00277635"/>
    <w:rsid w:val="004848AD"/>
    <w:rsid w:val="0091434E"/>
    <w:rsid w:val="009B4B17"/>
    <w:rsid w:val="00C92579"/>
    <w:rsid w:val="00DA672B"/>
    <w:rsid w:val="00F35C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1786"/>
  <w15:chartTrackingRefBased/>
  <w15:docId w15:val="{D0E51FF1-7DE0-4E29-8195-6995DDA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Campbell</dc:creator>
  <cp:keywords/>
  <dc:description/>
  <cp:lastModifiedBy>Breanna McSweeney</cp:lastModifiedBy>
  <cp:revision>2</cp:revision>
  <dcterms:created xsi:type="dcterms:W3CDTF">2022-12-12T19:41:00Z</dcterms:created>
  <dcterms:modified xsi:type="dcterms:W3CDTF">2022-12-12T19:41:00Z</dcterms:modified>
</cp:coreProperties>
</file>