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78A3" w14:textId="77777777" w:rsidR="00170064" w:rsidRDefault="00170064" w:rsidP="00170064">
      <w:pPr>
        <w:rPr>
          <w:rFonts w:ascii="Arial" w:hAnsi="Arial" w:cs="Arial"/>
          <w:b/>
        </w:rPr>
      </w:pPr>
    </w:p>
    <w:p w14:paraId="1AD2C1FC" w14:textId="77777777" w:rsidR="00170064" w:rsidRDefault="00170064" w:rsidP="00170064">
      <w:pPr>
        <w:jc w:val="center"/>
        <w:rPr>
          <w:rFonts w:ascii="Arial" w:hAnsi="Arial" w:cs="Arial"/>
          <w:b/>
          <w:sz w:val="28"/>
        </w:rPr>
      </w:pPr>
      <w:r w:rsidRPr="00170064">
        <w:rPr>
          <w:rFonts w:ascii="Arial" w:hAnsi="Arial" w:cs="Arial"/>
          <w:b/>
          <w:sz w:val="28"/>
        </w:rPr>
        <w:t>SUPPLEMENTAL MATERIAL</w:t>
      </w:r>
    </w:p>
    <w:p w14:paraId="22689FF0" w14:textId="77777777" w:rsidR="00170064" w:rsidRPr="00170064" w:rsidRDefault="00170064" w:rsidP="00170064">
      <w:pPr>
        <w:jc w:val="center"/>
        <w:rPr>
          <w:rFonts w:ascii="Arial" w:hAnsi="Arial" w:cs="Arial"/>
          <w:b/>
          <w:sz w:val="28"/>
        </w:rPr>
      </w:pPr>
    </w:p>
    <w:p w14:paraId="22CC874A" w14:textId="77777777" w:rsidR="00170064" w:rsidRDefault="00170064" w:rsidP="00170064">
      <w:pPr>
        <w:spacing w:line="480" w:lineRule="auto"/>
        <w:jc w:val="center"/>
        <w:rPr>
          <w:rFonts w:ascii="Arial" w:hAnsi="Arial" w:cs="Arial"/>
          <w:b/>
          <w:sz w:val="28"/>
        </w:rPr>
      </w:pPr>
      <w:r w:rsidRPr="008945BB">
        <w:rPr>
          <w:rFonts w:ascii="Arial" w:hAnsi="Arial" w:cs="Arial"/>
          <w:b/>
          <w:sz w:val="28"/>
        </w:rPr>
        <w:t xml:space="preserve">Prenatal alcohol exposure results </w:t>
      </w:r>
      <w:r>
        <w:rPr>
          <w:rFonts w:ascii="Arial" w:hAnsi="Arial" w:cs="Arial"/>
          <w:b/>
          <w:sz w:val="28"/>
        </w:rPr>
        <w:t xml:space="preserve">in </w:t>
      </w:r>
      <w:r w:rsidRPr="008945BB">
        <w:rPr>
          <w:rFonts w:ascii="Arial" w:hAnsi="Arial" w:cs="Arial"/>
          <w:b/>
          <w:sz w:val="28"/>
        </w:rPr>
        <w:t>brain region</w:t>
      </w:r>
      <w:r>
        <w:rPr>
          <w:rFonts w:ascii="Arial" w:hAnsi="Arial" w:cs="Arial"/>
          <w:b/>
          <w:sz w:val="28"/>
        </w:rPr>
        <w:t>- and sex</w:t>
      </w:r>
      <w:r w:rsidRPr="008945BB">
        <w:rPr>
          <w:rFonts w:ascii="Arial" w:hAnsi="Arial" w:cs="Arial"/>
          <w:b/>
          <w:sz w:val="28"/>
        </w:rPr>
        <w:t xml:space="preserve">-specific </w:t>
      </w:r>
      <w:r>
        <w:rPr>
          <w:rFonts w:ascii="Arial" w:hAnsi="Arial" w:cs="Arial"/>
          <w:b/>
          <w:sz w:val="28"/>
        </w:rPr>
        <w:t>changes in</w:t>
      </w:r>
      <w:r w:rsidRPr="008945BB">
        <w:rPr>
          <w:rFonts w:ascii="Arial" w:hAnsi="Arial" w:cs="Arial"/>
          <w:b/>
          <w:i/>
          <w:sz w:val="28"/>
        </w:rPr>
        <w:t xml:space="preserve"> circHomer1</w:t>
      </w:r>
      <w:r w:rsidRPr="008945BB">
        <w:rPr>
          <w:rFonts w:ascii="Arial" w:hAnsi="Arial" w:cs="Arial"/>
          <w:b/>
          <w:sz w:val="28"/>
        </w:rPr>
        <w:t xml:space="preserve"> expression in adult mouse brain.</w:t>
      </w:r>
    </w:p>
    <w:p w14:paraId="1B6EF834" w14:textId="77777777" w:rsidR="00170064" w:rsidRPr="008945BB" w:rsidRDefault="00170064" w:rsidP="00170064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214FB578" w14:textId="77777777" w:rsidR="00170064" w:rsidRDefault="00170064" w:rsidP="00170064"/>
    <w:p w14:paraId="09F1728C" w14:textId="77777777" w:rsidR="006F10EE" w:rsidRPr="00436BDC" w:rsidRDefault="006F10EE" w:rsidP="006F10EE">
      <w:pPr>
        <w:spacing w:line="360" w:lineRule="auto"/>
        <w:jc w:val="both"/>
        <w:rPr>
          <w:rFonts w:ascii="Arial" w:hAnsi="Arial" w:cs="Arial"/>
          <w:b/>
        </w:rPr>
      </w:pPr>
      <w:r w:rsidRPr="00436BDC">
        <w:rPr>
          <w:rFonts w:ascii="Arial" w:hAnsi="Arial" w:cs="Arial"/>
          <w:b/>
        </w:rPr>
        <w:t xml:space="preserve">Supplementary Figure 1: </w:t>
      </w:r>
      <w:r>
        <w:rPr>
          <w:rFonts w:ascii="Arial" w:hAnsi="Arial" w:cs="Arial"/>
          <w:b/>
        </w:rPr>
        <w:t xml:space="preserve">No changes in </w:t>
      </w:r>
      <w:r>
        <w:rPr>
          <w:rFonts w:ascii="Arial" w:hAnsi="Arial" w:cs="Arial"/>
          <w:b/>
          <w:i/>
        </w:rPr>
        <w:t>c</w:t>
      </w:r>
      <w:r w:rsidRPr="00436BDC">
        <w:rPr>
          <w:rFonts w:ascii="Arial" w:hAnsi="Arial" w:cs="Arial"/>
          <w:b/>
          <w:i/>
        </w:rPr>
        <w:t>irchomer1</w:t>
      </w:r>
      <w:r w:rsidRPr="00436BDC">
        <w:rPr>
          <w:rFonts w:ascii="Arial" w:hAnsi="Arial" w:cs="Arial"/>
          <w:b/>
        </w:rPr>
        <w:t>,</w:t>
      </w:r>
      <w:r w:rsidRPr="00436BDC">
        <w:rPr>
          <w:rFonts w:ascii="Arial" w:hAnsi="Arial" w:cs="Arial"/>
          <w:b/>
          <w:i/>
        </w:rPr>
        <w:t xml:space="preserve"> Eif4a3</w:t>
      </w:r>
      <w:r w:rsidRPr="00436BDC">
        <w:rPr>
          <w:rFonts w:ascii="Arial" w:hAnsi="Arial" w:cs="Arial"/>
          <w:b/>
        </w:rPr>
        <w:t>, and</w:t>
      </w:r>
      <w:r w:rsidRPr="00436BDC">
        <w:rPr>
          <w:rFonts w:ascii="Arial" w:hAnsi="Arial" w:cs="Arial"/>
          <w:b/>
          <w:i/>
        </w:rPr>
        <w:t xml:space="preserve"> H19</w:t>
      </w:r>
      <w:r w:rsidRPr="00436BDC">
        <w:rPr>
          <w:rFonts w:ascii="Arial" w:hAnsi="Arial" w:cs="Arial"/>
          <w:b/>
        </w:rPr>
        <w:t xml:space="preserve"> levels </w:t>
      </w:r>
      <w:r>
        <w:rPr>
          <w:rFonts w:ascii="Arial" w:hAnsi="Arial" w:cs="Arial"/>
          <w:b/>
        </w:rPr>
        <w:t>in adult male and female</w:t>
      </w:r>
      <w:r w:rsidRPr="00436BDC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ccipital cortex and cerebellum as a result of PAE.</w:t>
      </w:r>
    </w:p>
    <w:p w14:paraId="0EC40FF2" w14:textId="77777777" w:rsidR="006F10EE" w:rsidRPr="00F52B1A" w:rsidRDefault="006F10EE" w:rsidP="006F10EE">
      <w:pPr>
        <w:spacing w:line="360" w:lineRule="auto"/>
        <w:jc w:val="both"/>
        <w:rPr>
          <w:rFonts w:ascii="Arial" w:hAnsi="Arial" w:cs="Arial"/>
        </w:rPr>
      </w:pPr>
      <w:r w:rsidRPr="00F52B1A">
        <w:rPr>
          <w:rFonts w:ascii="Arial" w:hAnsi="Arial" w:cs="Arial"/>
        </w:rPr>
        <w:t>A</w:t>
      </w:r>
      <w:r>
        <w:rPr>
          <w:rFonts w:ascii="Arial" w:hAnsi="Arial" w:cs="Arial"/>
        </w:rPr>
        <w:t>-B</w:t>
      </w:r>
      <w:r w:rsidRPr="00F52B1A">
        <w:rPr>
          <w:rFonts w:ascii="Arial" w:hAnsi="Arial" w:cs="Arial"/>
        </w:rPr>
        <w:t xml:space="preserve">) Mean ± SEM relative to male SAC </w:t>
      </w:r>
      <w:r w:rsidRPr="006F60C3">
        <w:rPr>
          <w:rFonts w:ascii="Arial" w:hAnsi="Arial" w:cs="Arial"/>
          <w:i/>
        </w:rPr>
        <w:t>circHomer1</w:t>
      </w:r>
      <w:r w:rsidRPr="00F52B1A">
        <w:rPr>
          <w:rFonts w:ascii="Arial" w:hAnsi="Arial" w:cs="Arial"/>
        </w:rPr>
        <w:t xml:space="preserve"> levels (normalized to 18S rRNA) in adult male and female (fem) PAE and SAC adult occipital cortex</w:t>
      </w:r>
      <w:r>
        <w:rPr>
          <w:rFonts w:ascii="Arial" w:hAnsi="Arial" w:cs="Arial"/>
        </w:rPr>
        <w:t xml:space="preserve"> (A) and cerebellum (B)</w:t>
      </w:r>
      <w:r w:rsidRPr="00F52B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For A: p = 0.9984, t = </w:t>
      </w:r>
      <w:r w:rsidRPr="00C86428">
        <w:rPr>
          <w:rFonts w:ascii="Arial" w:hAnsi="Arial" w:cs="Arial"/>
        </w:rPr>
        <w:t>0.05146</w:t>
      </w:r>
      <w:r>
        <w:rPr>
          <w:rFonts w:ascii="Arial" w:hAnsi="Arial" w:cs="Arial"/>
        </w:rPr>
        <w:t xml:space="preserve">, df = 19 for male PAE vs male SAC and p &gt; 0.9999, t = 0, df = 19 for female PAE vs female SAC. For B: p = 0.7533, t = </w:t>
      </w:r>
      <w:r w:rsidRPr="00C86428">
        <w:rPr>
          <w:rFonts w:ascii="Arial" w:hAnsi="Arial" w:cs="Arial"/>
        </w:rPr>
        <w:t>0.6823</w:t>
      </w:r>
      <w:r>
        <w:rPr>
          <w:rFonts w:ascii="Arial" w:hAnsi="Arial" w:cs="Arial"/>
        </w:rPr>
        <w:t xml:space="preserve">, df = 19 for male PAE vs male SAC and p = 0.9989, t = </w:t>
      </w:r>
      <w:r w:rsidRPr="00C86428">
        <w:rPr>
          <w:rFonts w:ascii="Arial" w:hAnsi="Arial" w:cs="Arial"/>
        </w:rPr>
        <w:t>0.04209</w:t>
      </w:r>
      <w:r>
        <w:rPr>
          <w:rFonts w:ascii="Arial" w:hAnsi="Arial" w:cs="Arial"/>
        </w:rPr>
        <w:t xml:space="preserve">, df = 19 for female PAE vs female SAC. </w:t>
      </w:r>
      <w:r w:rsidRPr="00F52B1A">
        <w:rPr>
          <w:rFonts w:ascii="Arial" w:hAnsi="Arial" w:cs="Arial"/>
        </w:rPr>
        <w:t>C</w:t>
      </w:r>
      <w:r>
        <w:rPr>
          <w:rFonts w:ascii="Arial" w:hAnsi="Arial" w:cs="Arial"/>
        </w:rPr>
        <w:t>-D</w:t>
      </w:r>
      <w:r w:rsidRPr="00F52B1A">
        <w:rPr>
          <w:rFonts w:ascii="Arial" w:hAnsi="Arial" w:cs="Arial"/>
        </w:rPr>
        <w:t xml:space="preserve">) Mean ± SEM relative to male SAC </w:t>
      </w:r>
      <w:r w:rsidRPr="006F60C3">
        <w:rPr>
          <w:rFonts w:ascii="Arial" w:hAnsi="Arial" w:cs="Arial"/>
          <w:i/>
        </w:rPr>
        <w:t>Eif4a3</w:t>
      </w:r>
      <w:r w:rsidRPr="00F52B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mRNA </w:t>
      </w:r>
      <w:r w:rsidRPr="00F52B1A">
        <w:rPr>
          <w:rFonts w:ascii="Arial" w:hAnsi="Arial" w:cs="Arial"/>
        </w:rPr>
        <w:t>levels (normalized to 18S rRNA) in adult male and female (fem) PAE and SAC adult occipital cortex</w:t>
      </w:r>
      <w:r>
        <w:rPr>
          <w:rFonts w:ascii="Arial" w:hAnsi="Arial" w:cs="Arial"/>
        </w:rPr>
        <w:t xml:space="preserve"> (C) and cerebellum (D)</w:t>
      </w:r>
      <w:r w:rsidRPr="00F52B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For C: p = 0.9874, t = </w:t>
      </w:r>
      <w:r w:rsidRPr="00663BAE">
        <w:rPr>
          <w:rFonts w:ascii="Arial" w:hAnsi="Arial" w:cs="Arial"/>
        </w:rPr>
        <w:t>0.1431</w:t>
      </w:r>
      <w:r>
        <w:rPr>
          <w:rFonts w:ascii="Arial" w:hAnsi="Arial" w:cs="Arial"/>
        </w:rPr>
        <w:t xml:space="preserve">, df = 19 for male PAE vs male SAC and p = 0.6022, t = 0.9197, df = 19 for female PAE vs female SAC. For D: p = 0.8601, t = </w:t>
      </w:r>
      <w:r w:rsidRPr="00663BAE">
        <w:rPr>
          <w:rFonts w:ascii="Arial" w:hAnsi="Arial" w:cs="Arial"/>
        </w:rPr>
        <w:t>0.495</w:t>
      </w:r>
      <w:r>
        <w:rPr>
          <w:rFonts w:ascii="Arial" w:hAnsi="Arial" w:cs="Arial"/>
        </w:rPr>
        <w:t xml:space="preserve">, df = 20 for male PAE vs male SAC and p = </w:t>
      </w:r>
      <w:r w:rsidRPr="00663BAE">
        <w:rPr>
          <w:rFonts w:ascii="Arial" w:hAnsi="Arial" w:cs="Arial"/>
        </w:rPr>
        <w:t>0.8792</w:t>
      </w:r>
      <w:r>
        <w:rPr>
          <w:rFonts w:ascii="Arial" w:hAnsi="Arial" w:cs="Arial"/>
        </w:rPr>
        <w:t xml:space="preserve">, t = </w:t>
      </w:r>
      <w:r w:rsidRPr="00C86428">
        <w:rPr>
          <w:rFonts w:ascii="Arial" w:hAnsi="Arial" w:cs="Arial"/>
        </w:rPr>
        <w:t>0.</w:t>
      </w:r>
      <w:r>
        <w:rPr>
          <w:rFonts w:ascii="Arial" w:hAnsi="Arial" w:cs="Arial"/>
        </w:rPr>
        <w:t xml:space="preserve">4572, df = 20 for female PAE vs female SAC. </w:t>
      </w:r>
      <w:r w:rsidRPr="00F52B1A">
        <w:rPr>
          <w:rFonts w:ascii="Arial" w:hAnsi="Arial" w:cs="Arial"/>
        </w:rPr>
        <w:t>E</w:t>
      </w:r>
      <w:r>
        <w:rPr>
          <w:rFonts w:ascii="Arial" w:hAnsi="Arial" w:cs="Arial"/>
        </w:rPr>
        <w:t>-F</w:t>
      </w:r>
      <w:r w:rsidRPr="00F52B1A">
        <w:rPr>
          <w:rFonts w:ascii="Arial" w:hAnsi="Arial" w:cs="Arial"/>
        </w:rPr>
        <w:t xml:space="preserve">) Mean ± SEM relative to male SAC </w:t>
      </w:r>
      <w:r w:rsidRPr="006F60C3">
        <w:rPr>
          <w:rFonts w:ascii="Arial" w:hAnsi="Arial" w:cs="Arial"/>
          <w:i/>
        </w:rPr>
        <w:t xml:space="preserve">H19 </w:t>
      </w:r>
      <w:r w:rsidRPr="00F52B1A">
        <w:rPr>
          <w:rFonts w:ascii="Arial" w:hAnsi="Arial" w:cs="Arial"/>
        </w:rPr>
        <w:t>levels (normalized to 18S rRNA) in adult male and female (fem) PAE and SAC adult occipital cortex</w:t>
      </w:r>
      <w:r>
        <w:rPr>
          <w:rFonts w:ascii="Arial" w:hAnsi="Arial" w:cs="Arial"/>
        </w:rPr>
        <w:t xml:space="preserve"> (E) and cerebellum (F)</w:t>
      </w:r>
      <w:r w:rsidRPr="00F52B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For E: p = 0.5764, t = </w:t>
      </w:r>
      <w:r w:rsidRPr="00130046">
        <w:rPr>
          <w:rFonts w:ascii="Arial" w:hAnsi="Arial" w:cs="Arial"/>
        </w:rPr>
        <w:t>0.9587</w:t>
      </w:r>
      <w:r>
        <w:rPr>
          <w:rFonts w:ascii="Arial" w:hAnsi="Arial" w:cs="Arial"/>
        </w:rPr>
        <w:t xml:space="preserve">, df = 20 for male PAE vs male SAC and p = 0.9755, t = 0.1999, df = 20 for female PAE vs female SAC. For F: p = 0.1122, t = </w:t>
      </w:r>
      <w:r w:rsidRPr="00D57A41">
        <w:rPr>
          <w:rFonts w:ascii="Arial" w:hAnsi="Arial" w:cs="Arial"/>
        </w:rPr>
        <w:t>2.026</w:t>
      </w:r>
      <w:r>
        <w:rPr>
          <w:rFonts w:ascii="Arial" w:hAnsi="Arial" w:cs="Arial"/>
        </w:rPr>
        <w:t>, df = 18 for male PAE vs male SAC and p = 0.0584, t = 2</w:t>
      </w:r>
      <w:r w:rsidRPr="00C864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362, df = 18 for female PAE vs female SAC. For </w:t>
      </w:r>
      <w:r w:rsidRPr="00F52B1A">
        <w:rPr>
          <w:rFonts w:ascii="Arial" w:hAnsi="Arial" w:cs="Arial"/>
        </w:rPr>
        <w:t>A-F</w:t>
      </w:r>
      <w:r>
        <w:rPr>
          <w:rFonts w:ascii="Arial" w:hAnsi="Arial" w:cs="Arial"/>
        </w:rPr>
        <w:t xml:space="preserve">, a </w:t>
      </w:r>
      <w:r w:rsidRPr="00F52B1A">
        <w:rPr>
          <w:rFonts w:ascii="Arial" w:hAnsi="Arial" w:cs="Arial"/>
        </w:rPr>
        <w:t xml:space="preserve">two-way ANOVA corrected with </w:t>
      </w:r>
      <w:r w:rsidRPr="00A05722">
        <w:rPr>
          <w:rFonts w:ascii="Arial" w:hAnsi="Arial" w:cs="Arial"/>
        </w:rPr>
        <w:t>Šídák's</w:t>
      </w:r>
      <w:r w:rsidRPr="00F52B1A">
        <w:rPr>
          <w:rFonts w:ascii="Arial" w:hAnsi="Arial" w:cs="Arial"/>
        </w:rPr>
        <w:t xml:space="preserve"> multiple comparisons test</w:t>
      </w:r>
      <w:r>
        <w:rPr>
          <w:rFonts w:ascii="Arial" w:hAnsi="Arial" w:cs="Arial"/>
        </w:rPr>
        <w:t xml:space="preserve"> was used</w:t>
      </w:r>
      <w:r w:rsidRPr="00F52B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Individual</w:t>
      </w:r>
      <w:r w:rsidRPr="00F52B1A">
        <w:rPr>
          <w:rFonts w:ascii="Arial" w:hAnsi="Arial" w:cs="Arial"/>
        </w:rPr>
        <w:t xml:space="preserve"> biological replicates </w:t>
      </w:r>
      <w:r>
        <w:rPr>
          <w:rFonts w:ascii="Arial" w:hAnsi="Arial" w:cs="Arial"/>
        </w:rPr>
        <w:t xml:space="preserve">are </w:t>
      </w:r>
      <w:r w:rsidRPr="00F52B1A">
        <w:rPr>
          <w:rFonts w:ascii="Arial" w:hAnsi="Arial" w:cs="Arial"/>
        </w:rPr>
        <w:t xml:space="preserve">shown in </w:t>
      </w:r>
      <w:r>
        <w:rPr>
          <w:rFonts w:ascii="Arial" w:hAnsi="Arial" w:cs="Arial"/>
        </w:rPr>
        <w:t xml:space="preserve">each </w:t>
      </w:r>
      <w:r w:rsidRPr="00F52B1A">
        <w:rPr>
          <w:rFonts w:ascii="Arial" w:hAnsi="Arial" w:cs="Arial"/>
        </w:rPr>
        <w:t>graph.</w:t>
      </w:r>
    </w:p>
    <w:p w14:paraId="12A47B67" w14:textId="77777777" w:rsidR="006F10EE" w:rsidRDefault="006F10EE" w:rsidP="006F10EE">
      <w:pPr>
        <w:spacing w:line="360" w:lineRule="auto"/>
        <w:jc w:val="both"/>
        <w:rPr>
          <w:rFonts w:ascii="Arial" w:hAnsi="Arial" w:cs="Arial"/>
        </w:rPr>
      </w:pPr>
    </w:p>
    <w:p w14:paraId="4B1ED2A5" w14:textId="77777777" w:rsidR="006F10EE" w:rsidRPr="006F60C3" w:rsidRDefault="006F10EE" w:rsidP="006F10EE">
      <w:pPr>
        <w:spacing w:line="360" w:lineRule="auto"/>
        <w:jc w:val="both"/>
        <w:rPr>
          <w:rFonts w:ascii="Arial" w:hAnsi="Arial" w:cs="Arial"/>
          <w:b/>
        </w:rPr>
      </w:pPr>
      <w:r w:rsidRPr="006F60C3">
        <w:rPr>
          <w:rFonts w:ascii="Arial" w:hAnsi="Arial" w:cs="Arial"/>
          <w:b/>
        </w:rPr>
        <w:t xml:space="preserve">Supplementary Figure 2: </w:t>
      </w:r>
      <w:r>
        <w:rPr>
          <w:rFonts w:ascii="Arial" w:hAnsi="Arial" w:cs="Arial"/>
          <w:b/>
        </w:rPr>
        <w:t xml:space="preserve">Changes in </w:t>
      </w:r>
      <w:r w:rsidRPr="006F60C3">
        <w:rPr>
          <w:rFonts w:ascii="Arial" w:hAnsi="Arial" w:cs="Arial"/>
          <w:b/>
          <w:i/>
        </w:rPr>
        <w:t>Gas5</w:t>
      </w:r>
      <w:r>
        <w:rPr>
          <w:rFonts w:ascii="Arial" w:hAnsi="Arial" w:cs="Arial"/>
          <w:b/>
        </w:rPr>
        <w:t xml:space="preserve"> levels in</w:t>
      </w:r>
      <w:r w:rsidRPr="006F60C3">
        <w:rPr>
          <w:rFonts w:ascii="Arial" w:hAnsi="Arial" w:cs="Arial"/>
          <w:b/>
        </w:rPr>
        <w:t xml:space="preserve"> four different regions of the adult brain </w:t>
      </w:r>
      <w:r>
        <w:rPr>
          <w:rFonts w:ascii="Arial" w:hAnsi="Arial" w:cs="Arial"/>
          <w:b/>
        </w:rPr>
        <w:t>as a result of PAE.</w:t>
      </w:r>
    </w:p>
    <w:p w14:paraId="7883CE91" w14:textId="77777777" w:rsidR="006F10EE" w:rsidRDefault="006F10EE" w:rsidP="006F10EE">
      <w:pPr>
        <w:spacing w:line="360" w:lineRule="auto"/>
        <w:jc w:val="both"/>
        <w:rPr>
          <w:rFonts w:ascii="Arial" w:hAnsi="Arial" w:cs="Arial"/>
        </w:rPr>
      </w:pPr>
      <w:r w:rsidRPr="00F52B1A">
        <w:rPr>
          <w:rFonts w:ascii="Arial" w:hAnsi="Arial" w:cs="Arial"/>
        </w:rPr>
        <w:t>A</w:t>
      </w:r>
      <w:r>
        <w:rPr>
          <w:rFonts w:ascii="Arial" w:hAnsi="Arial" w:cs="Arial"/>
        </w:rPr>
        <w:t>-D</w:t>
      </w:r>
      <w:r w:rsidRPr="00F52B1A">
        <w:rPr>
          <w:rFonts w:ascii="Arial" w:hAnsi="Arial" w:cs="Arial"/>
        </w:rPr>
        <w:t xml:space="preserve">) Mean ± SEM relative to male SAC </w:t>
      </w:r>
      <w:r w:rsidRPr="006F60C3">
        <w:rPr>
          <w:rFonts w:ascii="Arial" w:hAnsi="Arial" w:cs="Arial"/>
          <w:i/>
        </w:rPr>
        <w:t>Gas5</w:t>
      </w:r>
      <w:r w:rsidRPr="00F52B1A">
        <w:rPr>
          <w:rFonts w:ascii="Arial" w:hAnsi="Arial" w:cs="Arial"/>
        </w:rPr>
        <w:t xml:space="preserve"> levels (normalized to 18S rRNA) in adult male and female (fem) PAE and SAC adult frontal cortex</w:t>
      </w:r>
      <w:r>
        <w:rPr>
          <w:rFonts w:ascii="Arial" w:hAnsi="Arial" w:cs="Arial"/>
        </w:rPr>
        <w:t xml:space="preserve"> (A), hippocampus (B), occipital </w:t>
      </w:r>
      <w:r>
        <w:rPr>
          <w:rFonts w:ascii="Arial" w:hAnsi="Arial" w:cs="Arial"/>
        </w:rPr>
        <w:lastRenderedPageBreak/>
        <w:t>cortex (C), and cerebellum (D)</w:t>
      </w:r>
      <w:r w:rsidRPr="00F52B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For A: p = 0.0391, t = 2.534, df = 20 for male PAE vs male SAC and p = 0.1821, t = </w:t>
      </w:r>
      <w:r w:rsidRPr="002261A4">
        <w:rPr>
          <w:rFonts w:ascii="Arial" w:hAnsi="Arial" w:cs="Arial"/>
        </w:rPr>
        <w:t>1.749</w:t>
      </w:r>
      <w:r>
        <w:rPr>
          <w:rFonts w:ascii="Arial" w:hAnsi="Arial" w:cs="Arial"/>
        </w:rPr>
        <w:t xml:space="preserve">, df = 20 for female PAE vs female SAC. For B: p = 0.4667, t = </w:t>
      </w:r>
      <w:r w:rsidRPr="000F6193">
        <w:rPr>
          <w:rFonts w:ascii="Arial" w:hAnsi="Arial" w:cs="Arial"/>
        </w:rPr>
        <w:t>1.137</w:t>
      </w:r>
      <w:r>
        <w:rPr>
          <w:rFonts w:ascii="Arial" w:hAnsi="Arial" w:cs="Arial"/>
        </w:rPr>
        <w:t xml:space="preserve">, df = 19 for male PAE vs male SAC and p = 0.9622, t = </w:t>
      </w:r>
      <w:r w:rsidRPr="00C86428">
        <w:rPr>
          <w:rFonts w:ascii="Arial" w:hAnsi="Arial" w:cs="Arial"/>
        </w:rPr>
        <w:t>0.</w:t>
      </w:r>
      <w:r>
        <w:rPr>
          <w:rFonts w:ascii="Arial" w:hAnsi="Arial" w:cs="Arial"/>
        </w:rPr>
        <w:t xml:space="preserve">2498, df = 19 for female PAE vs female SAC. For C: p = 0.4175, t = </w:t>
      </w:r>
      <w:r w:rsidRPr="000C61A4">
        <w:rPr>
          <w:rFonts w:ascii="Arial" w:hAnsi="Arial" w:cs="Arial"/>
        </w:rPr>
        <w:t>1.222</w:t>
      </w:r>
      <w:r>
        <w:rPr>
          <w:rFonts w:ascii="Arial" w:hAnsi="Arial" w:cs="Arial"/>
        </w:rPr>
        <w:t xml:space="preserve">, df = 19 for male PAE vs male SAC and p = 0.6413, t = 0.8589, df = 19 for female PAE vs female SAC. For D: p = 0.6359, t = </w:t>
      </w:r>
      <w:r w:rsidRPr="008E69B8">
        <w:rPr>
          <w:rFonts w:ascii="Arial" w:hAnsi="Arial" w:cs="Arial"/>
        </w:rPr>
        <w:t>0.8663</w:t>
      </w:r>
      <w:r>
        <w:rPr>
          <w:rFonts w:ascii="Arial" w:hAnsi="Arial" w:cs="Arial"/>
        </w:rPr>
        <w:t xml:space="preserve">, df = 20 for male PAE vs male SAC and p = 0.7970, t = </w:t>
      </w:r>
      <w:r w:rsidRPr="00C86428">
        <w:rPr>
          <w:rFonts w:ascii="Arial" w:hAnsi="Arial" w:cs="Arial"/>
        </w:rPr>
        <w:t>0.</w:t>
      </w:r>
      <w:r>
        <w:rPr>
          <w:rFonts w:ascii="Arial" w:hAnsi="Arial" w:cs="Arial"/>
        </w:rPr>
        <w:t xml:space="preserve">6090, df = 20 for female PAE vs female SAC. For </w:t>
      </w:r>
      <w:r w:rsidRPr="00F52B1A">
        <w:rPr>
          <w:rFonts w:ascii="Arial" w:hAnsi="Arial" w:cs="Arial"/>
        </w:rPr>
        <w:t>A-D</w:t>
      </w:r>
      <w:r>
        <w:rPr>
          <w:rFonts w:ascii="Arial" w:hAnsi="Arial" w:cs="Arial"/>
        </w:rPr>
        <w:t>:</w:t>
      </w:r>
      <w:r w:rsidRPr="00F52B1A">
        <w:rPr>
          <w:rFonts w:ascii="Arial" w:hAnsi="Arial" w:cs="Arial"/>
        </w:rPr>
        <w:t xml:space="preserve"> *p&lt;0.05 based </w:t>
      </w:r>
      <w:r>
        <w:rPr>
          <w:rFonts w:ascii="Arial" w:hAnsi="Arial" w:cs="Arial"/>
        </w:rPr>
        <w:t xml:space="preserve">on </w:t>
      </w:r>
      <w:r w:rsidRPr="00F52B1A">
        <w:rPr>
          <w:rFonts w:ascii="Arial" w:hAnsi="Arial" w:cs="Arial"/>
        </w:rPr>
        <w:t xml:space="preserve">two-way ANOVA corrected with </w:t>
      </w:r>
      <w:r w:rsidRPr="00A05722">
        <w:rPr>
          <w:rFonts w:ascii="Arial" w:hAnsi="Arial" w:cs="Arial"/>
        </w:rPr>
        <w:t>Šídák's</w:t>
      </w:r>
      <w:r w:rsidRPr="00F52B1A">
        <w:rPr>
          <w:rFonts w:ascii="Arial" w:hAnsi="Arial" w:cs="Arial"/>
        </w:rPr>
        <w:t xml:space="preserve"> multiple comparisons test. </w:t>
      </w:r>
      <w:r>
        <w:rPr>
          <w:rFonts w:ascii="Arial" w:hAnsi="Arial" w:cs="Arial"/>
        </w:rPr>
        <w:t>Individual</w:t>
      </w:r>
      <w:r w:rsidRPr="00F52B1A">
        <w:rPr>
          <w:rFonts w:ascii="Arial" w:hAnsi="Arial" w:cs="Arial"/>
        </w:rPr>
        <w:t xml:space="preserve"> biological replicates </w:t>
      </w:r>
      <w:r>
        <w:rPr>
          <w:rFonts w:ascii="Arial" w:hAnsi="Arial" w:cs="Arial"/>
        </w:rPr>
        <w:t xml:space="preserve">are </w:t>
      </w:r>
      <w:r w:rsidRPr="00F52B1A">
        <w:rPr>
          <w:rFonts w:ascii="Arial" w:hAnsi="Arial" w:cs="Arial"/>
        </w:rPr>
        <w:t xml:space="preserve">shown in </w:t>
      </w:r>
      <w:r>
        <w:rPr>
          <w:rFonts w:ascii="Arial" w:hAnsi="Arial" w:cs="Arial"/>
        </w:rPr>
        <w:t xml:space="preserve">each </w:t>
      </w:r>
      <w:r w:rsidRPr="00F52B1A">
        <w:rPr>
          <w:rFonts w:ascii="Arial" w:hAnsi="Arial" w:cs="Arial"/>
        </w:rPr>
        <w:t>graph.</w:t>
      </w:r>
    </w:p>
    <w:p w14:paraId="73988D94" w14:textId="77777777" w:rsidR="006F10EE" w:rsidRDefault="006F10EE" w:rsidP="006F10EE">
      <w:pPr>
        <w:spacing w:line="360" w:lineRule="auto"/>
        <w:jc w:val="both"/>
        <w:rPr>
          <w:rFonts w:ascii="Arial" w:hAnsi="Arial" w:cs="Arial"/>
        </w:rPr>
      </w:pPr>
    </w:p>
    <w:p w14:paraId="3E7C5F2D" w14:textId="77777777" w:rsidR="002F5B41" w:rsidRDefault="002F5B41" w:rsidP="00170064">
      <w:pPr>
        <w:spacing w:line="360" w:lineRule="auto"/>
        <w:jc w:val="both"/>
        <w:rPr>
          <w:rFonts w:ascii="Arial" w:hAnsi="Arial" w:cs="Arial"/>
        </w:rPr>
      </w:pPr>
    </w:p>
    <w:p w14:paraId="445C174A" w14:textId="77777777" w:rsidR="002F5B41" w:rsidRDefault="002F5B41" w:rsidP="00170064">
      <w:pPr>
        <w:spacing w:line="360" w:lineRule="auto"/>
        <w:jc w:val="both"/>
        <w:rPr>
          <w:rFonts w:ascii="Arial" w:hAnsi="Arial" w:cs="Arial"/>
        </w:rPr>
      </w:pPr>
    </w:p>
    <w:p w14:paraId="1BF658D6" w14:textId="77777777" w:rsidR="002F5B41" w:rsidRDefault="002F5B41" w:rsidP="00170064">
      <w:pPr>
        <w:spacing w:line="360" w:lineRule="auto"/>
        <w:jc w:val="both"/>
        <w:rPr>
          <w:rFonts w:ascii="Arial" w:hAnsi="Arial" w:cs="Arial"/>
        </w:rPr>
      </w:pPr>
    </w:p>
    <w:p w14:paraId="54BAD33F" w14:textId="77777777" w:rsidR="00170064" w:rsidRDefault="00170064" w:rsidP="00170064">
      <w:pPr>
        <w:spacing w:line="360" w:lineRule="auto"/>
        <w:jc w:val="both"/>
        <w:rPr>
          <w:rFonts w:ascii="Arial" w:hAnsi="Arial" w:cs="Arial"/>
        </w:rPr>
      </w:pPr>
    </w:p>
    <w:p w14:paraId="1E46F8FF" w14:textId="77777777" w:rsidR="00170064" w:rsidRDefault="00170064" w:rsidP="00170064">
      <w:pPr>
        <w:spacing w:line="360" w:lineRule="auto"/>
        <w:jc w:val="both"/>
        <w:rPr>
          <w:rFonts w:ascii="Arial" w:hAnsi="Arial" w:cs="Arial"/>
        </w:rPr>
      </w:pPr>
    </w:p>
    <w:p w14:paraId="23CB11B3" w14:textId="77777777" w:rsidR="006F10EE" w:rsidRDefault="006F10EE" w:rsidP="00170064">
      <w:pPr>
        <w:spacing w:line="360" w:lineRule="auto"/>
        <w:jc w:val="both"/>
        <w:rPr>
          <w:rFonts w:ascii="Arial" w:hAnsi="Arial" w:cs="Arial"/>
        </w:rPr>
      </w:pPr>
    </w:p>
    <w:p w14:paraId="4072C94F" w14:textId="77777777" w:rsidR="006F10EE" w:rsidRDefault="006F10EE" w:rsidP="00170064">
      <w:pPr>
        <w:spacing w:line="360" w:lineRule="auto"/>
        <w:jc w:val="both"/>
        <w:rPr>
          <w:rFonts w:ascii="Arial" w:hAnsi="Arial" w:cs="Arial"/>
        </w:rPr>
      </w:pPr>
    </w:p>
    <w:p w14:paraId="0EA1A7E8" w14:textId="77777777" w:rsidR="006F10EE" w:rsidRDefault="006F10EE" w:rsidP="00170064">
      <w:pPr>
        <w:spacing w:line="360" w:lineRule="auto"/>
        <w:jc w:val="both"/>
        <w:rPr>
          <w:rFonts w:ascii="Arial" w:hAnsi="Arial" w:cs="Arial"/>
        </w:rPr>
      </w:pPr>
    </w:p>
    <w:p w14:paraId="6AB31857" w14:textId="77777777" w:rsidR="006F10EE" w:rsidRDefault="006F10EE" w:rsidP="00170064">
      <w:pPr>
        <w:spacing w:line="360" w:lineRule="auto"/>
        <w:jc w:val="both"/>
        <w:rPr>
          <w:rFonts w:ascii="Arial" w:hAnsi="Arial" w:cs="Arial"/>
        </w:rPr>
      </w:pPr>
    </w:p>
    <w:p w14:paraId="73B9B01F" w14:textId="77777777" w:rsidR="006F10EE" w:rsidRDefault="006F10EE" w:rsidP="00170064">
      <w:pPr>
        <w:spacing w:line="360" w:lineRule="auto"/>
        <w:jc w:val="both"/>
        <w:rPr>
          <w:rFonts w:ascii="Arial" w:hAnsi="Arial" w:cs="Arial"/>
        </w:rPr>
      </w:pPr>
    </w:p>
    <w:p w14:paraId="35A69265" w14:textId="77777777" w:rsidR="006F10EE" w:rsidRDefault="006F10EE" w:rsidP="00170064">
      <w:pPr>
        <w:spacing w:line="360" w:lineRule="auto"/>
        <w:jc w:val="both"/>
        <w:rPr>
          <w:rFonts w:ascii="Arial" w:hAnsi="Arial" w:cs="Arial"/>
        </w:rPr>
      </w:pPr>
    </w:p>
    <w:p w14:paraId="524AED5B" w14:textId="77777777" w:rsidR="006F10EE" w:rsidRDefault="006F10EE" w:rsidP="00170064">
      <w:pPr>
        <w:spacing w:line="360" w:lineRule="auto"/>
        <w:jc w:val="both"/>
        <w:rPr>
          <w:rFonts w:ascii="Arial" w:hAnsi="Arial" w:cs="Arial"/>
        </w:rPr>
      </w:pPr>
    </w:p>
    <w:p w14:paraId="1F808C89" w14:textId="77777777" w:rsidR="006F10EE" w:rsidRDefault="006F10EE" w:rsidP="00170064">
      <w:pPr>
        <w:spacing w:line="360" w:lineRule="auto"/>
        <w:jc w:val="both"/>
        <w:rPr>
          <w:rFonts w:ascii="Arial" w:hAnsi="Arial" w:cs="Arial"/>
        </w:rPr>
      </w:pPr>
    </w:p>
    <w:p w14:paraId="219C1A65" w14:textId="77777777" w:rsidR="006F10EE" w:rsidRDefault="006F10EE" w:rsidP="00170064">
      <w:pPr>
        <w:spacing w:line="360" w:lineRule="auto"/>
        <w:jc w:val="both"/>
        <w:rPr>
          <w:rFonts w:ascii="Arial" w:hAnsi="Arial" w:cs="Arial"/>
        </w:rPr>
      </w:pPr>
    </w:p>
    <w:p w14:paraId="7CAD5820" w14:textId="77777777" w:rsidR="00170064" w:rsidRPr="00F52B1A" w:rsidRDefault="002F5B41" w:rsidP="001700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93EB88E" wp14:editId="263B099D">
            <wp:extent cx="6270299" cy="37570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438" cy="377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AAFC0" w14:textId="77777777" w:rsidR="00170064" w:rsidRDefault="00170064" w:rsidP="00170064">
      <w:pPr>
        <w:spacing w:line="360" w:lineRule="auto"/>
        <w:jc w:val="both"/>
        <w:rPr>
          <w:rFonts w:ascii="Arial" w:hAnsi="Arial" w:cs="Arial"/>
        </w:rPr>
      </w:pPr>
    </w:p>
    <w:p w14:paraId="17D5106D" w14:textId="77777777" w:rsidR="00170064" w:rsidRDefault="00170064" w:rsidP="00170064">
      <w:pPr>
        <w:spacing w:line="360" w:lineRule="auto"/>
        <w:jc w:val="both"/>
        <w:rPr>
          <w:rFonts w:ascii="Arial" w:hAnsi="Arial" w:cs="Arial"/>
        </w:rPr>
      </w:pPr>
    </w:p>
    <w:p w14:paraId="63E3D77F" w14:textId="77777777" w:rsidR="00170064" w:rsidRDefault="00170064" w:rsidP="00170064">
      <w:pPr>
        <w:spacing w:line="360" w:lineRule="auto"/>
        <w:jc w:val="both"/>
        <w:rPr>
          <w:rFonts w:ascii="Arial" w:hAnsi="Arial" w:cs="Arial"/>
        </w:rPr>
      </w:pPr>
    </w:p>
    <w:p w14:paraId="36CF224A" w14:textId="77777777" w:rsidR="00170064" w:rsidRDefault="00170064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43635417" w14:textId="77777777" w:rsidR="00170064" w:rsidRDefault="00170064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549DBCB6" w14:textId="77777777" w:rsidR="00065085" w:rsidRDefault="00065085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425D8176" w14:textId="77777777" w:rsidR="00065085" w:rsidRDefault="00065085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183C6290" w14:textId="77777777" w:rsidR="00065085" w:rsidRDefault="00065085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5F9DE7DB" w14:textId="77777777" w:rsidR="00065085" w:rsidRDefault="00065085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47D4A994" w14:textId="77777777" w:rsidR="00065085" w:rsidRDefault="00065085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447A779F" w14:textId="77777777" w:rsidR="00065085" w:rsidRDefault="002F5B41" w:rsidP="00170064">
      <w:pPr>
        <w:spacing w:line="360" w:lineRule="auto"/>
        <w:ind w:left="81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1EC8056" wp14:editId="290434D7">
            <wp:extent cx="4906186" cy="41617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088" cy="4186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BD4F9" w14:textId="77777777" w:rsidR="00065085" w:rsidRDefault="00065085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5D360F80" w14:textId="77777777" w:rsidR="00065085" w:rsidRDefault="00065085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7DFD806E" w14:textId="77777777" w:rsidR="00065085" w:rsidRDefault="00065085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0135017D" w14:textId="77777777" w:rsidR="00065085" w:rsidRDefault="00065085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6986BFE5" w14:textId="77777777" w:rsidR="00065085" w:rsidRDefault="00065085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717CA9D4" w14:textId="77777777" w:rsidR="00065085" w:rsidRDefault="00065085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568C1610" w14:textId="77777777" w:rsidR="002F5B41" w:rsidRDefault="002F5B41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57373AF4" w14:textId="77777777" w:rsidR="002F5B41" w:rsidRDefault="002F5B41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7CDD85FE" w14:textId="77777777" w:rsidR="002F5B41" w:rsidRDefault="002F5B41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596A5BEE" w14:textId="77777777" w:rsidR="006F10EE" w:rsidRDefault="006F10EE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6055A0A3" w14:textId="77777777" w:rsidR="006F10EE" w:rsidRDefault="006F10EE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50006BA0" w14:textId="77777777" w:rsidR="006F10EE" w:rsidRDefault="006F10EE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3B2DADDF" w14:textId="77777777" w:rsidR="002F5B41" w:rsidRDefault="002F5B41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62740832" w14:textId="77777777" w:rsidR="002F5B41" w:rsidRDefault="002F5B41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186B4B3F" w14:textId="77777777" w:rsidR="00170064" w:rsidRDefault="00170064" w:rsidP="00170064">
      <w:pPr>
        <w:spacing w:line="360" w:lineRule="auto"/>
        <w:ind w:left="810"/>
        <w:jc w:val="both"/>
        <w:rPr>
          <w:rFonts w:ascii="Arial" w:hAnsi="Arial" w:cs="Arial"/>
        </w:rPr>
      </w:pPr>
    </w:p>
    <w:p w14:paraId="673264A2" w14:textId="77777777" w:rsidR="00170064" w:rsidRPr="00802C23" w:rsidRDefault="00170064" w:rsidP="0017006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Supplementary Table 1: </w:t>
      </w:r>
      <w:r w:rsidRPr="007C2AB7">
        <w:rPr>
          <w:rFonts w:ascii="Arial" w:hAnsi="Arial" w:cs="Arial"/>
          <w:b/>
          <w:bCs/>
        </w:rPr>
        <w:t>List of</w:t>
      </w:r>
      <w:r>
        <w:rPr>
          <w:rFonts w:ascii="Arial" w:hAnsi="Arial" w:cs="Arial"/>
          <w:b/>
          <w:bCs/>
        </w:rPr>
        <w:t xml:space="preserve"> Primers.</w:t>
      </w:r>
    </w:p>
    <w:p w14:paraId="134B9643" w14:textId="77777777" w:rsidR="00170064" w:rsidRPr="00802C23" w:rsidRDefault="00170064" w:rsidP="00170064">
      <w:pPr>
        <w:rPr>
          <w:rFonts w:ascii="Arial" w:hAnsi="Arial" w:cs="Arial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2317"/>
        <w:gridCol w:w="2064"/>
        <w:gridCol w:w="1780"/>
        <w:gridCol w:w="3690"/>
      </w:tblGrid>
      <w:tr w:rsidR="00170064" w:rsidRPr="00802C23" w14:paraId="182C0EF5" w14:textId="77777777" w:rsidTr="00CC3A15">
        <w:trPr>
          <w:trHeight w:val="292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4209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C23">
              <w:rPr>
                <w:rFonts w:ascii="Arial" w:hAnsi="Arial" w:cs="Arial"/>
                <w:b/>
                <w:bCs/>
                <w:color w:val="000000"/>
              </w:rPr>
              <w:t>Primer name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27DD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C23">
              <w:rPr>
                <w:rFonts w:ascii="Arial" w:hAnsi="Arial" w:cs="Arial"/>
                <w:b/>
                <w:bCs/>
                <w:color w:val="000000"/>
              </w:rPr>
              <w:t>Species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25E5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C23">
              <w:rPr>
                <w:rFonts w:ascii="Arial" w:hAnsi="Arial" w:cs="Arial"/>
                <w:b/>
                <w:bCs/>
                <w:color w:val="000000"/>
              </w:rPr>
              <w:t>Transcript name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AF83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C23">
              <w:rPr>
                <w:rFonts w:ascii="Arial" w:hAnsi="Arial" w:cs="Arial"/>
                <w:b/>
                <w:bCs/>
                <w:color w:val="000000"/>
              </w:rPr>
              <w:t xml:space="preserve"> Primer Sequence or assay ID</w:t>
            </w:r>
          </w:p>
        </w:tc>
      </w:tr>
      <w:tr w:rsidR="00170064" w:rsidRPr="00802C23" w14:paraId="504DED2F" w14:textId="77777777" w:rsidTr="00CC3A15">
        <w:trPr>
          <w:trHeight w:val="2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82BA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h_HOMER1all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FC7A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Human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A52B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HOMER1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3C17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 xml:space="preserve">Hs01029333_m1 </w:t>
            </w:r>
          </w:p>
        </w:tc>
      </w:tr>
      <w:tr w:rsidR="00170064" w:rsidRPr="00802C23" w14:paraId="5E1F0EFF" w14:textId="77777777" w:rsidTr="00CC3A15">
        <w:trPr>
          <w:trHeight w:val="2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1211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h_18S_Taqman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08E4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human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F030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18S rRNA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47B8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 xml:space="preserve">Hs99999901_s1 </w:t>
            </w:r>
          </w:p>
        </w:tc>
      </w:tr>
      <w:tr w:rsidR="00170064" w:rsidRPr="00802C23" w14:paraId="24311BD2" w14:textId="77777777" w:rsidTr="00CC3A15">
        <w:trPr>
          <w:trHeight w:val="2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2C78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h_H19_Taqman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DDA5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Human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EBEB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H19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5C35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Hs00399294_g1</w:t>
            </w:r>
          </w:p>
        </w:tc>
      </w:tr>
      <w:tr w:rsidR="00170064" w:rsidRPr="00802C23" w14:paraId="1C4A7448" w14:textId="77777777" w:rsidTr="00CC3A15">
        <w:trPr>
          <w:trHeight w:val="2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1478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h_circHomer1-F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684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Human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0543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circHomer1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B6FA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TCAACGGGACAGATGATGAA</w:t>
            </w:r>
          </w:p>
        </w:tc>
      </w:tr>
      <w:tr w:rsidR="00170064" w:rsidRPr="00802C23" w14:paraId="0D5C1D73" w14:textId="77777777" w:rsidTr="00CC3A15">
        <w:trPr>
          <w:trHeight w:val="2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15D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h_circHomer1-R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3A5E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Human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EC1C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circHomer1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BE59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TTGTGTTTGGGTCAATTTGG</w:t>
            </w:r>
          </w:p>
        </w:tc>
      </w:tr>
      <w:tr w:rsidR="00170064" w:rsidRPr="00802C23" w14:paraId="1D982C9E" w14:textId="77777777" w:rsidTr="00CC3A15">
        <w:trPr>
          <w:trHeight w:val="2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7256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h_CDR1as-F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1181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Human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478D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CDR1as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9CDB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ACGTCTCCAGTGTGCTGA</w:t>
            </w:r>
          </w:p>
        </w:tc>
      </w:tr>
      <w:tr w:rsidR="00170064" w:rsidRPr="00802C23" w14:paraId="515D5EA3" w14:textId="77777777" w:rsidTr="00CC3A15">
        <w:trPr>
          <w:trHeight w:val="2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5F92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h_CDR1as-R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4A64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Human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BCF6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CDR1as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1303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CTTGACACAGGTGCCATC</w:t>
            </w:r>
          </w:p>
        </w:tc>
      </w:tr>
      <w:tr w:rsidR="00170064" w:rsidRPr="00802C23" w14:paraId="16E08054" w14:textId="77777777" w:rsidTr="00CC3A15">
        <w:trPr>
          <w:trHeight w:val="2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797F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m_18S_Taqman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AE49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mouse/rat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CB7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18S rRNA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4E9C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Mm03928990_g1</w:t>
            </w:r>
          </w:p>
        </w:tc>
      </w:tr>
      <w:tr w:rsidR="00170064" w:rsidRPr="00802C23" w14:paraId="5B237E7D" w14:textId="77777777" w:rsidTr="00CC3A15">
        <w:trPr>
          <w:trHeight w:val="2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DF32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m_Eif4a3_Taqman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6258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Mouse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BA5D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Eif4a3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46F2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Mm00836350_g1</w:t>
            </w:r>
          </w:p>
        </w:tc>
      </w:tr>
      <w:tr w:rsidR="00170064" w:rsidRPr="00802C23" w14:paraId="4762B01C" w14:textId="77777777" w:rsidTr="00CC3A15">
        <w:trPr>
          <w:trHeight w:val="2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3AC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m_circHomer1-F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8DC2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Mouse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4A7B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circHomer1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2607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TTCCACATAGGGAGCAACC</w:t>
            </w:r>
          </w:p>
        </w:tc>
      </w:tr>
      <w:tr w:rsidR="00170064" w:rsidRPr="00802C23" w14:paraId="4E0C0610" w14:textId="77777777" w:rsidTr="00CC3A15">
        <w:trPr>
          <w:trHeight w:val="2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0CA5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m_circHomer1-R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F40D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Mouse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75F4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circHomer1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0CAD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TCTTCTTTGTGTTCGGGTCA</w:t>
            </w:r>
          </w:p>
        </w:tc>
      </w:tr>
      <w:tr w:rsidR="00170064" w:rsidRPr="00802C23" w14:paraId="43197BAF" w14:textId="77777777" w:rsidTr="00CC3A15">
        <w:trPr>
          <w:trHeight w:val="2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7D03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m_H19_Taqman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B6D4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Mouse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BB95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H19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116F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Mm01156721_g1</w:t>
            </w:r>
          </w:p>
        </w:tc>
      </w:tr>
      <w:tr w:rsidR="00170064" w:rsidRPr="00802C23" w14:paraId="4E6BC4AD" w14:textId="77777777" w:rsidTr="00CC3A15">
        <w:trPr>
          <w:trHeight w:val="29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B06E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m_Gas5_Taqman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4D39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Mouse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2E57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2C23">
              <w:rPr>
                <w:rFonts w:ascii="Arial" w:hAnsi="Arial" w:cs="Arial"/>
                <w:i/>
                <w:iCs/>
                <w:color w:val="000000"/>
              </w:rPr>
              <w:t>Gas5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A702" w14:textId="77777777" w:rsidR="00170064" w:rsidRPr="00802C23" w:rsidRDefault="00170064" w:rsidP="00CC3A15">
            <w:pPr>
              <w:jc w:val="center"/>
              <w:rPr>
                <w:rFonts w:ascii="Arial" w:hAnsi="Arial" w:cs="Arial"/>
                <w:color w:val="000000"/>
              </w:rPr>
            </w:pPr>
            <w:r w:rsidRPr="00802C23">
              <w:rPr>
                <w:rFonts w:ascii="Arial" w:hAnsi="Arial" w:cs="Arial"/>
                <w:color w:val="000000"/>
              </w:rPr>
              <w:t>Mm00657322_g1</w:t>
            </w:r>
          </w:p>
        </w:tc>
      </w:tr>
    </w:tbl>
    <w:p w14:paraId="17650F98" w14:textId="77777777" w:rsidR="00170064" w:rsidRPr="0078454D" w:rsidRDefault="00170064" w:rsidP="00170064">
      <w:pPr>
        <w:rPr>
          <w:rFonts w:ascii="Arial" w:hAnsi="Arial" w:cs="Arial"/>
          <w:sz w:val="22"/>
          <w:szCs w:val="22"/>
        </w:rPr>
      </w:pPr>
    </w:p>
    <w:p w14:paraId="1B13FF88" w14:textId="77777777" w:rsidR="00E33CB7" w:rsidRDefault="00E33CB7"/>
    <w:sectPr w:rsidR="00E33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64"/>
    <w:rsid w:val="00065085"/>
    <w:rsid w:val="00143048"/>
    <w:rsid w:val="00170064"/>
    <w:rsid w:val="002F5B41"/>
    <w:rsid w:val="006F10EE"/>
    <w:rsid w:val="00A05722"/>
    <w:rsid w:val="00E33CB7"/>
    <w:rsid w:val="00E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8364"/>
  <w15:chartTrackingRefBased/>
  <w15:docId w15:val="{61AAE4E8-634D-4131-B130-17CB7F62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Marjory Denisard</cp:lastModifiedBy>
  <cp:revision>4</cp:revision>
  <dcterms:created xsi:type="dcterms:W3CDTF">2023-01-09T15:56:00Z</dcterms:created>
  <dcterms:modified xsi:type="dcterms:W3CDTF">2023-01-16T10:10:00Z</dcterms:modified>
</cp:coreProperties>
</file>