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85FA" w14:textId="7C72DDBC" w:rsidR="00F87059" w:rsidRPr="00C67795" w:rsidRDefault="00F87059" w:rsidP="00F87059">
      <w:pPr>
        <w:jc w:val="both"/>
        <w:rPr>
          <w:sz w:val="16"/>
          <w:szCs w:val="16"/>
          <w:shd w:val="clear" w:color="auto" w:fill="FFFFFF"/>
        </w:rPr>
      </w:pPr>
      <w:r w:rsidRPr="00C67795">
        <w:rPr>
          <w:b/>
          <w:sz w:val="16"/>
          <w:szCs w:val="16"/>
          <w:shd w:val="clear" w:color="auto" w:fill="FFFFFF"/>
        </w:rPr>
        <w:t>Table</w:t>
      </w:r>
      <w:r>
        <w:rPr>
          <w:b/>
          <w:sz w:val="16"/>
          <w:szCs w:val="16"/>
          <w:shd w:val="clear" w:color="auto" w:fill="FFFFFF"/>
        </w:rPr>
        <w:t xml:space="preserve"> S1</w:t>
      </w:r>
      <w:r w:rsidRPr="00C67795">
        <w:rPr>
          <w:b/>
          <w:sz w:val="16"/>
          <w:szCs w:val="16"/>
          <w:shd w:val="clear" w:color="auto" w:fill="FFFFFF"/>
        </w:rPr>
        <w:t>.</w:t>
      </w:r>
      <w:r w:rsidRPr="00C67795">
        <w:rPr>
          <w:sz w:val="16"/>
          <w:szCs w:val="16"/>
          <w:shd w:val="clear" w:color="auto" w:fill="FFFFFF"/>
        </w:rPr>
        <w:t xml:space="preserve"> Statistics on metagenomic sequencing. Raw reads: total amount of reads of raw data, each four lines taken as one unit. For paired-end sequencing, it equals the amount of read1 and read2, otherwise it equals the amount of read1 for single-end sequencing. Seq.: sequencing; Geo.: Geographical. Raw data: (Raw reads) * (sequence length), calculating in G. For paired-end sequencing like PE150, sequencing length equals 150, otherwise it equals 50 for sequencing like SE50. Effective: (Clean reads/Raw reads) * 100. Error: base error rate. Q20, Q30: (Base count of Phred value &gt; 20 or 30) / (Total base count). GC: (G &amp; C base count) / (Total base count)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1257"/>
        <w:gridCol w:w="872"/>
        <w:gridCol w:w="905"/>
        <w:gridCol w:w="1092"/>
        <w:gridCol w:w="1016"/>
        <w:gridCol w:w="906"/>
        <w:gridCol w:w="702"/>
        <w:gridCol w:w="587"/>
        <w:gridCol w:w="641"/>
        <w:gridCol w:w="570"/>
      </w:tblGrid>
      <w:tr w:rsidR="00F87059" w:rsidRPr="000318B7" w14:paraId="0CE60700" w14:textId="77777777" w:rsidTr="007031EE">
        <w:trPr>
          <w:trHeight w:val="42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A75A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Geo. location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B183D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AF69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FB0D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Sample seq. 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0C7F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Data treatment 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4EC2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Raw reads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5487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Effective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6FD2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Error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AEA5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Q20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C43D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Q30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18E6" w14:textId="77777777" w:rsidR="00F87059" w:rsidRPr="000318B7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0318B7">
              <w:rPr>
                <w:b/>
                <w:bCs/>
                <w:sz w:val="16"/>
                <w:szCs w:val="16"/>
              </w:rPr>
              <w:t>GC (%)</w:t>
            </w:r>
          </w:p>
        </w:tc>
      </w:tr>
      <w:tr w:rsidR="00F87059" w:rsidRPr="000318B7" w14:paraId="2D7AEA56" w14:textId="77777777" w:rsidTr="007031EE">
        <w:trPr>
          <w:trHeight w:val="429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3D8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FG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EF41AC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  <w:r w:rsidRPr="00C67795">
              <w:rPr>
                <w:i/>
                <w:sz w:val="16"/>
                <w:szCs w:val="16"/>
              </w:rPr>
              <w:t>Anoplotermes banksii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4C2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Anba 2 FG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914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Ban2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C044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Ban1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B84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53,288,002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A7B9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45B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6E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3104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3069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66</w:t>
            </w:r>
          </w:p>
        </w:tc>
      </w:tr>
      <w:tr w:rsidR="00F87059" w:rsidRPr="000318B7" w14:paraId="2EA4B5F6" w14:textId="77777777" w:rsidTr="007031EE">
        <w:trPr>
          <w:trHeight w:val="29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B5F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E5CAA14" w14:textId="77777777" w:rsidR="00F87059" w:rsidRPr="00C67795" w:rsidRDefault="00F87059" w:rsidP="007031EE">
            <w:pPr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3F59EB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Anba 3 FG III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264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Ban3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2871ED4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Ban2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64D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55,905,810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2E7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038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9D9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A45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5CF4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65.8</w:t>
            </w:r>
          </w:p>
        </w:tc>
      </w:tr>
      <w:tr w:rsidR="00F87059" w:rsidRPr="000318B7" w14:paraId="479BC167" w14:textId="77777777" w:rsidTr="007031EE">
        <w:trPr>
          <w:trHeight w:val="292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767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FF3DE7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68C1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Anba 4 FG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A7D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Ban4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BD58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Ban3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372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66,039,800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3D06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1BEE9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BF2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BC4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9EBE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68.3</w:t>
            </w:r>
          </w:p>
        </w:tc>
      </w:tr>
      <w:tr w:rsidR="00F87059" w:rsidRPr="000318B7" w14:paraId="14D895D4" w14:textId="77777777" w:rsidTr="007031EE">
        <w:trPr>
          <w:trHeight w:val="29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794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CM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4E2CC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  <w:r w:rsidRPr="00C67795">
              <w:rPr>
                <w:i/>
                <w:sz w:val="16"/>
                <w:szCs w:val="16"/>
              </w:rPr>
              <w:t>Nasutitermes lujae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DA0E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Naslu 1 CM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5E64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Nal1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9084F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NasLu1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7A6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63,479,926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2BC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EB2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14C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421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94.97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CC9E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68.3</w:t>
            </w:r>
          </w:p>
        </w:tc>
      </w:tr>
      <w:tr w:rsidR="00F87059" w:rsidRPr="000318B7" w14:paraId="31463EBE" w14:textId="77777777" w:rsidTr="007031EE">
        <w:trPr>
          <w:trHeight w:val="292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A3F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7B658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FF8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Naslu 2 CM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8772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1183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Naslu2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2D8F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53,196,396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7B2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37F9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485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E9D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6652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68.3</w:t>
            </w:r>
          </w:p>
        </w:tc>
      </w:tr>
      <w:tr w:rsidR="00F87059" w:rsidRPr="000318B7" w14:paraId="76B15F31" w14:textId="77777777" w:rsidTr="007031EE">
        <w:trPr>
          <w:trHeight w:val="643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C8A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DC83E4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A329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Naslu 3 CM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33D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623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Naslu3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323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63,131,466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533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C8F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3B8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037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8A8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67.5</w:t>
            </w:r>
          </w:p>
        </w:tc>
      </w:tr>
      <w:tr w:rsidR="00F87059" w:rsidRPr="000318B7" w14:paraId="77B3FD20" w14:textId="77777777" w:rsidTr="007031EE">
        <w:trPr>
          <w:trHeight w:val="42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C846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18E770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  <w:r w:rsidRPr="00C67795">
              <w:rPr>
                <w:i/>
                <w:sz w:val="16"/>
                <w:szCs w:val="16"/>
              </w:rPr>
              <w:t>Nasutitermes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B4D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Nassp CM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1D2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NasSp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B7F7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NasSp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F1B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56,112,754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D7A2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54DF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9B9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F2F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5C3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68.1</w:t>
            </w:r>
          </w:p>
        </w:tc>
      </w:tr>
      <w:tr w:rsidR="00F87059" w:rsidRPr="000318B7" w14:paraId="34C4C2B7" w14:textId="77777777" w:rsidTr="007031EE">
        <w:trPr>
          <w:trHeight w:val="42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AF9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516C3D1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  <w:r w:rsidRPr="00C67795">
              <w:rPr>
                <w:i/>
                <w:sz w:val="16"/>
                <w:szCs w:val="16"/>
              </w:rPr>
              <w:t xml:space="preserve">Cubitermes </w:t>
            </w:r>
            <w:r w:rsidRPr="00C67795">
              <w:rPr>
                <w:i/>
                <w:iCs/>
                <w:sz w:val="16"/>
                <w:szCs w:val="16"/>
              </w:rPr>
              <w:t>planifrons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562F6D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Cubpl CM IV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DF71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CubPL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01CA826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CubPl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993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49,692,682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B48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B29E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5DF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D5A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2F92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67.1</w:t>
            </w:r>
          </w:p>
        </w:tc>
      </w:tr>
      <w:tr w:rsidR="00F87059" w:rsidRPr="000318B7" w14:paraId="1AFA5400" w14:textId="77777777" w:rsidTr="007031EE">
        <w:trPr>
          <w:trHeight w:val="429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B5A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CADD3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  <w:r w:rsidRPr="00C67795">
              <w:rPr>
                <w:i/>
                <w:sz w:val="16"/>
                <w:szCs w:val="16"/>
              </w:rPr>
              <w:t>Cubitermes sulcifrons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55AC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Cubsu CM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9069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CubSu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8D966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CubSu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DBF2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55,052,860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AAE1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F77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1F71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0705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C23E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67</w:t>
            </w:r>
          </w:p>
        </w:tc>
      </w:tr>
      <w:tr w:rsidR="00F87059" w:rsidRPr="000318B7" w14:paraId="2641A637" w14:textId="77777777" w:rsidTr="007031EE">
        <w:trPr>
          <w:trHeight w:val="42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39E0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A10DA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  <w:r w:rsidRPr="00C67795">
              <w:rPr>
                <w:i/>
                <w:sz w:val="16"/>
                <w:szCs w:val="16"/>
              </w:rPr>
              <w:t>Cubitermes muneris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56A2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Cubmu 1 MW 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A78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MLW3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67AF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CubMu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AFD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56,193,314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E84D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D55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94A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0A7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10E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66.4</w:t>
            </w:r>
          </w:p>
        </w:tc>
      </w:tr>
      <w:tr w:rsidR="00F87059" w:rsidRPr="000318B7" w14:paraId="3302C0DD" w14:textId="77777777" w:rsidTr="007031EE">
        <w:trPr>
          <w:trHeight w:val="429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45F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351EC" w14:textId="77777777" w:rsidR="00F87059" w:rsidRPr="00C67795" w:rsidRDefault="00F87059" w:rsidP="007031EE">
            <w:pPr>
              <w:jc w:val="center"/>
              <w:rPr>
                <w:i/>
                <w:sz w:val="16"/>
                <w:szCs w:val="16"/>
              </w:rPr>
            </w:pPr>
            <w:r w:rsidRPr="00C67795">
              <w:rPr>
                <w:i/>
                <w:sz w:val="16"/>
                <w:szCs w:val="16"/>
              </w:rPr>
              <w:t>Cubitermes inclitus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ABD39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Cubin MW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228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MLW2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B6152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CubIn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5D2F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53,443,938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981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4151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E7D6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E462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95.34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A05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69.1</w:t>
            </w:r>
          </w:p>
        </w:tc>
      </w:tr>
      <w:tr w:rsidR="00F87059" w:rsidRPr="000318B7" w14:paraId="47BE7C7D" w14:textId="77777777" w:rsidTr="007031EE">
        <w:trPr>
          <w:trHeight w:val="42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B72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16FB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5D6C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C196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9107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84D8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625,536,948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415C" w14:textId="77777777" w:rsidR="00F87059" w:rsidRPr="000318B7" w:rsidRDefault="00F87059" w:rsidP="0070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6008" w14:textId="77777777" w:rsidR="00F87059" w:rsidRPr="000318B7" w:rsidRDefault="00F87059" w:rsidP="0070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E52F" w14:textId="77777777" w:rsidR="00F87059" w:rsidRPr="000318B7" w:rsidRDefault="00F87059" w:rsidP="0070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DA1F" w14:textId="77777777" w:rsidR="00F87059" w:rsidRPr="000318B7" w:rsidRDefault="00F87059" w:rsidP="0070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AAE2" w14:textId="77777777" w:rsidR="00F87059" w:rsidRPr="000318B7" w:rsidRDefault="00F87059" w:rsidP="007031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BA9FD3" w14:textId="77777777" w:rsidR="00F87059" w:rsidRPr="000318B7" w:rsidRDefault="00F87059" w:rsidP="00F87059">
      <w:pPr>
        <w:jc w:val="both"/>
      </w:pPr>
      <w:bookmarkStart w:id="0" w:name="_30j0zll" w:colFirst="0" w:colLast="0"/>
      <w:bookmarkEnd w:id="0"/>
    </w:p>
    <w:p w14:paraId="1F924862" w14:textId="77777777" w:rsidR="00F87059" w:rsidRPr="00C67795" w:rsidRDefault="00F87059" w:rsidP="00F87059">
      <w:pPr>
        <w:rPr>
          <w:b/>
          <w:sz w:val="16"/>
          <w:szCs w:val="16"/>
          <w:shd w:val="clear" w:color="auto" w:fill="FFFFFF"/>
        </w:rPr>
        <w:sectPr w:rsidR="00F87059" w:rsidRPr="00C67795" w:rsidSect="00E26864">
          <w:pgSz w:w="12240" w:h="15840"/>
          <w:pgMar w:top="1417" w:right="1417" w:bottom="1417" w:left="1417" w:header="720" w:footer="720" w:gutter="0"/>
          <w:lnNumType w:countBy="1" w:restart="continuous"/>
          <w:pgNumType w:start="1"/>
          <w:cols w:space="720"/>
          <w:docGrid w:linePitch="299"/>
        </w:sectPr>
      </w:pPr>
    </w:p>
    <w:p w14:paraId="49EF8C47" w14:textId="60C16045" w:rsidR="00F87059" w:rsidRPr="00C67795" w:rsidRDefault="00F87059" w:rsidP="00F87059">
      <w:pPr>
        <w:jc w:val="both"/>
        <w:rPr>
          <w:sz w:val="16"/>
          <w:szCs w:val="16"/>
        </w:rPr>
      </w:pPr>
      <w:r w:rsidRPr="00C67795">
        <w:rPr>
          <w:b/>
          <w:sz w:val="16"/>
          <w:szCs w:val="16"/>
          <w:shd w:val="clear" w:color="auto" w:fill="FFFFFF"/>
        </w:rPr>
        <w:lastRenderedPageBreak/>
        <w:t xml:space="preserve">Table </w:t>
      </w:r>
      <w:r>
        <w:rPr>
          <w:b/>
          <w:sz w:val="16"/>
          <w:szCs w:val="16"/>
          <w:shd w:val="clear" w:color="auto" w:fill="FFFFFF"/>
        </w:rPr>
        <w:t>S2</w:t>
      </w:r>
      <w:r w:rsidRPr="00C67795">
        <w:rPr>
          <w:b/>
          <w:sz w:val="16"/>
          <w:szCs w:val="16"/>
          <w:shd w:val="clear" w:color="auto" w:fill="FFFFFF"/>
        </w:rPr>
        <w:t>.</w:t>
      </w:r>
      <w:r w:rsidRPr="00C67795">
        <w:rPr>
          <w:sz w:val="16"/>
          <w:szCs w:val="16"/>
          <w:shd w:val="clear" w:color="auto" w:fill="FFFFFF"/>
        </w:rPr>
        <w:t xml:space="preserve"> Statistics on metagenomic sequencing. Abund.: abundant; Superk:</w:t>
      </w:r>
      <w:r w:rsidRPr="00C67795">
        <w:rPr>
          <w:sz w:val="16"/>
          <w:szCs w:val="16"/>
        </w:rPr>
        <w:t xml:space="preserve"> superkingdom; Actinob.: Actinobacteria; Actinom.: Actinomycetia; Streptosp.: Streptosporangiales; Hyphom</w:t>
      </w:r>
      <w:r w:rsidRPr="00C67795">
        <w:rPr>
          <w:sz w:val="16"/>
          <w:szCs w:val="16"/>
          <w:shd w:val="clear" w:color="auto" w:fill="FFFFFF"/>
        </w:rPr>
        <w:t xml:space="preserve">.: </w:t>
      </w:r>
      <w:r w:rsidRPr="00C67795">
        <w:rPr>
          <w:sz w:val="16"/>
          <w:szCs w:val="16"/>
        </w:rPr>
        <w:t>Hyphomicrobiales; Microc.: Micrococcales.; Microb.: Microbacteriaceae.; Gryllot.: Gryllotalpicola.; Dormib.: Dormibacteraeota; Alphaprot.: Alphaproteobacteria. Note: “Data treatment code” (Table 4) has been used to name samples, for simplicity purposes.</w:t>
      </w:r>
    </w:p>
    <w:p w14:paraId="05E54DDF" w14:textId="77777777" w:rsidR="00F87059" w:rsidRPr="00C67795" w:rsidRDefault="00F87059" w:rsidP="00F87059">
      <w:pPr>
        <w:rPr>
          <w:sz w:val="16"/>
          <w:szCs w:val="16"/>
          <w:shd w:val="clear" w:color="auto" w:fill="FFFFFF"/>
        </w:rPr>
      </w:pPr>
    </w:p>
    <w:tbl>
      <w:tblPr>
        <w:tblW w:w="5389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513"/>
        <w:gridCol w:w="811"/>
        <w:gridCol w:w="910"/>
        <w:gridCol w:w="904"/>
        <w:gridCol w:w="908"/>
        <w:gridCol w:w="809"/>
        <w:gridCol w:w="912"/>
        <w:gridCol w:w="912"/>
        <w:gridCol w:w="918"/>
        <w:gridCol w:w="1030"/>
        <w:gridCol w:w="718"/>
        <w:gridCol w:w="791"/>
      </w:tblGrid>
      <w:tr w:rsidR="00F87059" w:rsidRPr="000318B7" w14:paraId="0F3CA87D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21D4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Most abund.taxa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963C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Ban1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5BEF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Ban2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9506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Ban3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7DFAB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CubIn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90D1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CubMu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78C4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CubPl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E50B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CubSu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E223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NasLu1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3E64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NasLu2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6ED2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NasLu3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6F17" w14:textId="77777777" w:rsidR="00F87059" w:rsidRPr="00C67795" w:rsidRDefault="00F87059" w:rsidP="007031EE">
            <w:pPr>
              <w:jc w:val="center"/>
              <w:rPr>
                <w:b/>
                <w:bCs/>
                <w:sz w:val="16"/>
                <w:szCs w:val="16"/>
              </w:rPr>
            </w:pPr>
            <w:r w:rsidRPr="00C67795">
              <w:rPr>
                <w:b/>
                <w:bCs/>
                <w:sz w:val="16"/>
                <w:szCs w:val="16"/>
              </w:rPr>
              <w:t>NasSp</w:t>
            </w:r>
          </w:p>
        </w:tc>
      </w:tr>
      <w:tr w:rsidR="00F87059" w:rsidRPr="000318B7" w14:paraId="01286B02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82C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  <w:shd w:val="clear" w:color="auto" w:fill="FFFFFF"/>
              </w:rPr>
              <w:t>Superk.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BF9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40B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64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76B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474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6D0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41A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34E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794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A64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2F9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Bacteria</w:t>
            </w:r>
          </w:p>
        </w:tc>
      </w:tr>
      <w:tr w:rsidR="00F87059" w:rsidRPr="000318B7" w14:paraId="05E0F93A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D33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phylum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B44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0DB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256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B68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B43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3A8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499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87F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D61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20B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2AE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</w:t>
            </w:r>
          </w:p>
        </w:tc>
      </w:tr>
      <w:tr w:rsidR="00F87059" w:rsidRPr="000318B7" w14:paraId="20ACFC8B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CB9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class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F99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C82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95A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C35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8F0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A2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963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BF3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DD6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71C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5DD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Actinom.</w:t>
            </w:r>
          </w:p>
        </w:tc>
      </w:tr>
      <w:tr w:rsidR="00F87059" w:rsidRPr="000318B7" w14:paraId="1AD99240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33B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order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D24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Streptosp.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720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Streptosp.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FD7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Streptosp.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807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Streptosp.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1ED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Hyphom.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8D0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Streptosp.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0F3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Streptosp.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064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Hyphom.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96D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Hyphom.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419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Microc.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4FD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Microc.</w:t>
            </w:r>
          </w:p>
        </w:tc>
      </w:tr>
      <w:tr w:rsidR="00F87059" w:rsidRPr="000318B7" w14:paraId="39C43318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673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family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354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Pseudonocardiaceae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8FE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Bradyrhizobiaceae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955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Mycobacteriaceae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1CB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Nocardiopsaceae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8B3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Bradyrhizobiaceae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944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Nocardiopsaceae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329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Mycobacteriaceae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159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Bradyrhizobiaceae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EF7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Microb.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9FD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Microb.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A4A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Microb.</w:t>
            </w:r>
          </w:p>
        </w:tc>
      </w:tr>
      <w:tr w:rsidR="00F87059" w:rsidRPr="000318B7" w14:paraId="319DAD08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01C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genus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E66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Pseudonocardia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912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Mycobacterium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49B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Mycobacterium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200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Microlunatus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C21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Bradyrhizobium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283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Mycobacterium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14A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Mycobacterium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1D1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Mycobacterium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F3C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Gryllot.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A22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Gryllot.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02F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Gryllot.</w:t>
            </w:r>
          </w:p>
        </w:tc>
      </w:tr>
      <w:tr w:rsidR="00F87059" w:rsidRPr="000318B7" w14:paraId="078E2151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CED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species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09A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 bacterium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604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Bradyrhizobiaceae bacterium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125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Alphaprot. bacterium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299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Candidatus Dormib. bacterium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5B8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Alphaprot. bacterium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089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 bacterium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EFC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Actinob. bacterium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9EB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Acidimicrobiaceae bacterium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F05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Gryllot. protaetiae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A20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Gryllot. protaetiae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7F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Gryllot. protaetiae</w:t>
            </w:r>
          </w:p>
        </w:tc>
      </w:tr>
      <w:tr w:rsidR="00F87059" w:rsidRPr="000318B7" w14:paraId="4B610D1A" w14:textId="77777777" w:rsidTr="007031EE">
        <w:trPr>
          <w:trHeight w:val="29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DEB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03F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108A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5B40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9383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08C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2EC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3A31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B40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128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F29D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1FC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40894B" w14:textId="77777777" w:rsidR="00F87059" w:rsidRPr="000318B7" w:rsidRDefault="00F87059" w:rsidP="00F87059">
      <w:pPr>
        <w:rPr>
          <w:sz w:val="16"/>
          <w:szCs w:val="16"/>
        </w:rPr>
      </w:pPr>
    </w:p>
    <w:p w14:paraId="0164B78B" w14:textId="77777777" w:rsidR="00F87059" w:rsidRDefault="00F87059">
      <w:pPr>
        <w:spacing w:after="160" w:line="259" w:lineRule="auto"/>
        <w:rPr>
          <w:rFonts w:eastAsia="Cambria"/>
          <w:b/>
          <w:iCs/>
          <w:sz w:val="16"/>
          <w:szCs w:val="18"/>
          <w:lang w:eastAsia="en-US"/>
        </w:rPr>
      </w:pPr>
      <w:r>
        <w:rPr>
          <w:b/>
          <w:i/>
          <w:sz w:val="16"/>
        </w:rPr>
        <w:br w:type="page"/>
      </w:r>
    </w:p>
    <w:p w14:paraId="195DB1B5" w14:textId="77777777" w:rsidR="00F87059" w:rsidRDefault="00F87059" w:rsidP="00F87059">
      <w:pPr>
        <w:pStyle w:val="Beschriftung"/>
        <w:keepNext/>
        <w:rPr>
          <w:rFonts w:ascii="Times New Roman" w:hAnsi="Times New Roman"/>
          <w:b/>
          <w:i w:val="0"/>
          <w:color w:val="auto"/>
          <w:sz w:val="16"/>
        </w:rPr>
        <w:sectPr w:rsidR="00F87059" w:rsidSect="00F87059">
          <w:pgSz w:w="12240" w:h="15840"/>
          <w:pgMar w:top="1418" w:right="1418" w:bottom="1418" w:left="1418" w:header="720" w:footer="720" w:gutter="0"/>
          <w:lnNumType w:countBy="1" w:restart="continuous"/>
          <w:pgNumType w:start="1"/>
          <w:cols w:space="720"/>
          <w:docGrid w:linePitch="299"/>
        </w:sectPr>
      </w:pPr>
    </w:p>
    <w:p w14:paraId="7FB0917C" w14:textId="722BC45D" w:rsidR="00F87059" w:rsidRPr="000318B7" w:rsidRDefault="00F87059" w:rsidP="00F87059">
      <w:pPr>
        <w:pStyle w:val="Beschriftung"/>
        <w:keepNext/>
        <w:rPr>
          <w:rFonts w:ascii="Times New Roman" w:hAnsi="Times New Roman"/>
          <w:i w:val="0"/>
          <w:color w:val="auto"/>
          <w:sz w:val="16"/>
        </w:rPr>
      </w:pPr>
      <w:r w:rsidRPr="000318B7">
        <w:rPr>
          <w:rFonts w:ascii="Times New Roman" w:hAnsi="Times New Roman"/>
          <w:b/>
          <w:i w:val="0"/>
          <w:color w:val="auto"/>
          <w:sz w:val="16"/>
        </w:rPr>
        <w:lastRenderedPageBreak/>
        <w:t xml:space="preserve">Table </w:t>
      </w:r>
      <w:r>
        <w:rPr>
          <w:rFonts w:ascii="Times New Roman" w:hAnsi="Times New Roman"/>
          <w:b/>
          <w:i w:val="0"/>
          <w:color w:val="auto"/>
          <w:sz w:val="16"/>
        </w:rPr>
        <w:t>S3</w:t>
      </w:r>
      <w:r w:rsidRPr="000318B7">
        <w:rPr>
          <w:rFonts w:ascii="Times New Roman" w:hAnsi="Times New Roman"/>
          <w:b/>
          <w:i w:val="0"/>
          <w:color w:val="auto"/>
          <w:sz w:val="16"/>
        </w:rPr>
        <w:t>.</w:t>
      </w:r>
      <w:r w:rsidRPr="000318B7">
        <w:rPr>
          <w:rFonts w:ascii="Times New Roman" w:hAnsi="Times New Roman"/>
          <w:i w:val="0"/>
          <w:color w:val="auto"/>
          <w:sz w:val="16"/>
        </w:rPr>
        <w:t xml:space="preserve"> Statistics on ORFs after SqueezeMeta pipeline.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1880"/>
        <w:gridCol w:w="874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F87059" w:rsidRPr="000318B7" w14:paraId="25AB8111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403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C669" w14:textId="77777777" w:rsidR="00F87059" w:rsidRPr="000318B7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0318B7">
              <w:rPr>
                <w:b/>
                <w:sz w:val="16"/>
                <w:szCs w:val="16"/>
              </w:rPr>
              <w:t>Whole Assembly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A613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Ban1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1187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Ban2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2DB9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Ban3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0F90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CubIn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DCCF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CubMu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AE58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CubPl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21D6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CubSu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ED9B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NasLu1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0523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NasLu2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E18A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NasLu3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2C18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NasSp</w:t>
            </w:r>
          </w:p>
        </w:tc>
      </w:tr>
      <w:tr w:rsidR="00F87059" w:rsidRPr="000318B7" w14:paraId="46FDE956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5D4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Number of ORFs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D8E3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8,127,615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524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1,397,157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86F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2,467,662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900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2,392,339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F02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1,577,504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B89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2,470,918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C60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2,701,353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214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2,768,071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7A5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1,107,237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112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1,044,972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2CE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1,167,809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74C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1,152,944</w:t>
            </w:r>
          </w:p>
        </w:tc>
      </w:tr>
      <w:tr w:rsidR="00F87059" w:rsidRPr="000318B7" w14:paraId="5C0E8D93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74AB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Number of rRNAs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713A" w14:textId="77777777" w:rsidR="00F87059" w:rsidRPr="000318B7" w:rsidRDefault="00F87059" w:rsidP="007031EE">
            <w:pPr>
              <w:jc w:val="center"/>
              <w:rPr>
                <w:sz w:val="16"/>
                <w:szCs w:val="16"/>
              </w:rPr>
            </w:pPr>
            <w:r w:rsidRPr="000318B7">
              <w:rPr>
                <w:sz w:val="16"/>
                <w:szCs w:val="16"/>
              </w:rPr>
              <w:t>2,390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A53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404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785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FF3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D29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1,447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391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C97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C6D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995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ADF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061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A77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1,257</w:t>
            </w:r>
          </w:p>
        </w:tc>
      </w:tr>
      <w:tr w:rsidR="00F87059" w:rsidRPr="000318B7" w14:paraId="2C659E29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2389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Number of tRNAs/tmRNAs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E2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27,874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37F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07F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6,898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FF1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6,420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30C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0B7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6,658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38F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8,385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45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8,613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FFF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E4F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4,378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056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8EF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4,643</w:t>
            </w:r>
          </w:p>
        </w:tc>
      </w:tr>
      <w:tr w:rsidR="00F87059" w:rsidRPr="000318B7" w14:paraId="26810E40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5659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ORFs by Aragorn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6AC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27,874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057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EC5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6,898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A95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6,420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190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80F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6,658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C3A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8,385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455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8,613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331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9EF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4,378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70F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FB5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4,643</w:t>
            </w:r>
          </w:p>
        </w:tc>
      </w:tr>
      <w:tr w:rsidR="00F87059" w:rsidRPr="000318B7" w14:paraId="2F1F7117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7854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ORFs by Prodigal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088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8,097,351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1C7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1,391,578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1F1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2,459,488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1DC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2,384,504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6CB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1,571,393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0B2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2,462,813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294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2,691,629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B59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2,758,078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E98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1,101,858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C14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1,039,555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77F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1,161,645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4C7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1,147,044</w:t>
            </w:r>
          </w:p>
        </w:tc>
      </w:tr>
      <w:tr w:rsidR="00F87059" w:rsidRPr="000318B7" w14:paraId="3240DB59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47BC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ORFs by barrnap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2F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2,390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1E9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0A5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398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5B3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39E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1,447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5D3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866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260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995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D9B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8AF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E9C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1,257</w:t>
            </w:r>
          </w:p>
        </w:tc>
      </w:tr>
      <w:tr w:rsidR="00F87059" w:rsidRPr="000318B7" w14:paraId="4894CD11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A252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Orphans (no hits)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E7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1,343,453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E29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148,874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994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277,464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9A7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255,731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F1F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172,699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4F9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267,778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634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287,824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1AD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304,858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977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193,024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310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170,776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BFD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187,135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D8E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190,547</w:t>
            </w:r>
          </w:p>
        </w:tc>
      </w:tr>
      <w:tr w:rsidR="00F87059" w:rsidRPr="000318B7" w14:paraId="529D3B3C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D308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No tax assigned (with hits)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99D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18,951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E4C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2,078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92A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A72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3,915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494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2,625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2FA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3EB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4,687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6BF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4,828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9DC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3,372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93D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647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3,849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371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3,642</w:t>
            </w:r>
          </w:p>
        </w:tc>
      </w:tr>
      <w:tr w:rsidR="00F87059" w:rsidRPr="000318B7" w14:paraId="7473D113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559E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KEGG annotations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930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4,095,584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1424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801,355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5D1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1,412,923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A45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1,388,974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F3A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899,823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0BA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1,423,940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4E1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1,552,121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1117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1,588,244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6A6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597,678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155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580,592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9AF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648,183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EE1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639,147</w:t>
            </w:r>
          </w:p>
        </w:tc>
      </w:tr>
      <w:tr w:rsidR="00F87059" w:rsidRPr="000318B7" w14:paraId="54AA98C1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AA16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COG annotations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BE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5,811,435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33D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1,111,402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702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1,946,729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93F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1,902,975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485C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1,237,057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DA0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1,941,438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E189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2,133,173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17F1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2,173,849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43D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801,962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F11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768,568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D29A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862,097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303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848,836</w:t>
            </w:r>
          </w:p>
        </w:tc>
      </w:tr>
      <w:tr w:rsidR="00F87059" w:rsidRPr="000318B7" w14:paraId="1B566D31" w14:textId="77777777" w:rsidTr="007031EE">
        <w:trPr>
          <w:trHeight w:val="29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F7BC" w14:textId="77777777" w:rsidR="00F87059" w:rsidRPr="00C67795" w:rsidRDefault="00F87059" w:rsidP="007031EE">
            <w:pPr>
              <w:jc w:val="center"/>
              <w:rPr>
                <w:b/>
                <w:sz w:val="16"/>
                <w:szCs w:val="16"/>
              </w:rPr>
            </w:pPr>
            <w:r w:rsidRPr="00C67795">
              <w:rPr>
                <w:b/>
                <w:sz w:val="16"/>
                <w:szCs w:val="16"/>
              </w:rPr>
              <w:t>PFAM annotations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B60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2,844,947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C086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646,229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D0B0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1,072,204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BB1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1,029,204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424F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697,782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D28D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1,045,021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3CD2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1,161,233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16B5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1,169,171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1678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455,815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9EAE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440,914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760B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488,195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5D63" w14:textId="77777777" w:rsidR="00F87059" w:rsidRPr="00C67795" w:rsidRDefault="00F87059" w:rsidP="007031EE">
            <w:pPr>
              <w:jc w:val="center"/>
              <w:rPr>
                <w:sz w:val="16"/>
                <w:szCs w:val="16"/>
              </w:rPr>
            </w:pPr>
            <w:r w:rsidRPr="00C67795">
              <w:rPr>
                <w:sz w:val="16"/>
                <w:szCs w:val="16"/>
              </w:rPr>
              <w:t>483,351</w:t>
            </w:r>
          </w:p>
        </w:tc>
      </w:tr>
    </w:tbl>
    <w:p w14:paraId="5DA7BC8D" w14:textId="77777777" w:rsidR="00F87059" w:rsidRPr="000318B7" w:rsidRDefault="00F87059" w:rsidP="00F87059">
      <w:pPr>
        <w:jc w:val="both"/>
      </w:pPr>
    </w:p>
    <w:p w14:paraId="06F95F91" w14:textId="77777777" w:rsidR="00F87059" w:rsidRPr="000318B7" w:rsidRDefault="00F87059" w:rsidP="00F87059">
      <w:pPr>
        <w:jc w:val="both"/>
        <w:sectPr w:rsidR="00F87059" w:rsidRPr="000318B7" w:rsidSect="008D1973">
          <w:pgSz w:w="15840" w:h="12240" w:orient="landscape"/>
          <w:pgMar w:top="1418" w:right="1418" w:bottom="1418" w:left="1418" w:header="720" w:footer="720" w:gutter="0"/>
          <w:lnNumType w:countBy="1" w:restart="continuous"/>
          <w:pgNumType w:start="1"/>
          <w:cols w:space="720"/>
          <w:docGrid w:linePitch="299"/>
        </w:sectPr>
      </w:pPr>
    </w:p>
    <w:p w14:paraId="27D3F832" w14:textId="49CF415B" w:rsidR="00F87059" w:rsidRPr="000318B7" w:rsidRDefault="00F87059" w:rsidP="00F87059">
      <w:pPr>
        <w:pStyle w:val="Beschriftung"/>
        <w:keepNext/>
        <w:rPr>
          <w:rFonts w:ascii="Times New Roman" w:hAnsi="Times New Roman"/>
          <w:i w:val="0"/>
          <w:color w:val="auto"/>
          <w:sz w:val="16"/>
        </w:rPr>
      </w:pPr>
      <w:r w:rsidRPr="000318B7">
        <w:rPr>
          <w:rFonts w:ascii="Times New Roman" w:hAnsi="Times New Roman"/>
          <w:b/>
          <w:i w:val="0"/>
          <w:color w:val="auto"/>
          <w:sz w:val="16"/>
        </w:rPr>
        <w:lastRenderedPageBreak/>
        <w:t xml:space="preserve">Table </w:t>
      </w:r>
      <w:r>
        <w:rPr>
          <w:rFonts w:ascii="Times New Roman" w:hAnsi="Times New Roman"/>
          <w:b/>
          <w:i w:val="0"/>
          <w:color w:val="auto"/>
          <w:sz w:val="16"/>
        </w:rPr>
        <w:t>S4</w:t>
      </w:r>
      <w:r w:rsidRPr="000318B7">
        <w:rPr>
          <w:rFonts w:ascii="Times New Roman" w:hAnsi="Times New Roman"/>
          <w:b/>
          <w:i w:val="0"/>
          <w:color w:val="auto"/>
          <w:sz w:val="16"/>
        </w:rPr>
        <w:t>.</w:t>
      </w:r>
      <w:r w:rsidRPr="000318B7">
        <w:rPr>
          <w:rFonts w:ascii="Times New Roman" w:hAnsi="Times New Roman"/>
          <w:i w:val="0"/>
          <w:color w:val="auto"/>
          <w:sz w:val="16"/>
        </w:rPr>
        <w:t xml:space="preserve"> Statistics on bins after SqueezeMeta pipeline. Qual.: quality; contam.: contamination.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376"/>
      </w:tblGrid>
      <w:tr w:rsidR="00F87059" w:rsidRPr="000318B7" w14:paraId="7EE1DC6B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6AB0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Number of bins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9138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47</w:t>
            </w:r>
          </w:p>
        </w:tc>
      </w:tr>
      <w:tr w:rsidR="00F87059" w:rsidRPr="000318B7" w14:paraId="5259B371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F539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Complete ≥ 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6B64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33</w:t>
            </w:r>
          </w:p>
        </w:tc>
      </w:tr>
      <w:tr w:rsidR="00F87059" w:rsidRPr="000318B7" w14:paraId="120D28C8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E744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Complete ≥ 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0726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16</w:t>
            </w:r>
          </w:p>
        </w:tc>
      </w:tr>
      <w:tr w:rsidR="00F87059" w:rsidRPr="000318B7" w14:paraId="6E4265E4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A52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Complete ≥ 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3EF8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2</w:t>
            </w:r>
          </w:p>
        </w:tc>
      </w:tr>
      <w:tr w:rsidR="00F87059" w:rsidRPr="000318B7" w14:paraId="2AD9D39C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5B5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Contamination &lt; 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5731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22</w:t>
            </w:r>
          </w:p>
        </w:tc>
      </w:tr>
      <w:tr w:rsidR="00F87059" w:rsidRPr="000318B7" w14:paraId="62337DA9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D53A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Contamination ≥ 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C579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3</w:t>
            </w:r>
          </w:p>
        </w:tc>
      </w:tr>
      <w:tr w:rsidR="00F87059" w:rsidRPr="000318B7" w14:paraId="71305BE5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A55E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Congruent bins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359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7</w:t>
            </w:r>
          </w:p>
        </w:tc>
      </w:tr>
      <w:tr w:rsidR="00F87059" w:rsidRPr="000318B7" w14:paraId="0201A566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53BB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Disparity &gt;0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A5E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40</w:t>
            </w:r>
          </w:p>
        </w:tc>
      </w:tr>
      <w:tr w:rsidR="00F87059" w:rsidRPr="000318B7" w14:paraId="7C8BCCD7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73D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Disparity ≥ 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6F1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21</w:t>
            </w:r>
          </w:p>
        </w:tc>
      </w:tr>
      <w:tr w:rsidR="00F87059" w:rsidRPr="000318B7" w14:paraId="245AD5E4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686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Hi-qual. bins (&gt;90% complete, &lt;10% contam.)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443D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1</w:t>
            </w:r>
          </w:p>
        </w:tc>
      </w:tr>
      <w:tr w:rsidR="00F87059" w:rsidRPr="000318B7" w14:paraId="48CCC6BA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DB9" w14:textId="77777777" w:rsidR="00F87059" w:rsidRPr="00C67795" w:rsidRDefault="00F87059" w:rsidP="007031EE">
            <w:pPr>
              <w:rPr>
                <w:b/>
                <w:sz w:val="16"/>
              </w:rPr>
            </w:pPr>
            <w:r w:rsidRPr="00C67795">
              <w:rPr>
                <w:b/>
                <w:sz w:val="16"/>
              </w:rPr>
              <w:t>Good-qual. bins (&gt;75% complete, &lt;10% contam.)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080" w14:textId="77777777" w:rsidR="00F87059" w:rsidRPr="00C67795" w:rsidRDefault="00F87059" w:rsidP="007031EE">
            <w:pPr>
              <w:jc w:val="right"/>
              <w:rPr>
                <w:sz w:val="16"/>
              </w:rPr>
            </w:pPr>
            <w:r w:rsidRPr="00C67795">
              <w:rPr>
                <w:sz w:val="16"/>
              </w:rPr>
              <w:t>3</w:t>
            </w:r>
          </w:p>
        </w:tc>
      </w:tr>
    </w:tbl>
    <w:p w14:paraId="258601A6" w14:textId="77777777" w:rsidR="00F87059" w:rsidRDefault="00F87059" w:rsidP="00F87059">
      <w:pPr>
        <w:pStyle w:val="Beschriftung"/>
        <w:keepNext/>
        <w:rPr>
          <w:rFonts w:ascii="Times New Roman" w:hAnsi="Times New Roman"/>
          <w:b/>
          <w:i w:val="0"/>
          <w:color w:val="auto"/>
          <w:sz w:val="16"/>
        </w:rPr>
      </w:pPr>
    </w:p>
    <w:p w14:paraId="1B818195" w14:textId="71AAC315" w:rsidR="00F87059" w:rsidRDefault="00F87059" w:rsidP="00F87059">
      <w:pPr>
        <w:pStyle w:val="Beschriftung"/>
        <w:keepNext/>
        <w:rPr>
          <w:rFonts w:ascii="Times New Roman" w:hAnsi="Times New Roman"/>
          <w:i w:val="0"/>
          <w:color w:val="auto"/>
          <w:sz w:val="16"/>
        </w:rPr>
      </w:pPr>
      <w:r w:rsidRPr="000C7270">
        <w:rPr>
          <w:rFonts w:ascii="Times New Roman" w:hAnsi="Times New Roman"/>
          <w:b/>
          <w:i w:val="0"/>
          <w:color w:val="auto"/>
          <w:sz w:val="16"/>
        </w:rPr>
        <w:t>Table</w:t>
      </w:r>
      <w:r>
        <w:rPr>
          <w:rFonts w:ascii="Times New Roman" w:hAnsi="Times New Roman"/>
          <w:b/>
          <w:i w:val="0"/>
          <w:color w:val="auto"/>
          <w:sz w:val="16"/>
        </w:rPr>
        <w:t xml:space="preserve"> </w:t>
      </w:r>
      <w:r>
        <w:rPr>
          <w:rFonts w:ascii="Times New Roman" w:hAnsi="Times New Roman"/>
          <w:b/>
          <w:i w:val="0"/>
          <w:color w:val="auto"/>
          <w:sz w:val="16"/>
        </w:rPr>
        <w:t>S5</w:t>
      </w:r>
      <w:r w:rsidRPr="000C7270">
        <w:rPr>
          <w:rFonts w:ascii="Times New Roman" w:hAnsi="Times New Roman"/>
          <w:b/>
          <w:i w:val="0"/>
          <w:color w:val="auto"/>
          <w:sz w:val="16"/>
        </w:rPr>
        <w:t>.</w:t>
      </w:r>
      <w:r>
        <w:rPr>
          <w:rFonts w:ascii="Times New Roman" w:hAnsi="Times New Roman"/>
          <w:i w:val="0"/>
          <w:color w:val="auto"/>
          <w:sz w:val="16"/>
        </w:rPr>
        <w:t xml:space="preserve"> LEfSe biomarker categrories for the three genera included in the metagenomic sequencing.</w:t>
      </w:r>
    </w:p>
    <w:p w14:paraId="5254F5B0" w14:textId="77777777" w:rsidR="00F87059" w:rsidRPr="002C3431" w:rsidRDefault="00F87059" w:rsidP="00F87059">
      <w:pPr>
        <w:jc w:val="both"/>
        <w:rPr>
          <w:color w:val="222222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1"/>
        <w:gridCol w:w="1105"/>
        <w:gridCol w:w="1443"/>
      </w:tblGrid>
      <w:tr w:rsidR="00F87059" w:rsidRPr="002C3431" w14:paraId="4FBD1E5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427F" w14:textId="77777777" w:rsidR="00F87059" w:rsidRPr="002C3431" w:rsidRDefault="00F87059" w:rsidP="007031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31">
              <w:rPr>
                <w:b/>
                <w:bCs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C8A4" w14:textId="77777777" w:rsidR="00F87059" w:rsidRPr="002C3431" w:rsidRDefault="00F87059" w:rsidP="007031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31">
              <w:rPr>
                <w:b/>
                <w:bCs/>
                <w:color w:val="000000"/>
                <w:sz w:val="16"/>
                <w:szCs w:val="16"/>
              </w:rPr>
              <w:t>Genus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38DB" w14:textId="77777777" w:rsidR="00F87059" w:rsidRPr="002C3431" w:rsidRDefault="00F87059" w:rsidP="007031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31">
              <w:rPr>
                <w:b/>
                <w:bCs/>
                <w:color w:val="000000"/>
                <w:sz w:val="16"/>
                <w:szCs w:val="16"/>
              </w:rPr>
              <w:t>LDA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b/>
                <w:bCs/>
                <w:color w:val="000000"/>
                <w:sz w:val="16"/>
                <w:szCs w:val="16"/>
              </w:rPr>
              <w:t>Score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b/>
                <w:bCs/>
                <w:color w:val="000000"/>
                <w:sz w:val="16"/>
                <w:szCs w:val="16"/>
              </w:rPr>
              <w:t>Log10</w:t>
            </w:r>
          </w:p>
        </w:tc>
      </w:tr>
      <w:tr w:rsidR="00F87059" w:rsidRPr="002C3431" w14:paraId="47F0FBC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032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PF00196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Bacterial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regulatory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luxR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6E9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C59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2.836470466</w:t>
            </w:r>
          </w:p>
        </w:tc>
      </w:tr>
      <w:tr w:rsidR="00F87059" w:rsidRPr="002C3431" w14:paraId="59E135CB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18C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PF13424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74D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1B1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2.590311713</w:t>
            </w:r>
          </w:p>
        </w:tc>
      </w:tr>
      <w:tr w:rsidR="00F87059" w:rsidRPr="002C3431" w14:paraId="73574882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90E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PF03704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Bacterial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transcriptional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activator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A85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0B8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2.445492463</w:t>
            </w:r>
          </w:p>
        </w:tc>
      </w:tr>
      <w:tr w:rsidR="00F87059" w:rsidRPr="002C3431" w14:paraId="1D0D02F0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A21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PF13191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AAA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ATPase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C70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822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2.442521088</w:t>
            </w:r>
          </w:p>
        </w:tc>
      </w:tr>
      <w:tr w:rsidR="00F87059" w:rsidRPr="002C3431" w14:paraId="2857393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72D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PF07719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E6F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45B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2.411987663</w:t>
            </w:r>
          </w:p>
        </w:tc>
      </w:tr>
      <w:tr w:rsidR="00F87059" w:rsidRPr="002C3431" w14:paraId="04098FD2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E43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PF04392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ABC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transporter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substrate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63B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DA0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2.396870569</w:t>
            </w:r>
          </w:p>
        </w:tc>
      </w:tr>
      <w:tr w:rsidR="00F87059" w:rsidRPr="002C3431" w14:paraId="475086D5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2B2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PF00515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618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A8C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2.365780361</w:t>
            </w:r>
          </w:p>
        </w:tc>
      </w:tr>
      <w:tr w:rsidR="00F87059" w:rsidRPr="002C3431" w14:paraId="7DE09DF0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625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PF13374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3A1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4A8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2.32394555</w:t>
            </w:r>
          </w:p>
        </w:tc>
      </w:tr>
      <w:tr w:rsidR="00F87059" w:rsidRPr="002C3431" w14:paraId="18129A1A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074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PF07228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Stage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II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sporulation</w:t>
            </w:r>
            <w:r>
              <w:rPr>
                <w:color w:val="000000"/>
                <w:sz w:val="16"/>
                <w:szCs w:val="16"/>
              </w:rPr>
              <w:t xml:space="preserve"> protein </w:t>
            </w:r>
            <w:r w:rsidRPr="002C3431">
              <w:rPr>
                <w:color w:val="000000"/>
                <w:sz w:val="16"/>
                <w:szCs w:val="16"/>
              </w:rPr>
              <w:t>SpoIIE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422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9D3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2.287137796</w:t>
            </w:r>
          </w:p>
        </w:tc>
      </w:tr>
      <w:tr w:rsidR="00F87059" w:rsidRPr="002C3431" w14:paraId="1FBDF6D7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927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PF00553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Cellulose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A45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A32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2.271918485</w:t>
            </w:r>
          </w:p>
        </w:tc>
      </w:tr>
      <w:tr w:rsidR="00F87059" w:rsidRPr="002C3431" w14:paraId="00DD9EF2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657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PF13176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FAB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333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2.18787753</w:t>
            </w:r>
          </w:p>
        </w:tc>
      </w:tr>
      <w:tr w:rsidR="00F87059" w:rsidRPr="002C3431" w14:paraId="71594562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499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PF14200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Ricin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type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beta</w:t>
            </w:r>
            <w:r>
              <w:rPr>
                <w:color w:val="000000"/>
                <w:sz w:val="16"/>
                <w:szCs w:val="16"/>
              </w:rPr>
              <w:t xml:space="preserve"> trefoil lectin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like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B92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8CB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2.172000085</w:t>
            </w:r>
          </w:p>
        </w:tc>
      </w:tr>
      <w:tr w:rsidR="00F87059" w:rsidRPr="002C3431" w14:paraId="24BEDE44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B8F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PF00652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Ricin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type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beta</w:t>
            </w:r>
            <w:r>
              <w:rPr>
                <w:color w:val="000000"/>
                <w:sz w:val="16"/>
                <w:szCs w:val="16"/>
              </w:rPr>
              <w:t xml:space="preserve"> trefoil lectin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9E3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55D6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2.146611872</w:t>
            </w:r>
          </w:p>
        </w:tc>
      </w:tr>
      <w:tr w:rsidR="00F87059" w:rsidRPr="002C3431" w14:paraId="55CFD26D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A34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PF13185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GAF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CD0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925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2.134791179</w:t>
            </w:r>
          </w:p>
        </w:tc>
      </w:tr>
      <w:tr w:rsidR="00F87059" w:rsidRPr="002C3431" w14:paraId="2717FE6C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74D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PF00400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WD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beta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374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5A7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2.100263122</w:t>
            </w:r>
          </w:p>
        </w:tc>
      </w:tr>
      <w:tr w:rsidR="00F87059" w:rsidRPr="002C3431" w14:paraId="2D1F7F49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31A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PF00990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Diguanylate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cyclase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GGDEF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B06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1AC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2.093703518</w:t>
            </w:r>
          </w:p>
        </w:tc>
      </w:tr>
      <w:tr w:rsidR="00F87059" w:rsidRPr="002C3431" w14:paraId="04F51030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E23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PF00211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Adenylate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and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Guanylate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cyclase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catalytic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675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3466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2.090632177</w:t>
            </w:r>
          </w:p>
        </w:tc>
      </w:tr>
      <w:tr w:rsidR="00F87059" w:rsidRPr="002C3431" w14:paraId="4279B49D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C0E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PF13683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Integrase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core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31F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Anoplotermes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891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2.084520819</w:t>
            </w:r>
          </w:p>
        </w:tc>
      </w:tr>
      <w:tr w:rsidR="00F87059" w:rsidRPr="002C3431" w14:paraId="02A14E4D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C2C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PF00872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Transposase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Mutator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1AA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Cubitermes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EBC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2.230145835</w:t>
            </w:r>
          </w:p>
        </w:tc>
      </w:tr>
      <w:tr w:rsidR="00F87059" w:rsidRPr="002C3431" w14:paraId="7DF6C8C2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9B3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PF00884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Sulfatase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670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Cubitermes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54C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2.110764005</w:t>
            </w:r>
          </w:p>
        </w:tc>
      </w:tr>
      <w:tr w:rsidR="00F87059" w:rsidRPr="002C3431" w14:paraId="750A44DC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B29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PF00296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Luciferase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like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monooxygenase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04E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C93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2.86094335</w:t>
            </w:r>
          </w:p>
        </w:tc>
      </w:tr>
      <w:tr w:rsidR="00F87059" w:rsidRPr="002C3431" w14:paraId="453FA8F0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96F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PF02515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CoA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transferase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III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7DD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8CB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2.627791182</w:t>
            </w:r>
          </w:p>
        </w:tc>
      </w:tr>
      <w:tr w:rsidR="00F87059" w:rsidRPr="002C3431" w14:paraId="28EC6FD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C6F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PF00873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AcrB</w:t>
            </w:r>
            <w:r>
              <w:rPr>
                <w:color w:val="000000"/>
                <w:sz w:val="16"/>
                <w:szCs w:val="16"/>
              </w:rPr>
              <w:t>/</w:t>
            </w:r>
            <w:r w:rsidRPr="002C3431">
              <w:rPr>
                <w:color w:val="000000"/>
                <w:sz w:val="16"/>
                <w:szCs w:val="16"/>
              </w:rPr>
              <w:t>AcrD</w:t>
            </w:r>
            <w:r>
              <w:rPr>
                <w:color w:val="000000"/>
                <w:sz w:val="16"/>
                <w:szCs w:val="16"/>
              </w:rPr>
              <w:t>/</w:t>
            </w:r>
            <w:r w:rsidRPr="002C3431">
              <w:rPr>
                <w:color w:val="000000"/>
                <w:sz w:val="16"/>
                <w:szCs w:val="16"/>
              </w:rPr>
              <w:t>AcrF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F26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6EB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2.599203891</w:t>
            </w:r>
          </w:p>
        </w:tc>
      </w:tr>
      <w:tr w:rsidR="00F87059" w:rsidRPr="002C3431" w14:paraId="48F95983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8E7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PF00171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Aldehyde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dehydrogenase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080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04B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2.547507072</w:t>
            </w:r>
          </w:p>
        </w:tc>
      </w:tr>
      <w:tr w:rsidR="00F87059" w:rsidRPr="002C3431" w14:paraId="5DAD78E6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D48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PF04185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Phosphoesterase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F686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293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2.499718767</w:t>
            </w:r>
          </w:p>
        </w:tc>
      </w:tr>
      <w:tr w:rsidR="00F87059" w:rsidRPr="002C3431" w14:paraId="47F85F33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FFC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PF00126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Bacterial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regulatory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helix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turn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helix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lysR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12B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0B7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2.485956307</w:t>
            </w:r>
          </w:p>
        </w:tc>
      </w:tr>
      <w:tr w:rsidR="00F87059" w:rsidRPr="002C3431" w14:paraId="391775B3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087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PF12833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Helix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turn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helix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588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514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2.474596527</w:t>
            </w:r>
          </w:p>
        </w:tc>
      </w:tr>
      <w:tr w:rsidR="00F87059" w:rsidRPr="002C3431" w14:paraId="57CA77C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2A7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PF03466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LysR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substrate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152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D91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2.452533989</w:t>
            </w:r>
          </w:p>
        </w:tc>
      </w:tr>
      <w:tr w:rsidR="00F87059" w:rsidRPr="002C3431" w14:paraId="7D410D13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375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PF13458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Periplasmic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B0B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1BF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2.44486032</w:t>
            </w:r>
          </w:p>
        </w:tc>
      </w:tr>
      <w:tr w:rsidR="00F87059" w:rsidRPr="002C3431" w14:paraId="289856F1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882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PF03972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MmgE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PrpD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98D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EF5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2.362281876</w:t>
            </w:r>
          </w:p>
        </w:tc>
      </w:tr>
      <w:tr w:rsidR="00F87059" w:rsidRPr="002C3431" w14:paraId="7EEE785B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302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PF13181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D80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580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2.353027845</w:t>
            </w:r>
          </w:p>
        </w:tc>
      </w:tr>
      <w:tr w:rsidR="00F87059" w:rsidRPr="002C3431" w14:paraId="45A78BE2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3D8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PF00593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TonB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dependent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receptor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873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D41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2.343076365</w:t>
            </w:r>
          </w:p>
        </w:tc>
      </w:tr>
      <w:tr w:rsidR="00F87059" w:rsidRPr="002C3431" w14:paraId="6E96B72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32A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lastRenderedPageBreak/>
              <w:t>PF05685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Putative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restriction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endonuclease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CB9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81A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2.317998308</w:t>
            </w:r>
          </w:p>
        </w:tc>
      </w:tr>
      <w:tr w:rsidR="00F87059" w:rsidRPr="002C3431" w14:paraId="483CBFC8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662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PF01408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Oxidoreductase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NAD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Rossmann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fold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FB1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B24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2.314995708</w:t>
            </w:r>
          </w:p>
        </w:tc>
      </w:tr>
      <w:tr w:rsidR="00F87059" w:rsidRPr="002C3431" w14:paraId="47A5D287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36C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PF13432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F89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8B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2.309689871</w:t>
            </w:r>
          </w:p>
        </w:tc>
      </w:tr>
      <w:tr w:rsidR="00F87059" w:rsidRPr="002C3431" w14:paraId="779B8DB7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61B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PF19305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10D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9E2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2.29442485</w:t>
            </w:r>
          </w:p>
        </w:tc>
      </w:tr>
      <w:tr w:rsidR="00F87059" w:rsidRPr="002C3431" w14:paraId="7FC46977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AB6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PF13431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727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25D6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2.283032563</w:t>
            </w:r>
          </w:p>
        </w:tc>
      </w:tr>
      <w:tr w:rsidR="00F87059" w:rsidRPr="002C3431" w14:paraId="16A15E98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FB8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PF01391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Collagen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triple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helix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copies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643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152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2.2539895</w:t>
            </w:r>
          </w:p>
        </w:tc>
      </w:tr>
      <w:tr w:rsidR="00F87059" w:rsidRPr="002C3431" w14:paraId="06079BAC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AB4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PF02826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isomer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specific2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hydroxyacid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dehydrogenase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NAD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EC1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53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2.247235918</w:t>
            </w:r>
          </w:p>
        </w:tc>
      </w:tr>
      <w:tr w:rsidR="00F87059" w:rsidRPr="002C3431" w14:paraId="4A276809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BD0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PF13428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4B9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2F7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2.203654173</w:t>
            </w:r>
          </w:p>
        </w:tc>
      </w:tr>
      <w:tr w:rsidR="00F87059" w:rsidRPr="002C3431" w14:paraId="16F56FCC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FFC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PF13414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TPR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6AD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071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2.20286346</w:t>
            </w:r>
          </w:p>
        </w:tc>
      </w:tr>
      <w:tr w:rsidR="00F87059" w:rsidRPr="002C3431" w14:paraId="3CD5234E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9D4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PF09084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NMT1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THI5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like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9C0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27C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2.196745468</w:t>
            </w:r>
          </w:p>
        </w:tc>
      </w:tr>
      <w:tr w:rsidR="00F87059" w:rsidRPr="002C3431" w14:paraId="55D489DD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3B6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PF00664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ABC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transporter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transmembrane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region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D6F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18A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2.177136256</w:t>
            </w:r>
          </w:p>
        </w:tc>
      </w:tr>
      <w:tr w:rsidR="00F87059" w:rsidRPr="002C3431" w14:paraId="1FF36605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D806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PF07715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TonB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dependent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Receptor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Plug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37D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29C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2.16487022</w:t>
            </w:r>
          </w:p>
        </w:tc>
      </w:tr>
      <w:tr w:rsidR="00F87059" w:rsidRPr="002C3431" w14:paraId="2685106D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9B4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PF13433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Periplasmic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5F0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F7D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2.148044669</w:t>
            </w:r>
          </w:p>
        </w:tc>
      </w:tr>
      <w:tr w:rsidR="00F87059" w:rsidRPr="002C3431" w14:paraId="0B8151E1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F6F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PF13371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6BF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0E2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2.102367924</w:t>
            </w:r>
          </w:p>
        </w:tc>
      </w:tr>
      <w:tr w:rsidR="00F87059" w:rsidRPr="002C3431" w14:paraId="2D8E6D3A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D88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PF02661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Fic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DOC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072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92C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2.091561869</w:t>
            </w:r>
          </w:p>
        </w:tc>
      </w:tr>
      <w:tr w:rsidR="00F87059" w:rsidRPr="002C3431" w14:paraId="110C1C6D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25D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PF01436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NHL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2FF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84F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2.082221658</w:t>
            </w:r>
          </w:p>
        </w:tc>
      </w:tr>
      <w:tr w:rsidR="00F87059" w:rsidRPr="002C3431" w14:paraId="55349698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3E8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PF04261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Dyp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type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peroxidase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1B47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5E0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2.074442421</w:t>
            </w:r>
          </w:p>
        </w:tc>
      </w:tr>
      <w:tr w:rsidR="00F87059" w:rsidRPr="002C3431" w14:paraId="423458A5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289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PF02321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Outer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membrane</w:t>
            </w:r>
            <w:r>
              <w:rPr>
                <w:color w:val="000000"/>
                <w:sz w:val="16"/>
                <w:szCs w:val="16"/>
              </w:rPr>
              <w:t xml:space="preserve"> efflux p</w:t>
            </w:r>
            <w:r w:rsidRPr="002C3431">
              <w:rPr>
                <w:color w:val="000000"/>
                <w:sz w:val="16"/>
                <w:szCs w:val="16"/>
              </w:rPr>
              <w:t>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63B2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8AC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2.072494344</w:t>
            </w:r>
          </w:p>
        </w:tc>
      </w:tr>
      <w:tr w:rsidR="00F87059" w:rsidRPr="002C3431" w14:paraId="5BCB33D0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8AE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PF12849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PBP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superfamily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CAE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FE5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2.071868327</w:t>
            </w:r>
          </w:p>
        </w:tc>
      </w:tr>
      <w:tr w:rsidR="00F87059" w:rsidRPr="002C3431" w14:paraId="09DBC78D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A056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PF14559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Tetratricopeptide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BAB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DBA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2.060797543</w:t>
            </w:r>
          </w:p>
        </w:tc>
      </w:tr>
      <w:tr w:rsidR="00F87059" w:rsidRPr="002C3431" w14:paraId="43D4287A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7F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PF07804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HipA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likeC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terminal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197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176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2.048652465</w:t>
            </w:r>
          </w:p>
        </w:tc>
      </w:tr>
      <w:tr w:rsidR="00F87059" w:rsidRPr="002C3431" w14:paraId="22572900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9F4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PF04255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of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unknown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function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DUF433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EB5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71E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2.02745921</w:t>
            </w:r>
          </w:p>
        </w:tc>
      </w:tr>
      <w:tr w:rsidR="00F87059" w:rsidRPr="002C3431" w14:paraId="6621281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BCBF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PF01011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PQQ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enzyme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repeat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9366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89B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2.023952668</w:t>
            </w:r>
          </w:p>
        </w:tc>
      </w:tr>
      <w:tr w:rsidR="00F87059" w:rsidRPr="002C3431" w14:paraId="12694433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0EE5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PF01882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of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unknown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function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DUF58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34A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56EC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2.023058679</w:t>
            </w:r>
          </w:p>
        </w:tc>
      </w:tr>
      <w:tr w:rsidR="00F87059" w:rsidRPr="002C3431" w14:paraId="0904E4D9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F4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PF16576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Barrel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sandwich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domain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of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CusB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or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HlyD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membrane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fusion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E55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623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2.019081913</w:t>
            </w:r>
          </w:p>
        </w:tc>
      </w:tr>
      <w:tr w:rsidR="00F87059" w:rsidRPr="002C3431" w14:paraId="55D1E36E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1EE4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PF13531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Bacterial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extracellular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solute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binding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protein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E44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1EC9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2.017240838</w:t>
            </w:r>
          </w:p>
        </w:tc>
      </w:tr>
      <w:tr w:rsidR="00F87059" w:rsidRPr="002C3431" w14:paraId="17C7E4B6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D32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PF07859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alpha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beta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hydrolase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fold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FB28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DB9D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2.004627925</w:t>
            </w:r>
          </w:p>
        </w:tc>
      </w:tr>
      <w:tr w:rsidR="00F87059" w:rsidRPr="002C3431" w14:paraId="0C74EA99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E950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PF04754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Putative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transposase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YhgA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3431">
              <w:rPr>
                <w:color w:val="000000"/>
                <w:sz w:val="16"/>
                <w:szCs w:val="16"/>
              </w:rPr>
              <w:t>like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A20A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3CC3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2.001992129</w:t>
            </w:r>
          </w:p>
        </w:tc>
      </w:tr>
      <w:tr w:rsidR="00F87059" w:rsidRPr="002C3431" w14:paraId="6BFBE07F" w14:textId="77777777" w:rsidTr="007031EE">
        <w:trPr>
          <w:trHeight w:val="2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9651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PF03328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HpcH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HpaI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aldolase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citrate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lyase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C3431">
              <w:rPr>
                <w:color w:val="000000"/>
                <w:sz w:val="16"/>
                <w:szCs w:val="16"/>
              </w:rPr>
              <w:t>family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9E1B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1E5546">
              <w:rPr>
                <w:i/>
                <w:color w:val="000000"/>
                <w:sz w:val="16"/>
                <w:szCs w:val="16"/>
              </w:rPr>
              <w:t>Nasutitermes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553E" w14:textId="77777777" w:rsidR="00F87059" w:rsidRPr="002C3431" w:rsidRDefault="00F87059" w:rsidP="007031EE">
            <w:pPr>
              <w:jc w:val="center"/>
              <w:rPr>
                <w:color w:val="000000"/>
                <w:sz w:val="16"/>
                <w:szCs w:val="16"/>
              </w:rPr>
            </w:pPr>
            <w:r w:rsidRPr="002C3431">
              <w:rPr>
                <w:color w:val="000000"/>
                <w:sz w:val="16"/>
                <w:szCs w:val="16"/>
              </w:rPr>
              <w:t>2.001831403</w:t>
            </w:r>
          </w:p>
        </w:tc>
      </w:tr>
    </w:tbl>
    <w:p w14:paraId="105450C3" w14:textId="77777777" w:rsidR="00C323FE" w:rsidRDefault="00C323FE"/>
    <w:sectPr w:rsidR="00C323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7A"/>
    <w:rsid w:val="00251645"/>
    <w:rsid w:val="00283491"/>
    <w:rsid w:val="00517292"/>
    <w:rsid w:val="00AA747A"/>
    <w:rsid w:val="00C323FE"/>
    <w:rsid w:val="00F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8B08"/>
  <w15:chartTrackingRefBased/>
  <w15:docId w15:val="{E7EC1C52-8E37-4671-A480-CD38BC1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F87059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F8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7765</Characters>
  <Application>Microsoft Office Word</Application>
  <DocSecurity>0</DocSecurity>
  <Lines>64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Plaza Juan Jose</dc:creator>
  <cp:keywords/>
  <dc:description/>
  <cp:lastModifiedBy>González Plaza Juan Jose</cp:lastModifiedBy>
  <cp:revision>2</cp:revision>
  <dcterms:created xsi:type="dcterms:W3CDTF">2022-11-03T12:14:00Z</dcterms:created>
  <dcterms:modified xsi:type="dcterms:W3CDTF">2022-11-03T12:24:00Z</dcterms:modified>
</cp:coreProperties>
</file>