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19" w:rsidRPr="00347156" w:rsidRDefault="001B1719" w:rsidP="001B1719">
      <w:pPr>
        <w:rPr>
          <w:rFonts w:ascii="Times New Roman" w:hAnsi="Times New Roman" w:cs="Times New Roman"/>
          <w:sz w:val="24"/>
          <w:szCs w:val="24"/>
        </w:rPr>
      </w:pPr>
      <w:r w:rsidRPr="00CA00F5">
        <w:rPr>
          <w:rFonts w:ascii="Times New Roman" w:eastAsia="宋体" w:hAnsi="Times New Roman" w:cs="Times New Roman"/>
          <w:kern w:val="0"/>
          <w:sz w:val="24"/>
          <w:szCs w:val="24"/>
        </w:rPr>
        <w:t>STable 1.</w:t>
      </w:r>
      <w:r w:rsidRPr="00CA00F5">
        <w:rPr>
          <w:sz w:val="24"/>
          <w:szCs w:val="24"/>
        </w:rPr>
        <w:t xml:space="preserve"> </w:t>
      </w:r>
      <w:r w:rsidRPr="00CA00F5">
        <w:rPr>
          <w:rFonts w:ascii="Times New Roman" w:eastAsia="宋体" w:hAnsi="Times New Roman" w:cs="Times New Roman"/>
          <w:kern w:val="0"/>
          <w:sz w:val="24"/>
          <w:szCs w:val="24"/>
        </w:rPr>
        <w:t xml:space="preserve">Risk stratification of patients with pulmonary embolism according to </w:t>
      </w:r>
      <w:r w:rsidRPr="00CA00F5">
        <w:rPr>
          <w:rFonts w:ascii="Times New Roman" w:hAnsi="Times New Roman" w:cs="Times New Roman"/>
          <w:sz w:val="24"/>
          <w:szCs w:val="24"/>
        </w:rPr>
        <w:t>the Chinese guidelines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37"/>
        <w:gridCol w:w="1726"/>
        <w:gridCol w:w="1626"/>
        <w:gridCol w:w="1526"/>
        <w:gridCol w:w="1891"/>
      </w:tblGrid>
      <w:tr w:rsidR="001B1719" w:rsidRPr="00B72FCE" w:rsidTr="00406966">
        <w:trPr>
          <w:jc w:val="center"/>
        </w:trPr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A00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Risk stratification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Shock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or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B72F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hypotension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Sign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of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RVD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in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imaging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test</w:t>
            </w:r>
            <w:r w:rsidRPr="00B72F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72F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E</w:t>
            </w:r>
            <w:r w:rsidRPr="00B72F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levate</w:t>
            </w:r>
            <w:r w:rsidRPr="00B72F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d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l</w:t>
            </w:r>
            <w:r w:rsidRPr="00B72F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ab</w:t>
            </w:r>
            <w:r w:rsidRPr="00B72F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cardiac biomarkers</w:t>
            </w:r>
            <w:r w:rsidRPr="00B72F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  <w:tr w:rsidR="001B1719" w:rsidRPr="00B72FCE" w:rsidTr="0040696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72F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H</w:t>
            </w:r>
            <w:r w:rsidRPr="00B72F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igh risk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72F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72F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72F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+</w:t>
            </w:r>
            <w:r w:rsidRPr="00B72F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/-</w:t>
            </w:r>
          </w:p>
        </w:tc>
      </w:tr>
      <w:tr w:rsidR="001B1719" w:rsidRPr="00B72FCE" w:rsidTr="00406966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72F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I</w:t>
            </w:r>
            <w:r w:rsidRPr="00B72F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ntermediate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72F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I</w:t>
            </w:r>
            <w:r w:rsidRPr="00B72F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ntermediate-high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72F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72F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72F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+</w:t>
            </w:r>
          </w:p>
        </w:tc>
      </w:tr>
      <w:tr w:rsidR="001B1719" w:rsidRPr="00B72FCE" w:rsidTr="0040696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72F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I</w:t>
            </w:r>
            <w:r w:rsidRPr="00B72F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ntermediate-low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72F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72F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+</w:t>
            </w:r>
            <w:r w:rsidRPr="00B72F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/-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72F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  <w:r w:rsidRPr="00B72F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/+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  <w:vertAlign w:val="superscript"/>
              </w:rPr>
              <w:t xml:space="preserve"> c</w:t>
            </w:r>
          </w:p>
        </w:tc>
      </w:tr>
      <w:tr w:rsidR="001B1719" w:rsidRPr="00B72FCE" w:rsidTr="00406966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72F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L</w:t>
            </w:r>
            <w:r w:rsidRPr="00B72F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ow risk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72FC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72F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1B1719" w:rsidRPr="00B72FCE" w:rsidRDefault="001B1719" w:rsidP="00406966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72FC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</w:t>
            </w:r>
          </w:p>
        </w:tc>
      </w:tr>
    </w:tbl>
    <w:p w:rsidR="001B1719" w:rsidRDefault="001B1719" w:rsidP="001B1719">
      <w:pPr>
        <w:autoSpaceDE w:val="0"/>
        <w:autoSpaceDN w:val="0"/>
        <w:adjustRightInd w:val="0"/>
        <w:rPr>
          <w:rFonts w:ascii="Times New Roman" w:eastAsia="宋体" w:hAnsi="Times New Roman" w:cs="Times New Roman"/>
          <w:kern w:val="0"/>
          <w:szCs w:val="24"/>
        </w:rPr>
      </w:pPr>
      <w:r w:rsidRPr="00593189">
        <w:rPr>
          <w:rFonts w:ascii="Times New Roman" w:eastAsia="宋体" w:hAnsi="Times New Roman" w:cs="Times New Roman"/>
          <w:kern w:val="0"/>
          <w:sz w:val="20"/>
        </w:rPr>
        <w:t>NOTE:</w:t>
      </w:r>
      <w:r w:rsidRPr="00593189">
        <w:rPr>
          <w:rFonts w:ascii="Times New Roman" w:hAnsi="Times New Roman" w:cs="Times New Roman"/>
        </w:rPr>
        <w:t xml:space="preserve"> RVD: right heart dysfunction</w:t>
      </w:r>
      <w:r w:rsidRPr="00593189">
        <w:rPr>
          <w:rFonts w:ascii="Times New Roman" w:hAnsi="Times New Roman" w:cs="Times New Roman" w:hint="eastAsia"/>
        </w:rPr>
        <w:t>;</w:t>
      </w:r>
      <w:r w:rsidRPr="00593189">
        <w:rPr>
          <w:rFonts w:ascii="Times New Roman" w:hAnsi="Times New Roman" w:cs="Times New Roman"/>
        </w:rPr>
        <w:t xml:space="preserve"> a:</w:t>
      </w:r>
      <w:r w:rsidRPr="00593189">
        <w:rPr>
          <w:rFonts w:ascii="Times New Roman" w:eastAsia="宋体" w:hAnsi="Times New Roman" w:cs="Times New Roman"/>
          <w:kern w:val="0"/>
          <w:szCs w:val="24"/>
        </w:rPr>
        <w:t xml:space="preserve"> Echocardiographic criteria of RV dysfunction include RV dilation and/or an increased end-diastolic RV–LV diameter ratio (in most studies, the reported threshold value was 0.9 or 1.0); hypokinesia of the free RV wall; increased velocity of the tricuspid regurgitation jet; or combinations of the above. On computed tomographic (CT) angiography (four-chamber views of the heart), RVD is defined as an increased end-diastolic RV/LV (left ventricular) diameter ratio (with a threshold of 0.9 or 1.0). b: Markers of myocardial injury (e.g. elevated cardiac troponin I or -T), or of heart failure biomarkers (BNP or NT-BNP); c: Either one of imaging or laboratory examination is positive.</w:t>
      </w:r>
    </w:p>
    <w:p w:rsidR="00ED3437" w:rsidRDefault="00ED3437">
      <w:pPr>
        <w:widowControl/>
        <w:jc w:val="left"/>
      </w:pPr>
      <w:bookmarkStart w:id="0" w:name="_GoBack"/>
      <w:bookmarkEnd w:id="0"/>
    </w:p>
    <w:sectPr w:rsidR="00ED34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0F4" w:rsidRDefault="008E20F4" w:rsidP="001B1719">
      <w:r>
        <w:separator/>
      </w:r>
    </w:p>
  </w:endnote>
  <w:endnote w:type="continuationSeparator" w:id="0">
    <w:p w:rsidR="008E20F4" w:rsidRDefault="008E20F4" w:rsidP="001B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0F4" w:rsidRDefault="008E20F4" w:rsidP="001B1719">
      <w:r>
        <w:separator/>
      </w:r>
    </w:p>
  </w:footnote>
  <w:footnote w:type="continuationSeparator" w:id="0">
    <w:p w:rsidR="008E20F4" w:rsidRDefault="008E20F4" w:rsidP="001B1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0FAB719A-DAE6-4391-804D-50C2DDE67A3E}"/>
    <w:docVar w:name="KY_MEDREF_VERSION" w:val="3"/>
  </w:docVars>
  <w:rsids>
    <w:rsidRoot w:val="007F692B"/>
    <w:rsid w:val="000B5112"/>
    <w:rsid w:val="00132E52"/>
    <w:rsid w:val="001B1719"/>
    <w:rsid w:val="00270329"/>
    <w:rsid w:val="00686EF0"/>
    <w:rsid w:val="007F692B"/>
    <w:rsid w:val="008E20F4"/>
    <w:rsid w:val="0092333C"/>
    <w:rsid w:val="00AD57BE"/>
    <w:rsid w:val="00D075BE"/>
    <w:rsid w:val="00ED3437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B0083"/>
  <w15:chartTrackingRefBased/>
  <w15:docId w15:val="{46FAE4AD-2A0E-4E67-B9F8-16A5D6F5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17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1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1719"/>
    <w:rPr>
      <w:sz w:val="18"/>
      <w:szCs w:val="18"/>
    </w:rPr>
  </w:style>
  <w:style w:type="table" w:styleId="a7">
    <w:name w:val="Table Grid"/>
    <w:basedOn w:val="a1"/>
    <w:rsid w:val="001B1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叶子</dc:creator>
  <cp:keywords/>
  <dc:description/>
  <cp:lastModifiedBy>叶子</cp:lastModifiedBy>
  <cp:revision>7</cp:revision>
  <dcterms:created xsi:type="dcterms:W3CDTF">2023-01-16T11:20:00Z</dcterms:created>
  <dcterms:modified xsi:type="dcterms:W3CDTF">2023-01-27T13:36:00Z</dcterms:modified>
</cp:coreProperties>
</file>