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B9" w:rsidRPr="00AC0145" w:rsidRDefault="00DC4AB9" w:rsidP="00DC4AB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01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STable 3: Influencing factors by linear regression analysis in different risk groups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9"/>
        <w:gridCol w:w="1728"/>
        <w:gridCol w:w="1581"/>
        <w:gridCol w:w="893"/>
        <w:gridCol w:w="1582"/>
        <w:gridCol w:w="893"/>
      </w:tblGrid>
      <w:tr w:rsidR="00DC4AB9" w:rsidRPr="002B3232" w:rsidTr="00EB2FCF"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Univariate linear regression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Multivariate linear regression </w:t>
            </w:r>
          </w:p>
        </w:tc>
      </w:tr>
      <w:tr w:rsidR="00DC4AB9" w:rsidRPr="002B3232" w:rsidTr="00EB2FCF"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βCoefficient </w:t>
            </w:r>
          </w:p>
          <w:p w:rsidR="00DC4AB9" w:rsidRPr="00AC0145" w:rsidRDefault="00DC4AB9" w:rsidP="00EB2FCF">
            <w:pPr>
              <w:ind w:firstLine="42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(95% CI)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AB9" w:rsidRPr="00AC0145" w:rsidRDefault="00DC4AB9" w:rsidP="00EB2FCF">
            <w:pPr>
              <w:ind w:firstLine="42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P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βCoefficient </w:t>
            </w:r>
          </w:p>
          <w:p w:rsidR="00DC4AB9" w:rsidRPr="00AC0145" w:rsidRDefault="00DC4AB9" w:rsidP="00EB2FCF">
            <w:pPr>
              <w:ind w:firstLine="42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(95% CI)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AB9" w:rsidRPr="00AC0145" w:rsidRDefault="00DC4AB9" w:rsidP="00EB2FCF">
            <w:pPr>
              <w:ind w:firstLine="422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P </w:t>
            </w:r>
          </w:p>
        </w:tc>
      </w:tr>
      <w:tr w:rsidR="00DC4AB9" w:rsidRPr="002B3232" w:rsidTr="00EB2FCF">
        <w:tc>
          <w:tcPr>
            <w:tcW w:w="8306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Factor for PAP</w:t>
            </w:r>
          </w:p>
        </w:tc>
      </w:tr>
      <w:tr w:rsidR="00DC4AB9" w:rsidRPr="002B3232" w:rsidTr="00EB2FCF">
        <w:tc>
          <w:tcPr>
            <w:tcW w:w="1629" w:type="dxa"/>
            <w:vMerge w:val="restart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High-risk</w:t>
            </w: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NT-proBNP(pg/ml)</w:t>
            </w:r>
          </w:p>
        </w:tc>
        <w:tc>
          <w:tcPr>
            <w:tcW w:w="1581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0.003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(0.001,0.006)</w:t>
            </w: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0.011</w:t>
            </w: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0.003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(0.001,0.006)</w:t>
            </w: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0.010</w:t>
            </w:r>
          </w:p>
        </w:tc>
      </w:tr>
      <w:tr w:rsidR="00DC4AB9" w:rsidRPr="002B3232" w:rsidTr="00EB2FCF">
        <w:tc>
          <w:tcPr>
            <w:tcW w:w="1629" w:type="dxa"/>
            <w:vMerge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OI (mmHg)</w:t>
            </w:r>
          </w:p>
        </w:tc>
        <w:tc>
          <w:tcPr>
            <w:tcW w:w="1581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–0.018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(–0.075, 0.039)</w:t>
            </w: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0.519</w:t>
            </w: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–0.010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(–0.063, 0.043)</w:t>
            </w: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0.751</w:t>
            </w:r>
          </w:p>
        </w:tc>
      </w:tr>
      <w:tr w:rsidR="00DC4AB9" w:rsidRPr="002B3232" w:rsidTr="00EB2FCF">
        <w:tc>
          <w:tcPr>
            <w:tcW w:w="1629" w:type="dxa"/>
            <w:vMerge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TNI (ng/ml)</w:t>
            </w:r>
          </w:p>
        </w:tc>
        <w:tc>
          <w:tcPr>
            <w:tcW w:w="1581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–4.060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(–35.932, 27.812)</w:t>
            </w: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0.796</w:t>
            </w: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–12.899 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(–43.486, 17.689)</w:t>
            </w: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0.395</w:t>
            </w:r>
          </w:p>
        </w:tc>
      </w:tr>
      <w:tr w:rsidR="00DC4AB9" w:rsidRPr="002B3232" w:rsidTr="00EB2FCF">
        <w:tc>
          <w:tcPr>
            <w:tcW w:w="1629" w:type="dxa"/>
            <w:vMerge w:val="restart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Intermediate-risk</w:t>
            </w: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NT-proBNP(pg/ml)</w:t>
            </w:r>
          </w:p>
        </w:tc>
        <w:tc>
          <w:tcPr>
            <w:tcW w:w="1581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0.000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(–0.001,0.002)</w:t>
            </w: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0.180</w:t>
            </w: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0.001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(0.000,0.002)</w:t>
            </w: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0.228</w:t>
            </w:r>
          </w:p>
        </w:tc>
      </w:tr>
      <w:tr w:rsidR="00DC4AB9" w:rsidRPr="002B3232" w:rsidTr="00EB2FCF">
        <w:tc>
          <w:tcPr>
            <w:tcW w:w="1629" w:type="dxa"/>
            <w:vMerge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OI (mmHg)</w:t>
            </w:r>
          </w:p>
        </w:tc>
        <w:tc>
          <w:tcPr>
            <w:tcW w:w="1581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–0.015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(–0.036, 0.006)</w:t>
            </w: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0.161</w:t>
            </w: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–0.014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(–0.035, 0.007)</w:t>
            </w: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0.199</w:t>
            </w:r>
          </w:p>
        </w:tc>
      </w:tr>
      <w:tr w:rsidR="00DC4AB9" w:rsidRPr="002B3232" w:rsidTr="00EB2FCF">
        <w:tc>
          <w:tcPr>
            <w:tcW w:w="1629" w:type="dxa"/>
            <w:vMerge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TNI (ng/ml)</w:t>
            </w:r>
          </w:p>
        </w:tc>
        <w:tc>
          <w:tcPr>
            <w:tcW w:w="1581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0.750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(–3.889, 5.389)</w:t>
            </w: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0.749</w:t>
            </w: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–0.221 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(–4.965, 4.522)</w:t>
            </w: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0.926</w:t>
            </w:r>
          </w:p>
        </w:tc>
      </w:tr>
      <w:tr w:rsidR="00DC4AB9" w:rsidRPr="002B3232" w:rsidTr="00EB2FCF">
        <w:tc>
          <w:tcPr>
            <w:tcW w:w="1629" w:type="dxa"/>
            <w:vMerge w:val="restart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Low-risk</w:t>
            </w: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NT-proBNP(pg/ml)</w:t>
            </w:r>
          </w:p>
        </w:tc>
        <w:tc>
          <w:tcPr>
            <w:tcW w:w="1581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0.007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(–0.018,0.004)</w:t>
            </w: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0.145</w:t>
            </w: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0.004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(–0.006,0.014)</w:t>
            </w: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0.466</w:t>
            </w:r>
          </w:p>
        </w:tc>
      </w:tr>
      <w:tr w:rsidR="00DC4AB9" w:rsidRPr="002B3232" w:rsidTr="00EB2FCF">
        <w:tc>
          <w:tcPr>
            <w:tcW w:w="1629" w:type="dxa"/>
            <w:vMerge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OI (mmHg)</w:t>
            </w:r>
          </w:p>
        </w:tc>
        <w:tc>
          <w:tcPr>
            <w:tcW w:w="1581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–0.007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(–0.018, 0.004)</w:t>
            </w: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0.186</w:t>
            </w: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–0.007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(–0.018, 0.003)</w:t>
            </w: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0.179</w:t>
            </w:r>
          </w:p>
        </w:tc>
      </w:tr>
      <w:tr w:rsidR="00DC4AB9" w:rsidRPr="002B3232" w:rsidTr="00EB2FCF">
        <w:tc>
          <w:tcPr>
            <w:tcW w:w="1629" w:type="dxa"/>
            <w:vMerge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TNI (ng/ml)</w:t>
            </w:r>
          </w:p>
        </w:tc>
        <w:tc>
          <w:tcPr>
            <w:tcW w:w="1581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26.951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(–9.274, 263.176)</w:t>
            </w: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0.067</w:t>
            </w: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108.915 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(–38.793, 265.263)</w:t>
            </w: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0.146</w:t>
            </w:r>
          </w:p>
        </w:tc>
      </w:tr>
      <w:tr w:rsidR="00DC4AB9" w:rsidRPr="002B3232" w:rsidTr="00EB2FCF">
        <w:tc>
          <w:tcPr>
            <w:tcW w:w="8306" w:type="dxa"/>
            <w:gridSpan w:val="6"/>
            <w:tcBorders>
              <w:left w:val="nil"/>
              <w:bottom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Factor for PVO</w:t>
            </w:r>
          </w:p>
        </w:tc>
      </w:tr>
      <w:tr w:rsidR="00DC4AB9" w:rsidRPr="002B3232" w:rsidTr="00EB2FCF">
        <w:tc>
          <w:tcPr>
            <w:tcW w:w="1629" w:type="dxa"/>
            <w:vMerge w:val="restart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High-risk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NT-proBNP(pg/ml)</w:t>
            </w:r>
          </w:p>
        </w:tc>
        <w:tc>
          <w:tcPr>
            <w:tcW w:w="1581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0.000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(–0.001, 0.001)</w:t>
            </w:r>
          </w:p>
        </w:tc>
        <w:tc>
          <w:tcPr>
            <w:tcW w:w="893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0.317</w:t>
            </w:r>
          </w:p>
        </w:tc>
        <w:tc>
          <w:tcPr>
            <w:tcW w:w="1582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0.000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(–0.002,0.001)</w:t>
            </w:r>
          </w:p>
        </w:tc>
        <w:tc>
          <w:tcPr>
            <w:tcW w:w="893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0.342</w:t>
            </w:r>
          </w:p>
        </w:tc>
      </w:tr>
      <w:tr w:rsidR="00DC4AB9" w:rsidRPr="002B3232" w:rsidTr="00EB2FCF">
        <w:tc>
          <w:tcPr>
            <w:tcW w:w="1629" w:type="dxa"/>
            <w:vMerge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OI (mmHg)</w:t>
            </w:r>
          </w:p>
        </w:tc>
        <w:tc>
          <w:tcPr>
            <w:tcW w:w="1581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–0.005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(–0.031, 0.022)</w:t>
            </w:r>
          </w:p>
        </w:tc>
        <w:tc>
          <w:tcPr>
            <w:tcW w:w="893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0.729</w:t>
            </w:r>
          </w:p>
        </w:tc>
        <w:tc>
          <w:tcPr>
            <w:tcW w:w="1582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–0.005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(–0.033, 0.023)</w:t>
            </w:r>
          </w:p>
        </w:tc>
        <w:tc>
          <w:tcPr>
            <w:tcW w:w="893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0.707</w:t>
            </w:r>
          </w:p>
        </w:tc>
      </w:tr>
      <w:tr w:rsidR="00DC4AB9" w:rsidRPr="002B3232" w:rsidTr="00EB2FCF">
        <w:tc>
          <w:tcPr>
            <w:tcW w:w="1629" w:type="dxa"/>
            <w:vMerge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TNI (ng/ml)</w:t>
            </w:r>
          </w:p>
        </w:tc>
        <w:tc>
          <w:tcPr>
            <w:tcW w:w="1581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–2.373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(–17.261, 12.515)</w:t>
            </w:r>
          </w:p>
        </w:tc>
        <w:tc>
          <w:tcPr>
            <w:tcW w:w="893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0.747</w:t>
            </w:r>
          </w:p>
        </w:tc>
        <w:tc>
          <w:tcPr>
            <w:tcW w:w="1582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–0.017 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(–-16.037, 16.002)</w:t>
            </w:r>
          </w:p>
        </w:tc>
        <w:tc>
          <w:tcPr>
            <w:tcW w:w="893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0.998</w:t>
            </w:r>
          </w:p>
        </w:tc>
      </w:tr>
      <w:tr w:rsidR="00DC4AB9" w:rsidRPr="002B3232" w:rsidTr="00EB2FCF">
        <w:tc>
          <w:tcPr>
            <w:tcW w:w="1629" w:type="dxa"/>
            <w:vMerge w:val="restart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Intermediate-</w:t>
            </w: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risk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NT-</w:t>
            </w: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proBNP(pg/ml)</w:t>
            </w:r>
          </w:p>
        </w:tc>
        <w:tc>
          <w:tcPr>
            <w:tcW w:w="1581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0.000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(–0.002, 0.001)</w:t>
            </w:r>
          </w:p>
        </w:tc>
        <w:tc>
          <w:tcPr>
            <w:tcW w:w="893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0.487</w:t>
            </w:r>
          </w:p>
        </w:tc>
        <w:tc>
          <w:tcPr>
            <w:tcW w:w="1582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0.000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(–0.002,0.001)</w:t>
            </w:r>
          </w:p>
        </w:tc>
        <w:tc>
          <w:tcPr>
            <w:tcW w:w="893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0.318</w:t>
            </w:r>
          </w:p>
        </w:tc>
      </w:tr>
      <w:tr w:rsidR="00DC4AB9" w:rsidRPr="002B3232" w:rsidTr="00EB2FCF">
        <w:tc>
          <w:tcPr>
            <w:tcW w:w="1629" w:type="dxa"/>
            <w:vMerge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OI (mmHg)</w:t>
            </w:r>
          </w:p>
        </w:tc>
        <w:tc>
          <w:tcPr>
            <w:tcW w:w="1581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0.004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(–0.022, 0.029)</w:t>
            </w:r>
          </w:p>
        </w:tc>
        <w:tc>
          <w:tcPr>
            <w:tcW w:w="893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0.778</w:t>
            </w:r>
          </w:p>
        </w:tc>
        <w:tc>
          <w:tcPr>
            <w:tcW w:w="1582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0.005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(–0.021, 0.030)</w:t>
            </w:r>
          </w:p>
        </w:tc>
        <w:tc>
          <w:tcPr>
            <w:tcW w:w="893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0.716</w:t>
            </w:r>
          </w:p>
        </w:tc>
      </w:tr>
      <w:tr w:rsidR="00DC4AB9" w:rsidRPr="002B3232" w:rsidTr="00EB2FCF">
        <w:tc>
          <w:tcPr>
            <w:tcW w:w="1629" w:type="dxa"/>
            <w:vMerge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TNI (ng/ml)</w:t>
            </w:r>
          </w:p>
        </w:tc>
        <w:tc>
          <w:tcPr>
            <w:tcW w:w="1581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3.826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(–1.630, 9.283)</w:t>
            </w:r>
          </w:p>
        </w:tc>
        <w:tc>
          <w:tcPr>
            <w:tcW w:w="893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0.167</w:t>
            </w:r>
          </w:p>
        </w:tc>
        <w:tc>
          <w:tcPr>
            <w:tcW w:w="1582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4.567 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(–-1.076, 10.211)</w:t>
            </w:r>
          </w:p>
        </w:tc>
        <w:tc>
          <w:tcPr>
            <w:tcW w:w="893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0.111</w:t>
            </w:r>
          </w:p>
        </w:tc>
      </w:tr>
      <w:tr w:rsidR="00DC4AB9" w:rsidRPr="002B3232" w:rsidTr="00EB2FCF">
        <w:tc>
          <w:tcPr>
            <w:tcW w:w="1629" w:type="dxa"/>
            <w:vMerge w:val="restart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Low-risk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NT-proBNP(pg/ml)</w:t>
            </w:r>
          </w:p>
        </w:tc>
        <w:tc>
          <w:tcPr>
            <w:tcW w:w="1581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0.023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(–0.002, 0.048)</w:t>
            </w:r>
          </w:p>
        </w:tc>
        <w:tc>
          <w:tcPr>
            <w:tcW w:w="893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0.065</w:t>
            </w:r>
          </w:p>
        </w:tc>
        <w:tc>
          <w:tcPr>
            <w:tcW w:w="1582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0.026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(0.000,0.053)</w:t>
            </w:r>
          </w:p>
        </w:tc>
        <w:tc>
          <w:tcPr>
            <w:tcW w:w="893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0.058</w:t>
            </w:r>
          </w:p>
        </w:tc>
      </w:tr>
      <w:tr w:rsidR="00DC4AB9" w:rsidRPr="002B3232" w:rsidTr="00EB2FCF">
        <w:tc>
          <w:tcPr>
            <w:tcW w:w="1629" w:type="dxa"/>
            <w:vMerge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OI (mmHg)</w:t>
            </w:r>
          </w:p>
        </w:tc>
        <w:tc>
          <w:tcPr>
            <w:tcW w:w="1581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–0.026 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(–0.054, 0.002)</w:t>
            </w:r>
          </w:p>
        </w:tc>
        <w:tc>
          <w:tcPr>
            <w:tcW w:w="893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0.072</w:t>
            </w:r>
          </w:p>
        </w:tc>
        <w:tc>
          <w:tcPr>
            <w:tcW w:w="1582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–0.024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(–0.052, 0.004)</w:t>
            </w:r>
          </w:p>
        </w:tc>
        <w:tc>
          <w:tcPr>
            <w:tcW w:w="893" w:type="dxa"/>
            <w:tcBorders>
              <w:left w:val="nil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0.094</w:t>
            </w:r>
          </w:p>
        </w:tc>
      </w:tr>
      <w:tr w:rsidR="00DC4AB9" w:rsidRPr="002B3232" w:rsidTr="00EB2FCF">
        <w:tc>
          <w:tcPr>
            <w:tcW w:w="162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nil"/>
              <w:bottom w:val="single" w:sz="4" w:space="0" w:color="auto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TNI (ng/ml)</w:t>
            </w:r>
          </w:p>
        </w:tc>
        <w:tc>
          <w:tcPr>
            <w:tcW w:w="1581" w:type="dxa"/>
            <w:tcBorders>
              <w:left w:val="nil"/>
              <w:bottom w:val="single" w:sz="4" w:space="0" w:color="auto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–2.876 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(–373.209, 367.457)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0.988</w:t>
            </w:r>
          </w:p>
        </w:tc>
        <w:tc>
          <w:tcPr>
            <w:tcW w:w="1582" w:type="dxa"/>
            <w:tcBorders>
              <w:left w:val="nil"/>
              <w:bottom w:val="single" w:sz="4" w:space="0" w:color="auto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–140.075 </w:t>
            </w:r>
          </w:p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(–-532.316, 252.166)</w:t>
            </w: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nil"/>
            </w:tcBorders>
          </w:tcPr>
          <w:p w:rsidR="00DC4AB9" w:rsidRPr="00AC0145" w:rsidRDefault="00DC4AB9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C014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0.480</w:t>
            </w:r>
          </w:p>
        </w:tc>
      </w:tr>
    </w:tbl>
    <w:p w:rsidR="00DC4AB9" w:rsidRPr="00D075BE" w:rsidRDefault="00DC4AB9" w:rsidP="00DC4AB9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 w:val="20"/>
        </w:rPr>
      </w:pPr>
      <w:r w:rsidRPr="00D075BE">
        <w:rPr>
          <w:rFonts w:ascii="Times New Roman" w:eastAsia="宋体" w:hAnsi="Times New Roman" w:cs="Times New Roman"/>
          <w:kern w:val="0"/>
          <w:sz w:val="20"/>
        </w:rPr>
        <w:t>NOTE: TNI: troponin I; NT-proBNP: N-terminal pro-brain natriuretic peptide; PAP: pulmonary artery pressure; PVO: pulmonary vascular obstruction, OI: oxygenation index.</w:t>
      </w:r>
    </w:p>
    <w:p w:rsidR="00DC4AB9" w:rsidRPr="00D075BE" w:rsidRDefault="00DC4AB9" w:rsidP="00DC4AB9">
      <w:pPr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C4AB9" w:rsidRPr="00ED3437" w:rsidRDefault="00DC4AB9" w:rsidP="00DC4AB9">
      <w:pPr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C4AB9" w:rsidRPr="006F25D3" w:rsidRDefault="00DC4AB9" w:rsidP="00DC4AB9"/>
    <w:p w:rsidR="003503E1" w:rsidRPr="00DC4AB9" w:rsidRDefault="003503E1">
      <w:bookmarkStart w:id="0" w:name="_GoBack"/>
      <w:bookmarkEnd w:id="0"/>
    </w:p>
    <w:sectPr w:rsidR="003503E1" w:rsidRPr="00DC4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B9"/>
    <w:rsid w:val="003503E1"/>
    <w:rsid w:val="00DC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6B043-C567-4410-870D-E1E49495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叶子</dc:creator>
  <cp:keywords/>
  <dc:description/>
  <cp:lastModifiedBy>叶子</cp:lastModifiedBy>
  <cp:revision>1</cp:revision>
  <dcterms:created xsi:type="dcterms:W3CDTF">2023-01-27T13:37:00Z</dcterms:created>
  <dcterms:modified xsi:type="dcterms:W3CDTF">2023-01-27T13:37:00Z</dcterms:modified>
</cp:coreProperties>
</file>