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106E1AA5" w:rsidR="00654E8F" w:rsidRDefault="00654E8F" w:rsidP="0001436A">
      <w:pPr>
        <w:pStyle w:val="SupplementaryMaterial"/>
      </w:pPr>
      <w:r w:rsidRPr="001549D3">
        <w:t>Supplementary Material</w:t>
      </w:r>
    </w:p>
    <w:p w14:paraId="6B00F84B" w14:textId="6263B9C8" w:rsidR="00737008" w:rsidRPr="00737008" w:rsidRDefault="00737008" w:rsidP="00737008">
      <w:pPr>
        <w:pStyle w:val="Title"/>
        <w:jc w:val="both"/>
      </w:pPr>
      <w:r w:rsidRPr="00737008">
        <w:t>Supplementary Information SI2</w:t>
      </w:r>
      <w:r>
        <w:t>:</w:t>
      </w:r>
      <w:r w:rsidRPr="00737008">
        <w:t xml:space="preserve"> </w:t>
      </w:r>
      <w:r w:rsidR="006B0956">
        <w:t>Com</w:t>
      </w:r>
      <w:r w:rsidR="006B0956" w:rsidRPr="006B0956">
        <w:t>plement to cluster analysis of the structure of differential gene expression</w:t>
      </w:r>
    </w:p>
    <w:p w14:paraId="0E0730D8" w14:textId="76E6BBAB" w:rsidR="00994A3D" w:rsidRPr="00994A3D" w:rsidRDefault="00EF3F9D" w:rsidP="00994A3D">
      <w:pPr>
        <w:jc w:val="both"/>
        <w:rPr>
          <w:rFonts w:cs="Times New Roman"/>
          <w:szCs w:val="24"/>
        </w:rPr>
      </w:pPr>
      <w:r w:rsidRPr="00EF3F9D">
        <w:rPr>
          <w:rFonts w:cstheme="minorHAnsi"/>
        </w:rPr>
        <w:t xml:space="preserve">In the course of </w:t>
      </w:r>
      <w:r>
        <w:rPr>
          <w:rFonts w:cstheme="minorHAnsi"/>
        </w:rPr>
        <w:t xml:space="preserve">the </w:t>
      </w:r>
      <w:r w:rsidRPr="00EF3F9D">
        <w:rPr>
          <w:rFonts w:cstheme="minorHAnsi"/>
        </w:rPr>
        <w:t xml:space="preserve">further study based on the PCA method and using the </w:t>
      </w:r>
      <w:proofErr w:type="spellStart"/>
      <w:r w:rsidRPr="00EF3F9D">
        <w:rPr>
          <w:rFonts w:cstheme="minorHAnsi"/>
        </w:rPr>
        <w:t>ClustVis</w:t>
      </w:r>
      <w:proofErr w:type="spellEnd"/>
      <w:r w:rsidRPr="00EF3F9D">
        <w:rPr>
          <w:rFonts w:cstheme="minorHAnsi"/>
        </w:rPr>
        <w:t xml:space="preserve"> webtool, the primary values of t</w:t>
      </w:r>
      <w:r>
        <w:rPr>
          <w:rFonts w:cstheme="minorHAnsi"/>
        </w:rPr>
        <w:t>he T</w:t>
      </w:r>
      <w:r w:rsidRPr="00EF3F9D">
        <w:rPr>
          <w:rFonts w:cstheme="minorHAnsi"/>
        </w:rPr>
        <w:t xml:space="preserve">ype I FCs were also </w:t>
      </w:r>
      <w:r>
        <w:rPr>
          <w:rFonts w:cstheme="minorHAnsi"/>
        </w:rPr>
        <w:t xml:space="preserve">applied as </w:t>
      </w:r>
      <w:r w:rsidRPr="00EF3F9D">
        <w:rPr>
          <w:rFonts w:cstheme="minorHAnsi"/>
        </w:rPr>
        <w:t>variables (with their signs preserved; Tables 2 and 3). PCA plots (</w:t>
      </w:r>
      <w:r w:rsidR="00712F16">
        <w:rPr>
          <w:rFonts w:cstheme="minorHAnsi"/>
        </w:rPr>
        <w:t>Figure</w:t>
      </w:r>
      <w:r w:rsidRPr="00EF3F9D">
        <w:rPr>
          <w:rFonts w:cstheme="minorHAnsi"/>
        </w:rPr>
        <w:t xml:space="preserve"> SI2-1A,C), as well as heat maps (</w:t>
      </w:r>
      <w:r w:rsidR="00712F16">
        <w:rPr>
          <w:rFonts w:cstheme="minorHAnsi"/>
        </w:rPr>
        <w:t>Figure</w:t>
      </w:r>
      <w:r w:rsidRPr="00EF3F9D">
        <w:rPr>
          <w:rFonts w:cstheme="minorHAnsi"/>
        </w:rPr>
        <w:t xml:space="preserve"> SI2-1B,D)</w:t>
      </w:r>
      <w:r>
        <w:rPr>
          <w:rFonts w:cstheme="minorHAnsi"/>
        </w:rPr>
        <w:t xml:space="preserve">, </w:t>
      </w:r>
      <w:r w:rsidRPr="00EF3F9D">
        <w:rPr>
          <w:rFonts w:cstheme="minorHAnsi"/>
        </w:rPr>
        <w:t xml:space="preserve">were obtained for </w:t>
      </w:r>
      <w:r>
        <w:rPr>
          <w:rFonts w:cstheme="minorHAnsi"/>
        </w:rPr>
        <w:t xml:space="preserve">the </w:t>
      </w:r>
      <w:r w:rsidRPr="00EF3F9D">
        <w:rPr>
          <w:rFonts w:cstheme="minorHAnsi"/>
        </w:rPr>
        <w:t>genes</w:t>
      </w:r>
      <w:r>
        <w:rPr>
          <w:rFonts w:cstheme="minorHAnsi"/>
        </w:rPr>
        <w:t xml:space="preserve"> studied</w:t>
      </w:r>
      <w:r w:rsidRPr="00EF3F9D">
        <w:rPr>
          <w:rFonts w:cstheme="minorHAnsi"/>
        </w:rPr>
        <w:t>.</w:t>
      </w:r>
    </w:p>
    <w:p w14:paraId="34BF2FEE" w14:textId="77777777" w:rsidR="00425AB1" w:rsidRPr="00AB655B" w:rsidRDefault="00425AB1" w:rsidP="00425AB1">
      <w:pPr>
        <w:spacing w:after="0" w:line="276" w:lineRule="auto"/>
        <w:jc w:val="both"/>
        <w:rPr>
          <w:rFonts w:cstheme="minorHAnsi"/>
        </w:rPr>
      </w:pPr>
      <w:r w:rsidRPr="00AB655B">
        <w:rPr>
          <w:rFonts w:cstheme="minorHAnsi"/>
          <w:noProof/>
        </w:rPr>
        <w:drawing>
          <wp:inline distT="0" distB="0" distL="0" distR="0" wp14:anchorId="2B288AF4" wp14:editId="4D678716">
            <wp:extent cx="2793600" cy="2232000"/>
            <wp:effectExtent l="12700" t="12700" r="13335" b="165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23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B655B">
        <w:rPr>
          <w:rFonts w:cstheme="minorHAnsi"/>
        </w:rPr>
        <w:t xml:space="preserve"> </w:t>
      </w:r>
      <w:r w:rsidRPr="00AB655B">
        <w:rPr>
          <w:rFonts w:cstheme="minorHAnsi"/>
          <w:lang w:val="en-GB"/>
        </w:rPr>
        <w:t xml:space="preserve">  </w:t>
      </w:r>
      <w:r w:rsidRPr="00AB655B">
        <w:rPr>
          <w:rFonts w:cstheme="minorHAnsi"/>
          <w:noProof/>
        </w:rPr>
        <w:drawing>
          <wp:inline distT="0" distB="0" distL="0" distR="0" wp14:anchorId="17B625AB" wp14:editId="41CFE052">
            <wp:extent cx="2793600" cy="2232000"/>
            <wp:effectExtent l="12700" t="12700" r="13335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23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25AB1" w:rsidRPr="00AB655B" w14:paraId="74199314" w14:textId="77777777" w:rsidTr="00C239CB">
        <w:tc>
          <w:tcPr>
            <w:tcW w:w="4508" w:type="dxa"/>
          </w:tcPr>
          <w:p w14:paraId="259E961A" w14:textId="77777777" w:rsidR="00425AB1" w:rsidRPr="00AB655B" w:rsidRDefault="00425AB1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  <w:lang w:val="en-GB"/>
              </w:rPr>
              <w:t>A</w:t>
            </w:r>
          </w:p>
        </w:tc>
        <w:tc>
          <w:tcPr>
            <w:tcW w:w="4508" w:type="dxa"/>
          </w:tcPr>
          <w:p w14:paraId="4FF138B7" w14:textId="77777777" w:rsidR="00425AB1" w:rsidRPr="00AB655B" w:rsidRDefault="00425AB1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</w:rPr>
              <w:t>B</w:t>
            </w:r>
          </w:p>
        </w:tc>
      </w:tr>
    </w:tbl>
    <w:p w14:paraId="142C54DD" w14:textId="77777777" w:rsidR="00425AB1" w:rsidRPr="00AB655B" w:rsidRDefault="00425AB1" w:rsidP="00425AB1">
      <w:pPr>
        <w:spacing w:after="0" w:line="276" w:lineRule="auto"/>
        <w:jc w:val="both"/>
        <w:rPr>
          <w:rFonts w:cstheme="minorHAnsi"/>
        </w:rPr>
      </w:pPr>
      <w:r w:rsidRPr="00AB655B">
        <w:rPr>
          <w:rFonts w:cstheme="minorHAnsi"/>
          <w:noProof/>
        </w:rPr>
        <w:drawing>
          <wp:inline distT="0" distB="0" distL="0" distR="0" wp14:anchorId="5EDD8367" wp14:editId="7306E98C">
            <wp:extent cx="2793600" cy="2232000"/>
            <wp:effectExtent l="12700" t="12700" r="13335" b="16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23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B655B">
        <w:rPr>
          <w:rFonts w:cstheme="minorHAnsi"/>
        </w:rPr>
        <w:t xml:space="preserve"> </w:t>
      </w:r>
      <w:r w:rsidRPr="00AB655B">
        <w:rPr>
          <w:rFonts w:cstheme="minorHAnsi"/>
          <w:lang w:val="en-GB"/>
        </w:rPr>
        <w:t xml:space="preserve">  </w:t>
      </w:r>
      <w:r w:rsidRPr="00AB655B">
        <w:rPr>
          <w:rFonts w:cstheme="minorHAnsi"/>
          <w:noProof/>
        </w:rPr>
        <w:drawing>
          <wp:inline distT="0" distB="0" distL="0" distR="0" wp14:anchorId="6B3A859C" wp14:editId="3F24A549">
            <wp:extent cx="2793600" cy="2232000"/>
            <wp:effectExtent l="12700" t="12700" r="13335" b="165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600" cy="223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25AB1" w:rsidRPr="00AB655B" w14:paraId="78F35C4A" w14:textId="77777777" w:rsidTr="00C239CB">
        <w:tc>
          <w:tcPr>
            <w:tcW w:w="4508" w:type="dxa"/>
          </w:tcPr>
          <w:p w14:paraId="03C059A9" w14:textId="77777777" w:rsidR="00425AB1" w:rsidRPr="00AB655B" w:rsidRDefault="00425AB1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  <w:lang w:val="en-GB"/>
              </w:rPr>
              <w:t>C</w:t>
            </w:r>
          </w:p>
        </w:tc>
        <w:tc>
          <w:tcPr>
            <w:tcW w:w="4508" w:type="dxa"/>
          </w:tcPr>
          <w:p w14:paraId="053C64CA" w14:textId="77777777" w:rsidR="00425AB1" w:rsidRPr="00AB655B" w:rsidRDefault="00425AB1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</w:rPr>
              <w:t>D</w:t>
            </w:r>
          </w:p>
        </w:tc>
      </w:tr>
    </w:tbl>
    <w:p w14:paraId="2C62C99B" w14:textId="432FC895" w:rsidR="00737008" w:rsidRPr="002B4A57" w:rsidRDefault="00737008" w:rsidP="00712F16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25AB1" w:rsidRPr="00425AB1">
        <w:rPr>
          <w:rFonts w:cs="Times New Roman"/>
          <w:b/>
          <w:szCs w:val="24"/>
        </w:rPr>
        <w:t>SI2-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02D00" w:rsidRPr="00A02D00">
        <w:rPr>
          <w:rFonts w:cs="Times New Roman"/>
          <w:szCs w:val="24"/>
        </w:rPr>
        <w:t xml:space="preserve">Analysis of the distribution of </w:t>
      </w:r>
      <w:r w:rsidR="00423394">
        <w:rPr>
          <w:rFonts w:cs="Times New Roman"/>
          <w:szCs w:val="24"/>
        </w:rPr>
        <w:t xml:space="preserve">the </w:t>
      </w:r>
      <w:r w:rsidR="00A02D00" w:rsidRPr="00A02D00">
        <w:rPr>
          <w:rFonts w:cs="Times New Roman"/>
          <w:szCs w:val="24"/>
        </w:rPr>
        <w:t xml:space="preserve">seven genes according to </w:t>
      </w:r>
      <w:r w:rsidR="00A02D00">
        <w:rPr>
          <w:rFonts w:cs="Times New Roman"/>
          <w:szCs w:val="24"/>
          <w:lang w:val="en-GB"/>
        </w:rPr>
        <w:t xml:space="preserve">the </w:t>
      </w:r>
      <w:r w:rsidR="00A02D00" w:rsidRPr="00A02D00">
        <w:rPr>
          <w:rFonts w:cs="Times New Roman"/>
          <w:szCs w:val="24"/>
        </w:rPr>
        <w:t>raw data (</w:t>
      </w:r>
      <w:r w:rsidR="00A02D00">
        <w:rPr>
          <w:rFonts w:cs="Times New Roman"/>
          <w:szCs w:val="24"/>
        </w:rPr>
        <w:t>T</w:t>
      </w:r>
      <w:r w:rsidR="00A02D00" w:rsidRPr="00A02D00">
        <w:rPr>
          <w:rFonts w:cs="Times New Roman"/>
          <w:szCs w:val="24"/>
        </w:rPr>
        <w:t xml:space="preserve">ype </w:t>
      </w:r>
      <w:r w:rsidR="00DF1A8E">
        <w:rPr>
          <w:rFonts w:cs="Times New Roman"/>
          <w:szCs w:val="24"/>
        </w:rPr>
        <w:t>I</w:t>
      </w:r>
      <w:r w:rsidR="00A02D00" w:rsidRPr="00A02D00">
        <w:rPr>
          <w:rFonts w:cs="Times New Roman"/>
          <w:szCs w:val="24"/>
        </w:rPr>
        <w:t xml:space="preserve">) of their </w:t>
      </w:r>
      <w:r w:rsidR="00A02D00">
        <w:rPr>
          <w:rFonts w:cs="Times New Roman"/>
          <w:szCs w:val="24"/>
        </w:rPr>
        <w:t>DGE</w:t>
      </w:r>
      <w:r w:rsidR="00A02D00" w:rsidRPr="00A02D00">
        <w:rPr>
          <w:rFonts w:cs="Times New Roman"/>
          <w:szCs w:val="24"/>
        </w:rPr>
        <w:t xml:space="preserve"> in the </w:t>
      </w:r>
      <w:r w:rsidR="00A02D00">
        <w:rPr>
          <w:rFonts w:cs="Times New Roman"/>
          <w:szCs w:val="24"/>
        </w:rPr>
        <w:t>breast</w:t>
      </w:r>
      <w:r w:rsidR="00A02D00" w:rsidRPr="00A02D00">
        <w:rPr>
          <w:rFonts w:cs="Times New Roman"/>
          <w:szCs w:val="24"/>
        </w:rPr>
        <w:t xml:space="preserve"> </w:t>
      </w:r>
      <w:r w:rsidR="00A02D00" w:rsidRPr="00712F16">
        <w:rPr>
          <w:rFonts w:cs="Times New Roman"/>
          <w:b/>
          <w:bCs/>
          <w:szCs w:val="24"/>
        </w:rPr>
        <w:t>(A,</w:t>
      </w:r>
      <w:r w:rsidR="00712F16" w:rsidRPr="00712F16">
        <w:rPr>
          <w:rFonts w:cs="Times New Roman"/>
          <w:b/>
          <w:bCs/>
          <w:szCs w:val="24"/>
        </w:rPr>
        <w:t xml:space="preserve"> </w:t>
      </w:r>
      <w:r w:rsidR="00A02D00" w:rsidRPr="00712F16">
        <w:rPr>
          <w:rFonts w:cs="Times New Roman"/>
          <w:b/>
          <w:bCs/>
          <w:szCs w:val="24"/>
        </w:rPr>
        <w:t>B)</w:t>
      </w:r>
      <w:r w:rsidR="00A02D00" w:rsidRPr="00A02D00">
        <w:rPr>
          <w:rFonts w:cs="Times New Roman"/>
          <w:szCs w:val="24"/>
        </w:rPr>
        <w:t xml:space="preserve"> and thigh </w:t>
      </w:r>
      <w:r w:rsidR="00A02D00" w:rsidRPr="00712F16">
        <w:rPr>
          <w:rFonts w:cs="Times New Roman"/>
          <w:b/>
          <w:bCs/>
          <w:szCs w:val="24"/>
        </w:rPr>
        <w:t>(C,</w:t>
      </w:r>
      <w:r w:rsidR="00712F16" w:rsidRPr="00712F16">
        <w:rPr>
          <w:rFonts w:cs="Times New Roman"/>
          <w:b/>
          <w:bCs/>
          <w:szCs w:val="24"/>
        </w:rPr>
        <w:t xml:space="preserve"> </w:t>
      </w:r>
      <w:r w:rsidR="00A02D00" w:rsidRPr="00712F16">
        <w:rPr>
          <w:rFonts w:cs="Times New Roman"/>
          <w:b/>
          <w:bCs/>
          <w:szCs w:val="24"/>
        </w:rPr>
        <w:t>D)</w:t>
      </w:r>
      <w:r w:rsidR="00A02D00" w:rsidRPr="00A02D00">
        <w:rPr>
          <w:rFonts w:cs="Times New Roman"/>
          <w:szCs w:val="24"/>
        </w:rPr>
        <w:t xml:space="preserve"> muscles among </w:t>
      </w:r>
      <w:r w:rsidR="00A02D00">
        <w:rPr>
          <w:rFonts w:cs="Times New Roman"/>
          <w:szCs w:val="24"/>
        </w:rPr>
        <w:t xml:space="preserve">the </w:t>
      </w:r>
      <w:r w:rsidR="00A02D00" w:rsidRPr="00A02D00">
        <w:rPr>
          <w:rFonts w:cs="Times New Roman"/>
          <w:szCs w:val="24"/>
        </w:rPr>
        <w:t>eight breeds</w:t>
      </w:r>
      <w:r w:rsidR="00A02D00">
        <w:rPr>
          <w:rFonts w:cs="Times New Roman"/>
          <w:szCs w:val="24"/>
        </w:rPr>
        <w:t xml:space="preserve"> as</w:t>
      </w:r>
      <w:r w:rsidR="00A02D00" w:rsidRPr="00A02D00">
        <w:rPr>
          <w:rFonts w:cs="Times New Roman"/>
          <w:szCs w:val="24"/>
        </w:rPr>
        <w:t xml:space="preserve"> performed in the </w:t>
      </w:r>
      <w:proofErr w:type="spellStart"/>
      <w:r w:rsidR="00A02D00" w:rsidRPr="00A02D00">
        <w:rPr>
          <w:rFonts w:cs="Times New Roman"/>
          <w:szCs w:val="24"/>
        </w:rPr>
        <w:t>ClustVis</w:t>
      </w:r>
      <w:proofErr w:type="spellEnd"/>
      <w:r w:rsidR="00A02D00" w:rsidRPr="00A02D00">
        <w:rPr>
          <w:rFonts w:cs="Times New Roman"/>
          <w:szCs w:val="24"/>
        </w:rPr>
        <w:t xml:space="preserve"> program </w:t>
      </w:r>
      <w:r w:rsidR="00425AB1" w:rsidRPr="00425AB1">
        <w:rPr>
          <w:rFonts w:cs="Times New Roman"/>
          <w:szCs w:val="24"/>
        </w:rPr>
        <w:t>(</w:t>
      </w:r>
      <w:proofErr w:type="spellStart"/>
      <w:r w:rsidR="00425AB1" w:rsidRPr="00425AB1">
        <w:rPr>
          <w:rFonts w:cs="Times New Roman"/>
          <w:szCs w:val="24"/>
        </w:rPr>
        <w:t>Metsalu</w:t>
      </w:r>
      <w:proofErr w:type="spellEnd"/>
      <w:r w:rsidR="00107559">
        <w:rPr>
          <w:rFonts w:cs="Times New Roman"/>
          <w:szCs w:val="24"/>
        </w:rPr>
        <w:t xml:space="preserve"> and</w:t>
      </w:r>
      <w:r w:rsidR="00425AB1" w:rsidRPr="00425AB1">
        <w:rPr>
          <w:rFonts w:cs="Times New Roman"/>
          <w:szCs w:val="24"/>
        </w:rPr>
        <w:t xml:space="preserve"> </w:t>
      </w:r>
      <w:proofErr w:type="spellStart"/>
      <w:r w:rsidR="00425AB1" w:rsidRPr="00425AB1">
        <w:rPr>
          <w:rFonts w:cs="Times New Roman"/>
          <w:szCs w:val="24"/>
        </w:rPr>
        <w:t>Vilo</w:t>
      </w:r>
      <w:proofErr w:type="spellEnd"/>
      <w:r w:rsidR="00425AB1" w:rsidRPr="00425AB1">
        <w:rPr>
          <w:rFonts w:cs="Times New Roman"/>
          <w:szCs w:val="24"/>
        </w:rPr>
        <w:t xml:space="preserve">, 2015). </w:t>
      </w:r>
      <w:r w:rsidR="00712F16" w:rsidRPr="00712F16">
        <w:rPr>
          <w:rFonts w:cs="Times New Roman"/>
          <w:b/>
          <w:bCs/>
          <w:szCs w:val="24"/>
        </w:rPr>
        <w:t>(</w:t>
      </w:r>
      <w:r w:rsidR="00425AB1" w:rsidRPr="00712F16">
        <w:rPr>
          <w:rFonts w:cs="Times New Roman"/>
          <w:b/>
          <w:bCs/>
          <w:szCs w:val="24"/>
        </w:rPr>
        <w:t>А, C</w:t>
      </w:r>
      <w:r w:rsidR="00712F16" w:rsidRPr="00712F16">
        <w:rPr>
          <w:rFonts w:cs="Times New Roman"/>
          <w:b/>
          <w:bCs/>
          <w:szCs w:val="24"/>
        </w:rPr>
        <w:t>)</w:t>
      </w:r>
      <w:r w:rsidR="00425AB1" w:rsidRPr="00425AB1">
        <w:rPr>
          <w:rFonts w:cs="Times New Roman"/>
          <w:szCs w:val="24"/>
        </w:rPr>
        <w:t xml:space="preserve"> PCA plots. X and Y axes show </w:t>
      </w:r>
      <w:r w:rsidR="00425AB1" w:rsidRPr="00425AB1">
        <w:rPr>
          <w:rFonts w:cs="Times New Roman"/>
          <w:szCs w:val="24"/>
        </w:rPr>
        <w:lastRenderedPageBreak/>
        <w:t xml:space="preserve">principal component 1 (PC1) and principal component 2 (PC2) that explain 51.1% and 31.7% </w:t>
      </w:r>
      <w:r w:rsidR="00425AB1" w:rsidRPr="00712F16">
        <w:rPr>
          <w:rFonts w:cs="Times New Roman"/>
          <w:b/>
          <w:bCs/>
          <w:szCs w:val="24"/>
        </w:rPr>
        <w:t>(A)</w:t>
      </w:r>
      <w:r w:rsidR="00425AB1" w:rsidRPr="00425AB1">
        <w:rPr>
          <w:rFonts w:cs="Times New Roman"/>
          <w:szCs w:val="24"/>
        </w:rPr>
        <w:t xml:space="preserve">, and 37.8% and 30.5% </w:t>
      </w:r>
      <w:r w:rsidR="00425AB1" w:rsidRPr="00712F16">
        <w:rPr>
          <w:rFonts w:cs="Times New Roman"/>
          <w:b/>
          <w:bCs/>
          <w:szCs w:val="24"/>
        </w:rPr>
        <w:t>(C)</w:t>
      </w:r>
      <w:r w:rsidR="00425AB1" w:rsidRPr="00425AB1">
        <w:rPr>
          <w:rFonts w:cs="Times New Roman"/>
          <w:szCs w:val="24"/>
        </w:rPr>
        <w:t xml:space="preserve"> of the total variance, respectively. N = 7 data points (</w:t>
      </w:r>
      <w:r w:rsidR="00712F16">
        <w:rPr>
          <w:rFonts w:cs="Times New Roman"/>
          <w:szCs w:val="24"/>
        </w:rPr>
        <w:t>genes</w:t>
      </w:r>
      <w:r w:rsidR="00425AB1" w:rsidRPr="00425AB1">
        <w:rPr>
          <w:rFonts w:cs="Times New Roman"/>
          <w:szCs w:val="24"/>
        </w:rPr>
        <w:t xml:space="preserve">). </w:t>
      </w:r>
      <w:r w:rsidR="00712F16" w:rsidRPr="00712F16">
        <w:rPr>
          <w:rFonts w:cs="Times New Roman"/>
          <w:b/>
          <w:bCs/>
          <w:szCs w:val="24"/>
        </w:rPr>
        <w:t>(</w:t>
      </w:r>
      <w:r w:rsidR="00425AB1" w:rsidRPr="00712F16">
        <w:rPr>
          <w:rFonts w:cs="Times New Roman"/>
          <w:b/>
          <w:bCs/>
          <w:szCs w:val="24"/>
        </w:rPr>
        <w:t>B, D</w:t>
      </w:r>
      <w:r w:rsidR="00712F16" w:rsidRPr="00712F16">
        <w:rPr>
          <w:rFonts w:cs="Times New Roman"/>
          <w:b/>
          <w:bCs/>
          <w:szCs w:val="24"/>
        </w:rPr>
        <w:t>)</w:t>
      </w:r>
      <w:r w:rsidR="00425AB1" w:rsidRPr="00425AB1">
        <w:rPr>
          <w:rFonts w:cs="Times New Roman"/>
          <w:szCs w:val="24"/>
        </w:rPr>
        <w:t xml:space="preserve"> </w:t>
      </w:r>
      <w:r w:rsidR="00712F16" w:rsidRPr="00712F16">
        <w:rPr>
          <w:rFonts w:cs="Times New Roman"/>
          <w:szCs w:val="24"/>
        </w:rPr>
        <w:t>Heatmap</w:t>
      </w:r>
      <w:r w:rsidR="007361EC">
        <w:rPr>
          <w:rFonts w:cs="Times New Roman"/>
          <w:szCs w:val="24"/>
        </w:rPr>
        <w:t>s</w:t>
      </w:r>
      <w:r w:rsidR="00712F16" w:rsidRPr="00712F16">
        <w:rPr>
          <w:rFonts w:cs="Times New Roman"/>
          <w:szCs w:val="24"/>
        </w:rPr>
        <w:t xml:space="preserve"> and clustering trees </w:t>
      </w:r>
      <w:r w:rsidR="00712F16">
        <w:rPr>
          <w:rFonts w:cs="Times New Roman"/>
          <w:szCs w:val="24"/>
        </w:rPr>
        <w:t xml:space="preserve">plotted </w:t>
      </w:r>
      <w:r w:rsidR="00712F16" w:rsidRPr="00712F16">
        <w:rPr>
          <w:rFonts w:cs="Times New Roman"/>
          <w:szCs w:val="24"/>
        </w:rPr>
        <w:t>using Euclidean distances (with the average option selected as linkage method).</w:t>
      </w:r>
    </w:p>
    <w:p w14:paraId="1F5ABD7D" w14:textId="6CDAFEE6" w:rsidR="00737008" w:rsidRPr="00994A3D" w:rsidRDefault="007E0EF5" w:rsidP="00737008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7E0EF5">
        <w:rPr>
          <w:rFonts w:cstheme="minorHAnsi"/>
        </w:rPr>
        <w:t xml:space="preserve">Figure SI2-1 shows that the </w:t>
      </w:r>
      <w:r w:rsidRPr="00776CD0">
        <w:rPr>
          <w:rFonts w:cstheme="minorHAnsi"/>
          <w:i/>
          <w:iCs/>
        </w:rPr>
        <w:t>GHR</w:t>
      </w:r>
      <w:r w:rsidRPr="007E0EF5">
        <w:rPr>
          <w:rFonts w:cstheme="minorHAnsi"/>
        </w:rPr>
        <w:t xml:space="preserve"> and </w:t>
      </w:r>
      <w:r w:rsidRPr="00776CD0">
        <w:rPr>
          <w:rFonts w:cstheme="minorHAnsi"/>
          <w:i/>
          <w:iCs/>
        </w:rPr>
        <w:t>MSTN</w:t>
      </w:r>
      <w:r w:rsidRPr="007E0EF5">
        <w:rPr>
          <w:rFonts w:cstheme="minorHAnsi"/>
        </w:rPr>
        <w:t xml:space="preserve"> genes have consistent clustering patterns, and, therefore, </w:t>
      </w:r>
      <w:r>
        <w:rPr>
          <w:rFonts w:cstheme="minorHAnsi"/>
        </w:rPr>
        <w:t>DGE</w:t>
      </w:r>
      <w:r w:rsidRPr="007E0EF5">
        <w:rPr>
          <w:rFonts w:cstheme="minorHAnsi"/>
        </w:rPr>
        <w:t xml:space="preserve"> in all breeds and in both (</w:t>
      </w:r>
      <w:r>
        <w:rPr>
          <w:rFonts w:cs="Times New Roman"/>
          <w:szCs w:val="24"/>
        </w:rPr>
        <w:t>breast</w:t>
      </w:r>
      <w:r w:rsidRPr="00A02D00">
        <w:rPr>
          <w:rFonts w:cs="Times New Roman"/>
          <w:szCs w:val="24"/>
        </w:rPr>
        <w:t xml:space="preserve"> </w:t>
      </w:r>
      <w:r w:rsidRPr="007E0EF5">
        <w:rPr>
          <w:rFonts w:cstheme="minorHAnsi"/>
        </w:rPr>
        <w:t xml:space="preserve">and </w:t>
      </w:r>
      <w:r w:rsidRPr="00A02D00">
        <w:rPr>
          <w:rFonts w:cs="Times New Roman"/>
          <w:szCs w:val="24"/>
        </w:rPr>
        <w:t>thigh</w:t>
      </w:r>
      <w:r w:rsidRPr="007E0EF5">
        <w:rPr>
          <w:rFonts w:cstheme="minorHAnsi"/>
        </w:rPr>
        <w:t>)</w:t>
      </w:r>
      <w:r>
        <w:rPr>
          <w:rFonts w:cstheme="minorHAnsi"/>
        </w:rPr>
        <w:t xml:space="preserve"> </w:t>
      </w:r>
      <w:r w:rsidRPr="007E0EF5">
        <w:rPr>
          <w:rFonts w:cstheme="minorHAnsi"/>
        </w:rPr>
        <w:t>types of muscle tissue</w:t>
      </w:r>
      <w:r>
        <w:rPr>
          <w:rFonts w:cstheme="minorHAnsi"/>
        </w:rPr>
        <w:t>;</w:t>
      </w:r>
      <w:r w:rsidRPr="007E0EF5">
        <w:rPr>
          <w:rFonts w:cstheme="minorHAnsi"/>
        </w:rPr>
        <w:t xml:space="preserve"> </w:t>
      </w:r>
      <w:r w:rsidRPr="003F0E2C">
        <w:rPr>
          <w:rFonts w:cstheme="minorHAnsi"/>
          <w:i/>
          <w:iCs/>
        </w:rPr>
        <w:t>MYH1</w:t>
      </w:r>
      <w:r w:rsidRPr="007E0EF5">
        <w:rPr>
          <w:rFonts w:cstheme="minorHAnsi"/>
        </w:rPr>
        <w:t xml:space="preserve"> is close to them and then </w:t>
      </w:r>
      <w:r w:rsidRPr="00776CD0">
        <w:rPr>
          <w:rFonts w:cstheme="minorHAnsi"/>
          <w:i/>
          <w:iCs/>
        </w:rPr>
        <w:t>MYOD1</w:t>
      </w:r>
      <w:r w:rsidRPr="007E0EF5">
        <w:rPr>
          <w:rFonts w:cstheme="minorHAnsi"/>
        </w:rPr>
        <w:t xml:space="preserve">. The remaining genes have peculiar </w:t>
      </w:r>
      <w:r>
        <w:rPr>
          <w:rFonts w:cstheme="minorHAnsi"/>
        </w:rPr>
        <w:t>DGE</w:t>
      </w:r>
      <w:r w:rsidRPr="007E0EF5">
        <w:rPr>
          <w:rFonts w:cstheme="minorHAnsi"/>
        </w:rPr>
        <w:t xml:space="preserve"> profiles in different breeds, but in general for the </w:t>
      </w:r>
      <w:r>
        <w:rPr>
          <w:rFonts w:cs="Times New Roman"/>
          <w:szCs w:val="24"/>
        </w:rPr>
        <w:t>breast</w:t>
      </w:r>
      <w:r w:rsidRPr="00A02D00">
        <w:rPr>
          <w:rFonts w:cs="Times New Roman"/>
          <w:szCs w:val="24"/>
        </w:rPr>
        <w:t xml:space="preserve"> </w:t>
      </w:r>
      <w:r w:rsidRPr="007E0EF5">
        <w:rPr>
          <w:rFonts w:cstheme="minorHAnsi"/>
        </w:rPr>
        <w:t>muscles (</w:t>
      </w:r>
      <w:r w:rsidR="00776CD0">
        <w:rPr>
          <w:rFonts w:cstheme="minorHAnsi"/>
        </w:rPr>
        <w:t>Figure</w:t>
      </w:r>
      <w:r w:rsidRPr="007E0EF5">
        <w:rPr>
          <w:rFonts w:cstheme="minorHAnsi"/>
        </w:rPr>
        <w:t xml:space="preserve"> SI2-1A)</w:t>
      </w:r>
      <w:r>
        <w:rPr>
          <w:rFonts w:cstheme="minorHAnsi"/>
        </w:rPr>
        <w:t>, there is</w:t>
      </w:r>
      <w:r w:rsidRPr="007E0EF5">
        <w:rPr>
          <w:rFonts w:cstheme="minorHAnsi"/>
        </w:rPr>
        <w:t xml:space="preserve"> a similar pattern of distribution of </w:t>
      </w:r>
      <w:r>
        <w:rPr>
          <w:rFonts w:cstheme="minorHAnsi"/>
        </w:rPr>
        <w:t xml:space="preserve">the </w:t>
      </w:r>
      <w:r w:rsidRPr="007E0EF5">
        <w:rPr>
          <w:rFonts w:cstheme="minorHAnsi"/>
        </w:rPr>
        <w:t xml:space="preserve">seven genes observed on the PCA plot as </w:t>
      </w:r>
      <w:r>
        <w:rPr>
          <w:rFonts w:cstheme="minorHAnsi"/>
        </w:rPr>
        <w:t>that o</w:t>
      </w:r>
      <w:r w:rsidRPr="007E0EF5">
        <w:rPr>
          <w:rFonts w:cstheme="minorHAnsi"/>
        </w:rPr>
        <w:t>n the vector plot (</w:t>
      </w:r>
      <w:r w:rsidR="00776CD0">
        <w:rPr>
          <w:rFonts w:cstheme="minorHAnsi"/>
        </w:rPr>
        <w:t>Figure</w:t>
      </w:r>
      <w:r w:rsidRPr="007E0EF5">
        <w:rPr>
          <w:rFonts w:cstheme="minorHAnsi"/>
        </w:rPr>
        <w:t xml:space="preserve"> 1A), including the combined direction of </w:t>
      </w:r>
      <w:r>
        <w:rPr>
          <w:rFonts w:cstheme="minorHAnsi"/>
        </w:rPr>
        <w:t>DGE</w:t>
      </w:r>
      <w:r w:rsidRPr="007E0EF5">
        <w:rPr>
          <w:rFonts w:cstheme="minorHAnsi"/>
        </w:rPr>
        <w:t xml:space="preserve"> of the </w:t>
      </w:r>
      <w:r w:rsidRPr="003F0E2C">
        <w:rPr>
          <w:rFonts w:cstheme="minorHAnsi"/>
          <w:i/>
          <w:iCs/>
        </w:rPr>
        <w:t>MYOG</w:t>
      </w:r>
      <w:r w:rsidRPr="007E0EF5">
        <w:rPr>
          <w:rFonts w:cstheme="minorHAnsi"/>
        </w:rPr>
        <w:t xml:space="preserve"> and </w:t>
      </w:r>
      <w:r w:rsidRPr="00776CD0">
        <w:rPr>
          <w:rFonts w:cstheme="minorHAnsi"/>
          <w:i/>
          <w:iCs/>
        </w:rPr>
        <w:t>MYOD1</w:t>
      </w:r>
      <w:r w:rsidRPr="007E0EF5">
        <w:rPr>
          <w:rFonts w:cstheme="minorHAnsi"/>
        </w:rPr>
        <w:t xml:space="preserve"> genes. On the graphs for the </w:t>
      </w:r>
      <w:r w:rsidRPr="00A02D00">
        <w:rPr>
          <w:rFonts w:cs="Times New Roman"/>
          <w:szCs w:val="24"/>
        </w:rPr>
        <w:t>thigh</w:t>
      </w:r>
      <w:r w:rsidRPr="007E0EF5">
        <w:rPr>
          <w:rFonts w:cstheme="minorHAnsi"/>
        </w:rPr>
        <w:t xml:space="preserve"> muscles, one can also </w:t>
      </w:r>
      <w:r>
        <w:rPr>
          <w:rFonts w:cstheme="minorHAnsi"/>
        </w:rPr>
        <w:t>see</w:t>
      </w:r>
      <w:r w:rsidRPr="007E0EF5">
        <w:rPr>
          <w:rFonts w:cstheme="minorHAnsi"/>
        </w:rPr>
        <w:t xml:space="preserve"> a certain similarity between point and vector patterns of </w:t>
      </w:r>
      <w:r>
        <w:rPr>
          <w:rFonts w:cstheme="minorHAnsi"/>
        </w:rPr>
        <w:t>DGE</w:t>
      </w:r>
      <w:r w:rsidRPr="007E0EF5">
        <w:rPr>
          <w:rFonts w:cstheme="minorHAnsi"/>
        </w:rPr>
        <w:t xml:space="preserve"> of the examined genes.</w:t>
      </w:r>
    </w:p>
    <w:p w14:paraId="6A15DD4D" w14:textId="56573F76" w:rsidR="00994A3D" w:rsidRPr="002B4A57" w:rsidRDefault="00A4357D" w:rsidP="00737008">
      <w:pPr>
        <w:jc w:val="both"/>
        <w:rPr>
          <w:rFonts w:cs="Times New Roman"/>
          <w:szCs w:val="24"/>
          <w:u w:val="single"/>
        </w:rPr>
      </w:pPr>
      <w:r w:rsidRPr="00A4357D">
        <w:rPr>
          <w:rFonts w:cstheme="minorHAnsi"/>
        </w:rPr>
        <w:t xml:space="preserve">Further, so that the clustering algorithm does not depend on the value of the units of raw variables, the data were scaled (standardized) using the scale function in R (Wickham et al., 2020). </w:t>
      </w:r>
      <w:r w:rsidR="005172ED" w:rsidRPr="005172ED">
        <w:rPr>
          <w:rFonts w:cstheme="minorHAnsi"/>
        </w:rPr>
        <w:t>Using this transformed dataset (</w:t>
      </w:r>
      <w:r w:rsidR="005172ED">
        <w:rPr>
          <w:rFonts w:cstheme="minorHAnsi"/>
        </w:rPr>
        <w:t>T</w:t>
      </w:r>
      <w:r w:rsidR="005172ED" w:rsidRPr="005172ED">
        <w:rPr>
          <w:rFonts w:cstheme="minorHAnsi"/>
        </w:rPr>
        <w:t xml:space="preserve">ype </w:t>
      </w:r>
      <w:proofErr w:type="spellStart"/>
      <w:r w:rsidR="005172ED" w:rsidRPr="005172ED">
        <w:rPr>
          <w:rFonts w:cstheme="minorHAnsi"/>
        </w:rPr>
        <w:t>IIa</w:t>
      </w:r>
      <w:proofErr w:type="spellEnd"/>
      <w:r w:rsidR="005172ED" w:rsidRPr="005172ED">
        <w:rPr>
          <w:rFonts w:cstheme="minorHAnsi"/>
        </w:rPr>
        <w:t xml:space="preserve">) and hierarchical clustering using UPGMA performed with </w:t>
      </w:r>
      <w:r w:rsidR="005172ED">
        <w:rPr>
          <w:rFonts w:cstheme="minorHAnsi"/>
        </w:rPr>
        <w:t xml:space="preserve">the </w:t>
      </w:r>
      <w:r w:rsidR="005172ED" w:rsidRPr="005172ED">
        <w:rPr>
          <w:rFonts w:cstheme="minorHAnsi"/>
        </w:rPr>
        <w:t xml:space="preserve">R package </w:t>
      </w:r>
      <w:proofErr w:type="spellStart"/>
      <w:r w:rsidR="005172ED" w:rsidRPr="005172ED">
        <w:rPr>
          <w:rFonts w:cstheme="minorHAnsi"/>
        </w:rPr>
        <w:t>pvclust</w:t>
      </w:r>
      <w:proofErr w:type="spellEnd"/>
      <w:r w:rsidR="005172ED" w:rsidRPr="005172ED">
        <w:rPr>
          <w:rFonts w:cstheme="minorHAnsi"/>
        </w:rPr>
        <w:t xml:space="preserve"> (Suzuki and </w:t>
      </w:r>
      <w:proofErr w:type="spellStart"/>
      <w:r w:rsidR="005172ED" w:rsidRPr="005172ED">
        <w:rPr>
          <w:rFonts w:cstheme="minorHAnsi"/>
        </w:rPr>
        <w:t>Shimodaira</w:t>
      </w:r>
      <w:proofErr w:type="spellEnd"/>
      <w:r w:rsidR="005172ED" w:rsidRPr="005172ED">
        <w:rPr>
          <w:rFonts w:cstheme="minorHAnsi"/>
        </w:rPr>
        <w:t xml:space="preserve">, 2006), the corresponding trees were constructed for </w:t>
      </w:r>
      <w:r w:rsidR="00DF1A8E">
        <w:rPr>
          <w:rFonts w:cstheme="minorHAnsi"/>
        </w:rPr>
        <w:t xml:space="preserve">the </w:t>
      </w:r>
      <w:r w:rsidR="005172ED" w:rsidRPr="005172ED">
        <w:rPr>
          <w:rFonts w:cstheme="minorHAnsi"/>
        </w:rPr>
        <w:t xml:space="preserve">genes differentially expressed in </w:t>
      </w:r>
      <w:r w:rsidR="005172ED">
        <w:rPr>
          <w:rFonts w:cstheme="minorHAnsi"/>
          <w:lang w:val="en-GB"/>
        </w:rPr>
        <w:t xml:space="preserve">the </w:t>
      </w:r>
      <w:r w:rsidR="005172ED">
        <w:rPr>
          <w:rFonts w:cs="Times New Roman"/>
          <w:szCs w:val="24"/>
        </w:rPr>
        <w:t>breast</w:t>
      </w:r>
      <w:r w:rsidR="005172ED" w:rsidRPr="00A02D00">
        <w:rPr>
          <w:rFonts w:cs="Times New Roman"/>
          <w:szCs w:val="24"/>
        </w:rPr>
        <w:t xml:space="preserve"> </w:t>
      </w:r>
      <w:r w:rsidR="005172ED" w:rsidRPr="005172ED">
        <w:rPr>
          <w:rFonts w:cstheme="minorHAnsi"/>
        </w:rPr>
        <w:t>(</w:t>
      </w:r>
      <w:r w:rsidR="00776CD0">
        <w:rPr>
          <w:rFonts w:cstheme="minorHAnsi"/>
        </w:rPr>
        <w:t>Figure</w:t>
      </w:r>
      <w:r w:rsidR="005172ED" w:rsidRPr="005172ED">
        <w:rPr>
          <w:rFonts w:cstheme="minorHAnsi"/>
        </w:rPr>
        <w:t xml:space="preserve"> SI2-2A,B) and </w:t>
      </w:r>
      <w:r w:rsidR="005172ED" w:rsidRPr="00A02D00">
        <w:rPr>
          <w:rFonts w:cs="Times New Roman"/>
          <w:szCs w:val="24"/>
        </w:rPr>
        <w:t>thigh</w:t>
      </w:r>
      <w:r w:rsidR="005172ED" w:rsidRPr="005172ED">
        <w:rPr>
          <w:rFonts w:cstheme="minorHAnsi"/>
        </w:rPr>
        <w:t xml:space="preserve"> (</w:t>
      </w:r>
      <w:r w:rsidR="00776CD0">
        <w:rPr>
          <w:rFonts w:cstheme="minorHAnsi"/>
        </w:rPr>
        <w:t>Figure</w:t>
      </w:r>
      <w:r w:rsidR="005172ED" w:rsidRPr="005172ED">
        <w:rPr>
          <w:rFonts w:cstheme="minorHAnsi"/>
        </w:rPr>
        <w:t xml:space="preserve"> SI2-2C,D) muscles.</w:t>
      </w:r>
    </w:p>
    <w:p w14:paraId="6A6713A3" w14:textId="77777777" w:rsidR="00257615" w:rsidRPr="00AB655B" w:rsidRDefault="00257615" w:rsidP="00257615">
      <w:pPr>
        <w:spacing w:after="0" w:line="276" w:lineRule="auto"/>
        <w:jc w:val="both"/>
        <w:rPr>
          <w:rFonts w:cstheme="minorHAnsi"/>
          <w:noProof/>
        </w:rPr>
      </w:pPr>
      <w:r w:rsidRPr="00AB655B">
        <w:rPr>
          <w:rFonts w:cstheme="minorHAnsi"/>
          <w:noProof/>
        </w:rPr>
        <w:drawing>
          <wp:inline distT="0" distB="0" distL="0" distR="0" wp14:anchorId="3D06377A" wp14:editId="328B17B1">
            <wp:extent cx="2822400" cy="2016000"/>
            <wp:effectExtent l="12700" t="12700" r="1016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01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B655B">
        <w:rPr>
          <w:rFonts w:cstheme="minorHAnsi"/>
          <w:noProof/>
          <w:lang w:val="en-GB"/>
        </w:rPr>
        <w:t xml:space="preserve"> </w:t>
      </w:r>
      <w:r w:rsidRPr="00AB655B">
        <w:rPr>
          <w:rFonts w:cstheme="minorHAnsi"/>
          <w:noProof/>
        </w:rPr>
        <w:drawing>
          <wp:inline distT="0" distB="0" distL="0" distR="0" wp14:anchorId="1D18A902" wp14:editId="5618850C">
            <wp:extent cx="2822400" cy="2016000"/>
            <wp:effectExtent l="12700" t="12700" r="10160" b="1651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01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464"/>
      </w:tblGrid>
      <w:tr w:rsidR="00257615" w:rsidRPr="00AB655B" w14:paraId="12C74CF2" w14:textId="77777777" w:rsidTr="00C239CB">
        <w:tc>
          <w:tcPr>
            <w:tcW w:w="4542" w:type="dxa"/>
          </w:tcPr>
          <w:p w14:paraId="0F6948BB" w14:textId="77777777" w:rsidR="00257615" w:rsidRPr="00AB655B" w:rsidRDefault="00257615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  <w:lang w:val="en-GB"/>
              </w:rPr>
              <w:t>A</w:t>
            </w:r>
          </w:p>
        </w:tc>
        <w:tc>
          <w:tcPr>
            <w:tcW w:w="4464" w:type="dxa"/>
          </w:tcPr>
          <w:p w14:paraId="5517F2B8" w14:textId="77777777" w:rsidR="00257615" w:rsidRPr="00AB655B" w:rsidRDefault="00257615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</w:rPr>
              <w:t>B</w:t>
            </w:r>
          </w:p>
        </w:tc>
      </w:tr>
    </w:tbl>
    <w:p w14:paraId="02DF9A10" w14:textId="77777777" w:rsidR="00257615" w:rsidRPr="00AB655B" w:rsidRDefault="00257615" w:rsidP="00257615">
      <w:pPr>
        <w:spacing w:after="0" w:line="276" w:lineRule="auto"/>
        <w:jc w:val="both"/>
        <w:rPr>
          <w:rFonts w:cstheme="minorHAnsi"/>
          <w:noProof/>
        </w:rPr>
      </w:pPr>
      <w:r w:rsidRPr="00AB655B">
        <w:rPr>
          <w:rFonts w:cstheme="minorHAnsi"/>
          <w:noProof/>
        </w:rPr>
        <w:drawing>
          <wp:inline distT="0" distB="0" distL="0" distR="0" wp14:anchorId="05B4F69A" wp14:editId="0A65323D">
            <wp:extent cx="2822400" cy="2016000"/>
            <wp:effectExtent l="12700" t="12700" r="10160" b="1651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01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B655B">
        <w:rPr>
          <w:rFonts w:cstheme="minorHAnsi"/>
          <w:noProof/>
          <w:lang w:val="en-GB"/>
        </w:rPr>
        <w:t xml:space="preserve"> </w:t>
      </w:r>
      <w:r w:rsidRPr="00AB655B">
        <w:rPr>
          <w:rFonts w:cstheme="minorHAnsi"/>
          <w:noProof/>
        </w:rPr>
        <w:drawing>
          <wp:inline distT="0" distB="0" distL="0" distR="0" wp14:anchorId="6744FBCA" wp14:editId="5C7C65F9">
            <wp:extent cx="2822400" cy="2016000"/>
            <wp:effectExtent l="12700" t="12700" r="10160" b="165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01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1"/>
        <w:gridCol w:w="4155"/>
      </w:tblGrid>
      <w:tr w:rsidR="00257615" w:rsidRPr="00AB655B" w14:paraId="60A5359A" w14:textId="77777777" w:rsidTr="00C239CB">
        <w:tc>
          <w:tcPr>
            <w:tcW w:w="4861" w:type="dxa"/>
          </w:tcPr>
          <w:p w14:paraId="5726097D" w14:textId="77777777" w:rsidR="00257615" w:rsidRPr="00AB655B" w:rsidRDefault="00257615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  <w:lang w:val="en-GB"/>
              </w:rPr>
              <w:t>C</w:t>
            </w:r>
          </w:p>
        </w:tc>
        <w:tc>
          <w:tcPr>
            <w:tcW w:w="4155" w:type="dxa"/>
          </w:tcPr>
          <w:p w14:paraId="6946EAA9" w14:textId="77777777" w:rsidR="00257615" w:rsidRPr="00AB655B" w:rsidRDefault="00257615" w:rsidP="00C239CB">
            <w:pPr>
              <w:spacing w:line="276" w:lineRule="auto"/>
              <w:jc w:val="center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  <w:r w:rsidRPr="00AB655B">
              <w:rPr>
                <w:rFonts w:cstheme="minorHAnsi"/>
                <w:b/>
                <w:bCs/>
                <w:noProof/>
                <w:sz w:val="20"/>
                <w:szCs w:val="20"/>
              </w:rPr>
              <w:t>D</w:t>
            </w:r>
          </w:p>
        </w:tc>
      </w:tr>
    </w:tbl>
    <w:p w14:paraId="3A9B3DD3" w14:textId="20F2A99A" w:rsidR="00257615" w:rsidRPr="002B4A57" w:rsidRDefault="00257615" w:rsidP="00257615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257615">
        <w:rPr>
          <w:rFonts w:cs="Times New Roman"/>
          <w:b/>
          <w:szCs w:val="24"/>
        </w:rPr>
        <w:t>SI2-2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172ED" w:rsidRPr="005172ED">
        <w:rPr>
          <w:rFonts w:cs="Times New Roman"/>
          <w:szCs w:val="24"/>
        </w:rPr>
        <w:t xml:space="preserve">Hierarchical clustering of </w:t>
      </w:r>
      <w:r w:rsidR="003F0E2C">
        <w:rPr>
          <w:rFonts w:cs="Times New Roman"/>
          <w:szCs w:val="24"/>
        </w:rPr>
        <w:t xml:space="preserve">the seven </w:t>
      </w:r>
      <w:r w:rsidR="005172ED" w:rsidRPr="005172ED">
        <w:rPr>
          <w:rFonts w:cs="Times New Roman"/>
          <w:szCs w:val="24"/>
        </w:rPr>
        <w:t xml:space="preserve">genes differentially expressed in </w:t>
      </w:r>
      <w:r w:rsidR="005172ED">
        <w:rPr>
          <w:rFonts w:cstheme="minorHAnsi"/>
          <w:lang w:val="en-GB"/>
        </w:rPr>
        <w:t xml:space="preserve">the </w:t>
      </w:r>
      <w:r w:rsidR="005172ED">
        <w:rPr>
          <w:rFonts w:cs="Times New Roman"/>
          <w:szCs w:val="24"/>
        </w:rPr>
        <w:t>breast</w:t>
      </w:r>
      <w:r w:rsidR="005172ED" w:rsidRPr="00A02D00">
        <w:rPr>
          <w:rFonts w:cs="Times New Roman"/>
          <w:szCs w:val="24"/>
        </w:rPr>
        <w:t xml:space="preserve"> </w:t>
      </w:r>
      <w:r w:rsidR="005172ED" w:rsidRPr="009F5E1C">
        <w:rPr>
          <w:rFonts w:cs="Times New Roman"/>
          <w:b/>
          <w:bCs/>
          <w:szCs w:val="24"/>
        </w:rPr>
        <w:t>(A, B)</w:t>
      </w:r>
      <w:r w:rsidR="005172ED" w:rsidRPr="005172ED">
        <w:rPr>
          <w:rFonts w:cs="Times New Roman"/>
          <w:szCs w:val="24"/>
        </w:rPr>
        <w:t xml:space="preserve"> and thigh </w:t>
      </w:r>
      <w:r w:rsidR="005172ED" w:rsidRPr="009F5E1C">
        <w:rPr>
          <w:rFonts w:cs="Times New Roman"/>
          <w:b/>
          <w:bCs/>
          <w:szCs w:val="24"/>
        </w:rPr>
        <w:t>(C, D)</w:t>
      </w:r>
      <w:r w:rsidR="005172ED" w:rsidRPr="005172ED">
        <w:rPr>
          <w:rFonts w:cs="Times New Roman"/>
          <w:szCs w:val="24"/>
        </w:rPr>
        <w:t xml:space="preserve"> muscles and assessed for FC level using the R package </w:t>
      </w:r>
      <w:proofErr w:type="spellStart"/>
      <w:r w:rsidR="005172ED" w:rsidRPr="005172ED">
        <w:rPr>
          <w:rFonts w:cs="Times New Roman"/>
          <w:szCs w:val="24"/>
        </w:rPr>
        <w:t>pvclust</w:t>
      </w:r>
      <w:proofErr w:type="spellEnd"/>
      <w:r w:rsidR="005172ED" w:rsidRPr="005172ED">
        <w:rPr>
          <w:rFonts w:cs="Times New Roman"/>
          <w:szCs w:val="24"/>
        </w:rPr>
        <w:t xml:space="preserve"> (Suzuki</w:t>
      </w:r>
      <w:r w:rsidR="005F7A69">
        <w:rPr>
          <w:rFonts w:cs="Times New Roman"/>
          <w:szCs w:val="24"/>
        </w:rPr>
        <w:t xml:space="preserve"> and</w:t>
      </w:r>
      <w:r w:rsidR="005172ED" w:rsidRPr="005172ED">
        <w:rPr>
          <w:rFonts w:cs="Times New Roman"/>
          <w:szCs w:val="24"/>
        </w:rPr>
        <w:t xml:space="preserve"> </w:t>
      </w:r>
      <w:proofErr w:type="spellStart"/>
      <w:r w:rsidR="005172ED" w:rsidRPr="005172ED">
        <w:rPr>
          <w:rFonts w:cs="Times New Roman"/>
          <w:szCs w:val="24"/>
        </w:rPr>
        <w:t>Shimodaira</w:t>
      </w:r>
      <w:proofErr w:type="spellEnd"/>
      <w:r w:rsidR="005172ED" w:rsidRPr="005172ED">
        <w:rPr>
          <w:rFonts w:cs="Times New Roman"/>
          <w:szCs w:val="24"/>
        </w:rPr>
        <w:t xml:space="preserve">, 2006) </w:t>
      </w:r>
      <w:r w:rsidR="009F5E1C">
        <w:rPr>
          <w:rFonts w:cs="Times New Roman"/>
          <w:szCs w:val="24"/>
        </w:rPr>
        <w:t xml:space="preserve">and </w:t>
      </w:r>
      <w:r w:rsidR="005172ED" w:rsidRPr="005172ED">
        <w:rPr>
          <w:rFonts w:cs="Times New Roman"/>
          <w:szCs w:val="24"/>
        </w:rPr>
        <w:t xml:space="preserve">based on the </w:t>
      </w:r>
      <w:r w:rsidR="00DF1A8E">
        <w:rPr>
          <w:rFonts w:cstheme="minorHAnsi"/>
        </w:rPr>
        <w:t>T</w:t>
      </w:r>
      <w:r w:rsidR="00DF1A8E" w:rsidRPr="00EF3F9D">
        <w:rPr>
          <w:rFonts w:cstheme="minorHAnsi"/>
        </w:rPr>
        <w:t>ype</w:t>
      </w:r>
      <w:r w:rsidR="005172ED" w:rsidRPr="005172ED">
        <w:rPr>
          <w:rFonts w:cs="Times New Roman"/>
          <w:szCs w:val="24"/>
        </w:rPr>
        <w:t xml:space="preserve"> </w:t>
      </w:r>
      <w:proofErr w:type="spellStart"/>
      <w:r w:rsidR="005172ED" w:rsidRPr="005172ED">
        <w:rPr>
          <w:rFonts w:cs="Times New Roman"/>
          <w:szCs w:val="24"/>
        </w:rPr>
        <w:t>IIa</w:t>
      </w:r>
      <w:proofErr w:type="spellEnd"/>
      <w:r w:rsidR="005172ED" w:rsidRPr="005172ED">
        <w:rPr>
          <w:rFonts w:cs="Times New Roman"/>
          <w:szCs w:val="24"/>
        </w:rPr>
        <w:t xml:space="preserve"> dataset. Clustering was carried out using the UPGMA method </w:t>
      </w:r>
      <w:r w:rsidR="009F5E1C">
        <w:rPr>
          <w:rFonts w:cs="Times New Roman"/>
          <w:szCs w:val="24"/>
        </w:rPr>
        <w:t xml:space="preserve">coupled </w:t>
      </w:r>
      <w:r w:rsidR="005172ED" w:rsidRPr="005172ED">
        <w:rPr>
          <w:rFonts w:cs="Times New Roman"/>
          <w:szCs w:val="24"/>
        </w:rPr>
        <w:t xml:space="preserve">with bootstrapping (10,000 iterations). </w:t>
      </w:r>
      <w:r w:rsidR="005172ED" w:rsidRPr="009F5E1C">
        <w:rPr>
          <w:rFonts w:cs="Times New Roman"/>
          <w:b/>
          <w:bCs/>
          <w:szCs w:val="24"/>
        </w:rPr>
        <w:t>(A, C)</w:t>
      </w:r>
      <w:r w:rsidR="005172ED" w:rsidRPr="005172ED">
        <w:rPr>
          <w:rFonts w:cs="Times New Roman"/>
          <w:szCs w:val="24"/>
        </w:rPr>
        <w:t xml:space="preserve"> Clustering results are presented in </w:t>
      </w:r>
      <w:r w:rsidR="009F5E1C">
        <w:rPr>
          <w:rFonts w:cs="Times New Roman"/>
          <w:szCs w:val="24"/>
        </w:rPr>
        <w:t xml:space="preserve">the </w:t>
      </w:r>
      <w:r w:rsidR="005172ED" w:rsidRPr="005172ED">
        <w:rPr>
          <w:rFonts w:cs="Times New Roman"/>
          <w:szCs w:val="24"/>
        </w:rPr>
        <w:t>tree form.</w:t>
      </w:r>
      <w:r w:rsidR="009F5E1C">
        <w:rPr>
          <w:rFonts w:cs="Times New Roman"/>
          <w:szCs w:val="24"/>
        </w:rPr>
        <w:t xml:space="preserve"> </w:t>
      </w:r>
      <w:r w:rsidRPr="00257615">
        <w:rPr>
          <w:rFonts w:cs="Times New Roman"/>
          <w:szCs w:val="24"/>
        </w:rPr>
        <w:t xml:space="preserve">Values on the dendrogram are AU p-values (red, left), BP values (green, right), and cluster labels 1–5 (grey, bottom). Clusters with AU </w:t>
      </w:r>
      <w:r>
        <w:rPr>
          <w:rFonts w:cs="Times New Roman"/>
          <w:szCs w:val="24"/>
        </w:rPr>
        <w:sym w:font="Symbol" w:char="F0B3"/>
      </w:r>
      <w:r w:rsidRPr="00257615">
        <w:rPr>
          <w:rFonts w:cs="Times New Roman"/>
          <w:szCs w:val="24"/>
        </w:rPr>
        <w:t xml:space="preserve"> 95% are indicated by the rectangles and are considered to be strongly supported by data. </w:t>
      </w:r>
      <w:r w:rsidRPr="009F5E1C">
        <w:rPr>
          <w:rFonts w:cs="Times New Roman"/>
          <w:b/>
          <w:bCs/>
          <w:szCs w:val="24"/>
        </w:rPr>
        <w:t>(B,</w:t>
      </w:r>
      <w:r w:rsidR="009F5E1C" w:rsidRPr="009F5E1C">
        <w:rPr>
          <w:rFonts w:cs="Times New Roman"/>
          <w:b/>
          <w:bCs/>
          <w:szCs w:val="24"/>
        </w:rPr>
        <w:t xml:space="preserve"> </w:t>
      </w:r>
      <w:r w:rsidRPr="009F5E1C">
        <w:rPr>
          <w:rFonts w:cs="Times New Roman"/>
          <w:b/>
          <w:bCs/>
          <w:szCs w:val="24"/>
        </w:rPr>
        <w:t>D)</w:t>
      </w:r>
      <w:r w:rsidRPr="00257615">
        <w:rPr>
          <w:rFonts w:cs="Times New Roman"/>
          <w:szCs w:val="24"/>
        </w:rPr>
        <w:t xml:space="preserve"> Triangle plots.</w:t>
      </w:r>
    </w:p>
    <w:p w14:paraId="7B65BC41" w14:textId="571E5AC6" w:rsidR="00DE23E8" w:rsidRDefault="00A87C7B" w:rsidP="00257615">
      <w:pPr>
        <w:spacing w:before="240"/>
        <w:jc w:val="both"/>
        <w:rPr>
          <w:rFonts w:cstheme="minorHAnsi"/>
        </w:rPr>
      </w:pPr>
      <w:r w:rsidRPr="00A87C7B">
        <w:rPr>
          <w:rFonts w:cstheme="minorHAnsi"/>
        </w:rPr>
        <w:t>Using this approach (</w:t>
      </w:r>
      <w:r w:rsidR="00776CD0">
        <w:rPr>
          <w:rFonts w:cstheme="minorHAnsi"/>
        </w:rPr>
        <w:t>Figure</w:t>
      </w:r>
      <w:r w:rsidRPr="00A87C7B">
        <w:rPr>
          <w:rFonts w:cstheme="minorHAnsi"/>
        </w:rPr>
        <w:t xml:space="preserve"> SI2-2), it was also found that the </w:t>
      </w:r>
      <w:r w:rsidRPr="00776CD0">
        <w:rPr>
          <w:rFonts w:cstheme="minorHAnsi"/>
          <w:i/>
          <w:iCs/>
        </w:rPr>
        <w:t>MSTN</w:t>
      </w:r>
      <w:r w:rsidRPr="00A87C7B">
        <w:rPr>
          <w:rFonts w:cstheme="minorHAnsi"/>
        </w:rPr>
        <w:t xml:space="preserve">, </w:t>
      </w:r>
      <w:r w:rsidRPr="00776CD0">
        <w:rPr>
          <w:rFonts w:cstheme="minorHAnsi"/>
          <w:i/>
          <w:iCs/>
        </w:rPr>
        <w:t>GHR</w:t>
      </w:r>
      <w:r w:rsidRPr="00A87C7B">
        <w:rPr>
          <w:rFonts w:cstheme="minorHAnsi"/>
        </w:rPr>
        <w:t xml:space="preserve">, and </w:t>
      </w:r>
      <w:r w:rsidRPr="00776CD0">
        <w:rPr>
          <w:rFonts w:cstheme="minorHAnsi"/>
          <w:i/>
          <w:iCs/>
        </w:rPr>
        <w:t>MYOD1</w:t>
      </w:r>
      <w:r w:rsidRPr="00A87C7B">
        <w:rPr>
          <w:rFonts w:cstheme="minorHAnsi"/>
        </w:rPr>
        <w:t xml:space="preserve"> genes formed a tightly clustered group of genes.</w:t>
      </w:r>
    </w:p>
    <w:p w14:paraId="3FDFEDCA" w14:textId="5984F93D" w:rsidR="00257615" w:rsidRDefault="00A87C7B" w:rsidP="00257615">
      <w:pPr>
        <w:spacing w:before="240"/>
        <w:jc w:val="both"/>
        <w:rPr>
          <w:rFonts w:cstheme="minorHAnsi"/>
        </w:rPr>
      </w:pPr>
      <w:r w:rsidRPr="00A87C7B">
        <w:rPr>
          <w:rFonts w:cstheme="minorHAnsi"/>
        </w:rPr>
        <w:t xml:space="preserve">The agglomeration coefficient for the </w:t>
      </w:r>
      <w:r>
        <w:rPr>
          <w:rFonts w:cs="Times New Roman"/>
          <w:szCs w:val="24"/>
        </w:rPr>
        <w:t>breast</w:t>
      </w:r>
      <w:r w:rsidRPr="00A02D00">
        <w:rPr>
          <w:rFonts w:cs="Times New Roman"/>
          <w:szCs w:val="24"/>
        </w:rPr>
        <w:t xml:space="preserve"> </w:t>
      </w:r>
      <w:r w:rsidRPr="00A87C7B">
        <w:rPr>
          <w:rFonts w:cstheme="minorHAnsi"/>
        </w:rPr>
        <w:t xml:space="preserve">and thigh muscle genes in Figure SI2-2 was 0.8530324 and 0.708165, respectively, with the </w:t>
      </w:r>
      <w:r>
        <w:rPr>
          <w:rFonts w:cstheme="minorHAnsi"/>
        </w:rPr>
        <w:t xml:space="preserve">respective </w:t>
      </w:r>
      <w:r w:rsidRPr="00A87C7B">
        <w:rPr>
          <w:rFonts w:cstheme="minorHAnsi"/>
        </w:rPr>
        <w:t>clustering method selected.</w:t>
      </w:r>
    </w:p>
    <w:p w14:paraId="3453E956" w14:textId="0870437A" w:rsidR="00257615" w:rsidRDefault="005E7B5D" w:rsidP="00257615">
      <w:pPr>
        <w:spacing w:before="240"/>
        <w:jc w:val="both"/>
        <w:rPr>
          <w:rFonts w:cstheme="minorHAnsi"/>
        </w:rPr>
      </w:pPr>
      <w:r>
        <w:rPr>
          <w:rFonts w:cstheme="minorHAnsi"/>
        </w:rPr>
        <w:t>Testing</w:t>
      </w:r>
      <w:r w:rsidRPr="005E7B5D">
        <w:rPr>
          <w:rFonts w:cstheme="minorHAnsi"/>
        </w:rPr>
        <w:t xml:space="preserve"> the optimal number of clusters (Figure SI2-3) indicated the presence of five clusters.</w:t>
      </w:r>
    </w:p>
    <w:p w14:paraId="02E9ED19" w14:textId="77777777" w:rsidR="00EC477C" w:rsidRPr="00AB655B" w:rsidRDefault="00EC477C" w:rsidP="00EC477C">
      <w:pPr>
        <w:spacing w:after="0" w:line="276" w:lineRule="auto"/>
        <w:jc w:val="both"/>
        <w:rPr>
          <w:rFonts w:cstheme="minorHAnsi"/>
        </w:rPr>
      </w:pPr>
      <w:r w:rsidRPr="00AB655B">
        <w:rPr>
          <w:rFonts w:cstheme="minorHAnsi"/>
          <w:noProof/>
        </w:rPr>
        <w:drawing>
          <wp:inline distT="0" distB="0" distL="0" distR="0" wp14:anchorId="1E8BCFD5" wp14:editId="74B0D453">
            <wp:extent cx="2822400" cy="2016000"/>
            <wp:effectExtent l="12700" t="12700" r="10160" b="1651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01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B655B">
        <w:rPr>
          <w:rFonts w:cstheme="minorHAnsi"/>
        </w:rPr>
        <w:t xml:space="preserve"> </w:t>
      </w:r>
      <w:r w:rsidRPr="00AB655B">
        <w:rPr>
          <w:rFonts w:cstheme="minorHAnsi"/>
          <w:noProof/>
        </w:rPr>
        <w:drawing>
          <wp:inline distT="0" distB="0" distL="0" distR="0" wp14:anchorId="3ECE6BF7" wp14:editId="1010A74B">
            <wp:extent cx="2822400" cy="2016000"/>
            <wp:effectExtent l="12700" t="12700" r="10160" b="1651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01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C477C" w:rsidRPr="00AB655B" w14:paraId="2E7D78B0" w14:textId="77777777" w:rsidTr="00C239CB">
        <w:tc>
          <w:tcPr>
            <w:tcW w:w="4508" w:type="dxa"/>
          </w:tcPr>
          <w:p w14:paraId="63398F4D" w14:textId="77777777" w:rsidR="00EC477C" w:rsidRPr="00AB655B" w:rsidRDefault="00EC477C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  <w:lang w:val="en-GB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  <w:lang w:val="en-GB"/>
              </w:rPr>
              <w:t>A</w:t>
            </w:r>
          </w:p>
        </w:tc>
        <w:tc>
          <w:tcPr>
            <w:tcW w:w="4508" w:type="dxa"/>
          </w:tcPr>
          <w:p w14:paraId="323B7829" w14:textId="77777777" w:rsidR="00EC477C" w:rsidRPr="00AB655B" w:rsidRDefault="00EC477C" w:rsidP="00C239C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AB655B">
              <w:rPr>
                <w:rFonts w:cstheme="minorHAnsi"/>
                <w:b/>
                <w:bCs/>
                <w:sz w:val="20"/>
                <w:szCs w:val="20"/>
              </w:rPr>
              <w:t>B</w:t>
            </w:r>
          </w:p>
        </w:tc>
      </w:tr>
    </w:tbl>
    <w:p w14:paraId="6FF16598" w14:textId="66791B49" w:rsidR="00257615" w:rsidRPr="002B4A57" w:rsidRDefault="00257615" w:rsidP="00257615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257615">
        <w:rPr>
          <w:rFonts w:cstheme="minorHAnsi"/>
          <w:b/>
          <w:bCs/>
          <w:lang w:val="en-GB"/>
        </w:rPr>
        <w:t>SI</w:t>
      </w:r>
      <w:r w:rsidRPr="00257615">
        <w:rPr>
          <w:rFonts w:cstheme="minorHAnsi"/>
          <w:b/>
          <w:bCs/>
        </w:rPr>
        <w:t>2-3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E7B5D">
        <w:rPr>
          <w:rFonts w:cs="Times New Roman"/>
          <w:szCs w:val="24"/>
        </w:rPr>
        <w:t>C</w:t>
      </w:r>
      <w:r w:rsidR="005E7B5D" w:rsidRPr="005E7B5D">
        <w:rPr>
          <w:rFonts w:cs="Times New Roman"/>
          <w:szCs w:val="24"/>
        </w:rPr>
        <w:t>ho</w:t>
      </w:r>
      <w:r w:rsidR="005E7B5D">
        <w:rPr>
          <w:rFonts w:cs="Times New Roman"/>
          <w:szCs w:val="24"/>
        </w:rPr>
        <w:t xml:space="preserve">osing </w:t>
      </w:r>
      <w:r w:rsidR="005E7B5D" w:rsidRPr="005E7B5D">
        <w:rPr>
          <w:rFonts w:cs="Times New Roman"/>
          <w:szCs w:val="24"/>
        </w:rPr>
        <w:t xml:space="preserve">the optimal number of clusters </w:t>
      </w:r>
      <w:r w:rsidR="005E7B5D" w:rsidRPr="005E7B5D">
        <w:rPr>
          <w:rFonts w:cs="Times New Roman"/>
          <w:i/>
          <w:iCs/>
          <w:szCs w:val="24"/>
        </w:rPr>
        <w:t>k</w:t>
      </w:r>
      <w:r w:rsidR="005E7B5D" w:rsidRPr="005E7B5D">
        <w:rPr>
          <w:rFonts w:cs="Times New Roman"/>
          <w:szCs w:val="24"/>
        </w:rPr>
        <w:t xml:space="preserve"> </w:t>
      </w:r>
      <w:r w:rsidR="005E7B5D">
        <w:rPr>
          <w:rFonts w:cs="Times New Roman"/>
          <w:szCs w:val="24"/>
        </w:rPr>
        <w:t xml:space="preserve">using </w:t>
      </w:r>
      <w:r w:rsidR="005E7B5D" w:rsidRPr="005E7B5D">
        <w:rPr>
          <w:rFonts w:cs="Times New Roman"/>
          <w:szCs w:val="24"/>
        </w:rPr>
        <w:t xml:space="preserve">the elbow method (Zhao et al., 2008) for </w:t>
      </w:r>
      <w:r w:rsidR="005E7B5D">
        <w:rPr>
          <w:rFonts w:cs="Times New Roman"/>
          <w:szCs w:val="24"/>
        </w:rPr>
        <w:t>breast</w:t>
      </w:r>
      <w:r w:rsidR="005E7B5D" w:rsidRPr="00A02D00">
        <w:rPr>
          <w:rFonts w:cs="Times New Roman"/>
          <w:szCs w:val="24"/>
        </w:rPr>
        <w:t xml:space="preserve"> </w:t>
      </w:r>
      <w:r w:rsidR="005E7B5D" w:rsidRPr="00776CD0">
        <w:rPr>
          <w:rFonts w:cs="Times New Roman"/>
          <w:b/>
          <w:bCs/>
          <w:szCs w:val="24"/>
        </w:rPr>
        <w:t>(A)</w:t>
      </w:r>
      <w:r w:rsidR="005E7B5D" w:rsidRPr="005E7B5D">
        <w:rPr>
          <w:rFonts w:cs="Times New Roman"/>
          <w:szCs w:val="24"/>
        </w:rPr>
        <w:t xml:space="preserve"> </w:t>
      </w:r>
      <w:r w:rsidR="005E7B5D" w:rsidRPr="00A87C7B">
        <w:rPr>
          <w:rFonts w:cstheme="minorHAnsi"/>
        </w:rPr>
        <w:t xml:space="preserve">and thigh </w:t>
      </w:r>
      <w:r w:rsidR="005E7B5D" w:rsidRPr="00776CD0">
        <w:rPr>
          <w:rFonts w:cs="Times New Roman"/>
          <w:b/>
          <w:bCs/>
          <w:szCs w:val="24"/>
        </w:rPr>
        <w:t>(B)</w:t>
      </w:r>
      <w:r w:rsidR="005E7B5D" w:rsidRPr="005E7B5D">
        <w:rPr>
          <w:rFonts w:cs="Times New Roman"/>
          <w:szCs w:val="24"/>
        </w:rPr>
        <w:t xml:space="preserve"> muscle genes, which </w:t>
      </w:r>
      <w:r w:rsidR="00DF1A8E">
        <w:rPr>
          <w:rFonts w:cs="Times New Roman"/>
          <w:szCs w:val="24"/>
        </w:rPr>
        <w:t>was close</w:t>
      </w:r>
      <w:r w:rsidR="005E7B5D" w:rsidRPr="005E7B5D">
        <w:rPr>
          <w:rFonts w:cs="Times New Roman"/>
          <w:szCs w:val="24"/>
        </w:rPr>
        <w:t xml:space="preserve"> to </w:t>
      </w:r>
      <w:r w:rsidR="005E7B5D" w:rsidRPr="005E7B5D">
        <w:rPr>
          <w:rFonts w:cs="Times New Roman"/>
          <w:i/>
          <w:iCs/>
          <w:szCs w:val="24"/>
        </w:rPr>
        <w:t>k</w:t>
      </w:r>
      <w:r w:rsidR="005E7B5D" w:rsidRPr="005E7B5D">
        <w:rPr>
          <w:rFonts w:cs="Times New Roman"/>
          <w:szCs w:val="24"/>
        </w:rPr>
        <w:t xml:space="preserve"> = 5, although no clear </w:t>
      </w:r>
      <w:r w:rsidR="00776CD0">
        <w:rPr>
          <w:rFonts w:cs="Times New Roman"/>
          <w:szCs w:val="24"/>
        </w:rPr>
        <w:t>inflection</w:t>
      </w:r>
      <w:r w:rsidR="005E7B5D" w:rsidRPr="005E7B5D">
        <w:rPr>
          <w:rFonts w:cs="Times New Roman"/>
          <w:szCs w:val="24"/>
        </w:rPr>
        <w:t xml:space="preserve"> was observed, meaning that the number of clusters could vary</w:t>
      </w:r>
      <w:r w:rsidR="00776CD0">
        <w:rPr>
          <w:rFonts w:cs="Times New Roman"/>
          <w:szCs w:val="24"/>
        </w:rPr>
        <w:t xml:space="preserve"> between 5 and 6</w:t>
      </w:r>
      <w:r w:rsidR="005E7B5D" w:rsidRPr="005E7B5D">
        <w:rPr>
          <w:rFonts w:cs="Times New Roman"/>
          <w:szCs w:val="24"/>
        </w:rPr>
        <w:t>.</w:t>
      </w:r>
    </w:p>
    <w:p w14:paraId="01FEF15A" w14:textId="0708B6DE" w:rsidR="00257615" w:rsidRDefault="00776CD0" w:rsidP="00257615">
      <w:pPr>
        <w:spacing w:before="240"/>
        <w:jc w:val="both"/>
        <w:rPr>
          <w:rFonts w:cstheme="minorHAnsi"/>
        </w:rPr>
      </w:pPr>
      <w:r w:rsidRPr="00776CD0">
        <w:rPr>
          <w:rFonts w:cstheme="minorHAnsi"/>
        </w:rPr>
        <w:t xml:space="preserve">Thus, the </w:t>
      </w:r>
      <w:r w:rsidRPr="00776CD0">
        <w:rPr>
          <w:rFonts w:cstheme="minorHAnsi"/>
          <w:i/>
          <w:iCs/>
        </w:rPr>
        <w:t>MSTN</w:t>
      </w:r>
      <w:r w:rsidRPr="00776CD0">
        <w:rPr>
          <w:rFonts w:cstheme="minorHAnsi"/>
        </w:rPr>
        <w:t xml:space="preserve">, </w:t>
      </w:r>
      <w:r w:rsidRPr="00776CD0">
        <w:rPr>
          <w:rFonts w:cstheme="minorHAnsi"/>
          <w:i/>
          <w:iCs/>
        </w:rPr>
        <w:t>MYOD1</w:t>
      </w:r>
      <w:r w:rsidRPr="00776CD0">
        <w:rPr>
          <w:rFonts w:cstheme="minorHAnsi"/>
        </w:rPr>
        <w:t xml:space="preserve">, and </w:t>
      </w:r>
      <w:r w:rsidRPr="00776CD0">
        <w:rPr>
          <w:rFonts w:cstheme="minorHAnsi"/>
          <w:i/>
          <w:iCs/>
        </w:rPr>
        <w:t>GHR</w:t>
      </w:r>
      <w:r w:rsidRPr="00776CD0">
        <w:rPr>
          <w:rFonts w:cstheme="minorHAnsi"/>
        </w:rPr>
        <w:t xml:space="preserve"> genes formed a separate cluster. The remaining genes formed a chain of genes that do not have branching.</w:t>
      </w:r>
    </w:p>
    <w:p w14:paraId="0887B7DD" w14:textId="65501968" w:rsidR="00EC477C" w:rsidRPr="00776CD0" w:rsidRDefault="00776CD0" w:rsidP="00257615">
      <w:pPr>
        <w:spacing w:before="240"/>
        <w:jc w:val="both"/>
        <w:rPr>
          <w:rFonts w:cstheme="minorHAnsi"/>
        </w:rPr>
      </w:pPr>
      <w:r w:rsidRPr="00776CD0">
        <w:rPr>
          <w:rFonts w:cstheme="minorHAnsi"/>
        </w:rPr>
        <w:t xml:space="preserve">As a result of the obtained correlation values of </w:t>
      </w:r>
      <w:r>
        <w:rPr>
          <w:rFonts w:cstheme="minorHAnsi"/>
        </w:rPr>
        <w:t xml:space="preserve">the </w:t>
      </w:r>
      <w:r w:rsidRPr="00776CD0">
        <w:rPr>
          <w:rFonts w:cstheme="minorHAnsi"/>
          <w:i/>
          <w:iCs/>
        </w:rPr>
        <w:t>MSTN</w:t>
      </w:r>
      <w:r w:rsidRPr="00776CD0">
        <w:rPr>
          <w:rFonts w:cstheme="minorHAnsi"/>
        </w:rPr>
        <w:t xml:space="preserve">, </w:t>
      </w:r>
      <w:r w:rsidRPr="00776CD0">
        <w:rPr>
          <w:rFonts w:cstheme="minorHAnsi"/>
          <w:i/>
          <w:iCs/>
        </w:rPr>
        <w:t>GHR</w:t>
      </w:r>
      <w:r w:rsidRPr="00776CD0">
        <w:rPr>
          <w:rFonts w:cstheme="minorHAnsi"/>
        </w:rPr>
        <w:t xml:space="preserve"> and </w:t>
      </w:r>
      <w:r w:rsidRPr="00776CD0">
        <w:rPr>
          <w:rFonts w:cstheme="minorHAnsi"/>
          <w:i/>
          <w:iCs/>
        </w:rPr>
        <w:t>MYOD1</w:t>
      </w:r>
      <w:r w:rsidR="00DF1A8E">
        <w:rPr>
          <w:rFonts w:cstheme="minorHAnsi"/>
          <w:lang w:val="ru-RU"/>
        </w:rPr>
        <w:t xml:space="preserve"> </w:t>
      </w:r>
      <w:r w:rsidR="00DF1A8E">
        <w:rPr>
          <w:rFonts w:cstheme="minorHAnsi"/>
          <w:lang w:val="en-GB"/>
        </w:rPr>
        <w:t>genes</w:t>
      </w:r>
      <w:r w:rsidRPr="00776CD0">
        <w:rPr>
          <w:rFonts w:cstheme="minorHAnsi"/>
        </w:rPr>
        <w:t xml:space="preserve">, </w:t>
      </w:r>
      <w:r w:rsidRPr="00776CD0">
        <w:rPr>
          <w:rFonts w:cstheme="minorHAnsi"/>
          <w:i/>
          <w:iCs/>
        </w:rPr>
        <w:t>GHR</w:t>
      </w:r>
      <w:r w:rsidRPr="00776CD0">
        <w:rPr>
          <w:rFonts w:cstheme="minorHAnsi"/>
        </w:rPr>
        <w:t xml:space="preserve"> w</w:t>
      </w:r>
      <w:r>
        <w:rPr>
          <w:rFonts w:cstheme="minorHAnsi"/>
        </w:rPr>
        <w:t>as</w:t>
      </w:r>
      <w:r w:rsidRPr="00776CD0">
        <w:rPr>
          <w:rFonts w:cstheme="minorHAnsi"/>
        </w:rPr>
        <w:t xml:space="preserve"> </w:t>
      </w:r>
      <w:r>
        <w:rPr>
          <w:rFonts w:cstheme="minorHAnsi"/>
        </w:rPr>
        <w:t>selected</w:t>
      </w:r>
      <w:r w:rsidRPr="00776CD0">
        <w:rPr>
          <w:rFonts w:cstheme="minorHAnsi"/>
        </w:rPr>
        <w:t xml:space="preserve"> in broiler chickens for the purpose of </w:t>
      </w:r>
      <w:r>
        <w:rPr>
          <w:rFonts w:cstheme="minorHAnsi"/>
        </w:rPr>
        <w:t>its</w:t>
      </w:r>
      <w:r w:rsidRPr="00776CD0">
        <w:rPr>
          <w:rFonts w:cstheme="minorHAnsi"/>
        </w:rPr>
        <w:t xml:space="preserve"> detailed consideration. </w:t>
      </w:r>
      <w:r w:rsidRPr="00776CD0">
        <w:rPr>
          <w:rFonts w:cstheme="minorHAnsi"/>
          <w:i/>
          <w:iCs/>
        </w:rPr>
        <w:t>GHR</w:t>
      </w:r>
      <w:r w:rsidRPr="00776CD0">
        <w:rPr>
          <w:rFonts w:cstheme="minorHAnsi"/>
        </w:rPr>
        <w:t xml:space="preserve"> has less variability </w:t>
      </w:r>
      <w:r>
        <w:rPr>
          <w:rFonts w:cstheme="minorHAnsi"/>
        </w:rPr>
        <w:t xml:space="preserve">as </w:t>
      </w:r>
      <w:r w:rsidRPr="00776CD0">
        <w:rPr>
          <w:rFonts w:cstheme="minorHAnsi"/>
        </w:rPr>
        <w:t xml:space="preserve">compared to </w:t>
      </w:r>
      <w:r w:rsidRPr="00776CD0">
        <w:rPr>
          <w:rFonts w:cstheme="minorHAnsi"/>
          <w:i/>
          <w:iCs/>
        </w:rPr>
        <w:t>MSTN</w:t>
      </w:r>
      <w:r w:rsidRPr="00776CD0">
        <w:rPr>
          <w:rFonts w:cstheme="minorHAnsi"/>
        </w:rPr>
        <w:t xml:space="preserve"> and </w:t>
      </w:r>
      <w:r w:rsidRPr="00776CD0">
        <w:rPr>
          <w:rFonts w:cstheme="minorHAnsi"/>
          <w:i/>
          <w:iCs/>
        </w:rPr>
        <w:t>MYOD1</w:t>
      </w:r>
      <w:r w:rsidRPr="00776CD0">
        <w:rPr>
          <w:rFonts w:cstheme="minorHAnsi"/>
        </w:rPr>
        <w:t>.</w:t>
      </w:r>
    </w:p>
    <w:sectPr w:rsidR="00EC477C" w:rsidRPr="00776CD0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CB056" w14:textId="77777777" w:rsidR="00747205" w:rsidRDefault="00747205" w:rsidP="00117666">
      <w:pPr>
        <w:spacing w:after="0"/>
      </w:pPr>
      <w:r>
        <w:separator/>
      </w:r>
    </w:p>
  </w:endnote>
  <w:endnote w:type="continuationSeparator" w:id="0">
    <w:p w14:paraId="03E87823" w14:textId="77777777" w:rsidR="00747205" w:rsidRDefault="0074720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9F731" w14:textId="77777777" w:rsidR="00747205" w:rsidRDefault="00747205" w:rsidP="00117666">
      <w:pPr>
        <w:spacing w:after="0"/>
      </w:pPr>
      <w:r>
        <w:separator/>
      </w:r>
    </w:p>
  </w:footnote>
  <w:footnote w:type="continuationSeparator" w:id="0">
    <w:p w14:paraId="5FB5FF1B" w14:textId="77777777" w:rsidR="00747205" w:rsidRDefault="0074720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12865C04" w:rsidR="00995F6A" w:rsidRPr="009151AA" w:rsidRDefault="001549D3" w:rsidP="009B4546">
    <w:pPr>
      <w:jc w:val="right"/>
      <w:rPr>
        <w:rFonts w:cs="Times New Roman"/>
      </w:rPr>
    </w:pPr>
    <w:r w:rsidRPr="009151AA">
      <w:rPr>
        <w:rFonts w:cs="Times New Roman"/>
      </w:rPr>
      <w:t>Supplementary Material</w:t>
    </w:r>
    <w:r w:rsidR="009B4546">
      <w:rPr>
        <w:rFonts w:cs="Times New Roman"/>
      </w:rPr>
      <w:t>:</w:t>
    </w:r>
    <w:r w:rsidR="009B4546" w:rsidRPr="009B4546">
      <w:t xml:space="preserve"> </w:t>
    </w:r>
    <w:r w:rsidR="009B4546" w:rsidRPr="009B4546">
      <w:rPr>
        <w:rFonts w:cs="Times New Roman"/>
      </w:rPr>
      <w:t>Supplementary Information SI2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07559"/>
    <w:rsid w:val="00117666"/>
    <w:rsid w:val="001549D3"/>
    <w:rsid w:val="00160065"/>
    <w:rsid w:val="001664A3"/>
    <w:rsid w:val="00177D84"/>
    <w:rsid w:val="0025761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0E2C"/>
    <w:rsid w:val="00401590"/>
    <w:rsid w:val="00423394"/>
    <w:rsid w:val="00425AB1"/>
    <w:rsid w:val="00447801"/>
    <w:rsid w:val="00452E9C"/>
    <w:rsid w:val="004735C8"/>
    <w:rsid w:val="004947A6"/>
    <w:rsid w:val="004961FF"/>
    <w:rsid w:val="005172ED"/>
    <w:rsid w:val="00517A89"/>
    <w:rsid w:val="005250F2"/>
    <w:rsid w:val="00593EEA"/>
    <w:rsid w:val="005A5EEE"/>
    <w:rsid w:val="005E7B5D"/>
    <w:rsid w:val="005F7A69"/>
    <w:rsid w:val="006375C7"/>
    <w:rsid w:val="00654E8F"/>
    <w:rsid w:val="00660D05"/>
    <w:rsid w:val="006820B1"/>
    <w:rsid w:val="006B0956"/>
    <w:rsid w:val="006B7D14"/>
    <w:rsid w:val="00701727"/>
    <w:rsid w:val="0070566C"/>
    <w:rsid w:val="00712F16"/>
    <w:rsid w:val="00714C50"/>
    <w:rsid w:val="00725A7D"/>
    <w:rsid w:val="007361EC"/>
    <w:rsid w:val="00737008"/>
    <w:rsid w:val="00747205"/>
    <w:rsid w:val="007501BE"/>
    <w:rsid w:val="00767C19"/>
    <w:rsid w:val="00776CD0"/>
    <w:rsid w:val="00790BB3"/>
    <w:rsid w:val="007C206C"/>
    <w:rsid w:val="007E0EF5"/>
    <w:rsid w:val="00817DD6"/>
    <w:rsid w:val="0083759F"/>
    <w:rsid w:val="00885156"/>
    <w:rsid w:val="008C05F6"/>
    <w:rsid w:val="009151AA"/>
    <w:rsid w:val="0093429D"/>
    <w:rsid w:val="00943573"/>
    <w:rsid w:val="00964134"/>
    <w:rsid w:val="00970F7D"/>
    <w:rsid w:val="00994A3D"/>
    <w:rsid w:val="009B4546"/>
    <w:rsid w:val="009C2B12"/>
    <w:rsid w:val="009F5E1C"/>
    <w:rsid w:val="00A02D00"/>
    <w:rsid w:val="00A174D9"/>
    <w:rsid w:val="00A4357D"/>
    <w:rsid w:val="00A530B3"/>
    <w:rsid w:val="00A87C7B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F1A8E"/>
    <w:rsid w:val="00E52377"/>
    <w:rsid w:val="00E537AD"/>
    <w:rsid w:val="00E64E17"/>
    <w:rsid w:val="00E866C9"/>
    <w:rsid w:val="00EA3D3C"/>
    <w:rsid w:val="00EC090A"/>
    <w:rsid w:val="00EC477C"/>
    <w:rsid w:val="00ED20B5"/>
    <w:rsid w:val="00EF3F9D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56</TotalTime>
  <Pages>3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Florine Lièvre</cp:lastModifiedBy>
  <cp:revision>21</cp:revision>
  <cp:lastPrinted>2013-10-03T12:51:00Z</cp:lastPrinted>
  <dcterms:created xsi:type="dcterms:W3CDTF">2022-11-04T07:51:00Z</dcterms:created>
  <dcterms:modified xsi:type="dcterms:W3CDTF">2022-12-27T13:47:00Z</dcterms:modified>
</cp:coreProperties>
</file>