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bookmarkStart w:id="0" w:name="_GoBack"/>
      <w:bookmarkEnd w:id="0"/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 xml:space="preserve">Supplementary </w:t>
      </w:r>
      <w:r>
        <w:rPr>
          <w:rFonts w:hint="eastAsia" w:cs="Times New Roman"/>
          <w:sz w:val="20"/>
          <w:szCs w:val="20"/>
          <w:vertAlign w:val="baseline"/>
          <w:lang w:val="en-US" w:eastAsia="zh-CN"/>
        </w:rPr>
        <w:t>Figure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 xml:space="preserve"> 1</w:t>
      </w:r>
      <w:r>
        <w:rPr>
          <w:rFonts w:hint="eastAsia" w:cs="Times New Roman"/>
          <w:sz w:val="20"/>
          <w:szCs w:val="20"/>
          <w:vertAlign w:val="baseline"/>
          <w:lang w:val="en-US" w:eastAsia="zh-CN"/>
        </w:rPr>
        <w:t xml:space="preserve"> The phenotype diagram for </w:t>
      </w:r>
      <w:r>
        <w:rPr>
          <w:rFonts w:hint="eastAsia"/>
          <w:sz w:val="20"/>
          <w:szCs w:val="20"/>
          <w:lang w:val="en-US" w:eastAsia="zh-CN"/>
        </w:rPr>
        <w:t xml:space="preserve">seed length (SL), seed width (SW) and seed thickness (ST) </w:t>
      </w:r>
      <w:r>
        <w:rPr>
          <w:rFonts w:hint="eastAsia" w:cs="Times New Roman"/>
          <w:sz w:val="20"/>
          <w:szCs w:val="20"/>
          <w:vertAlign w:val="baseline"/>
          <w:lang w:val="en-US" w:eastAsia="zh-CN"/>
        </w:rPr>
        <w:t xml:space="preserve">of parent lines. </w:t>
      </w:r>
      <w:r>
        <w:rPr>
          <w:rFonts w:hint="eastAsia" w:cs="Times New Roman"/>
          <w:sz w:val="20"/>
          <w:szCs w:val="20"/>
          <w:lang w:val="en-US" w:eastAsia="zh-CN"/>
        </w:rPr>
        <w:t xml:space="preserve">The letter "G" indicates the female parent Guizao1, and the letter "B" indicates the male parent B13. </w:t>
      </w: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sectPr>
          <w:pgSz w:w="11906" w:h="16838"/>
          <w:pgMar w:top="1531" w:right="1417" w:bottom="1531" w:left="141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1 QTLs identified for seed length trait in GB13 RIL across different environments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05"/>
        <w:gridCol w:w="1604"/>
        <w:gridCol w:w="2180"/>
        <w:gridCol w:w="1635"/>
        <w:gridCol w:w="745"/>
        <w:gridCol w:w="918"/>
        <w:gridCol w:w="1635"/>
        <w:gridCol w:w="775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8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252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573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779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266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328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277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944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qSL-2-1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bin143-bin145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39848223-39987461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130.2</w:t>
            </w: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Kumawat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et al.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2021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qSL-3-1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bin32-bin43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4387438-6456915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qSL-3-2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bin51-bin55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8784766-17199876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qSL-3-3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bin75-bin77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31674416-33137748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Cui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et al.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2020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qSL-4-1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bin39-bin41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5744948-5838921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Yang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et al.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2017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qSL-4-2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bin74-bin76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9040807-9546369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Salas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et al.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2006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Hina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et al.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2020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qSL-4-3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bin162-bin164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49786918-49996727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Cui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et al.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2020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qSL-5-1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bin100-bin102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34370060-34917661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1 continued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703"/>
        <w:gridCol w:w="1630"/>
        <w:gridCol w:w="2216"/>
        <w:gridCol w:w="1635"/>
        <w:gridCol w:w="710"/>
        <w:gridCol w:w="882"/>
        <w:gridCol w:w="1600"/>
        <w:gridCol w:w="931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70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22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59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253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qSL-6-1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bin1-bin2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1-989938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qSL-6-2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bin31-bin33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4933392-5729762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（Xu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2011；Hina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qSL-8-1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bin147-bin149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39509026-42016655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qSL-11-1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bin106-bin108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27762029-28460697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（Cui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qSL-11-2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bin134-bin135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33570965-33658063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（Niu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qSL-13-1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bin115-bin117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27473391-27671175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qSL-17-1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bin8-bin10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1909481-2137276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qSL-17-2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bin49-bin51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7320307-8459319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qSL-18-1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bin19-bin21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2460215-2936665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qSL-18-2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bin29-bin30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3254606-3692649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（Xu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qSL-20-1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bin153-bin162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41990737-44864841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9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（Kumawat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908" w:type="pct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Chromosome.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The log of odds (LOD) value at the peak likelihood of QTL.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d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Phenotypic variation explained.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e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Environment.</w:t>
      </w: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2 QTLs identified for seed width trait in GB13 RIL across different environments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95"/>
        <w:gridCol w:w="1630"/>
        <w:gridCol w:w="2216"/>
        <w:gridCol w:w="1630"/>
        <w:gridCol w:w="710"/>
        <w:gridCol w:w="877"/>
        <w:gridCol w:w="1585"/>
        <w:gridCol w:w="1011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22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58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245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qSW-2-1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bin97-bin101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14922813-15587115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（Niu et al. 2013；Yang et al. 2017）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qSW-2-2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bin157-bin159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41365389-41705254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（Hina et al. 2020）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qSW-4-1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bin19-bin19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2707907-4097410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（Yang et al. 2017）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qSW-4-2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bin77-bin79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9159728-10115048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qSW-9-1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bin14-bin16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3371562-3979304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（Hina et al. 2020）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qSW-10-1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bin29-bin31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3306301-3873671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（Xu et al. 2011）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qSW-11-1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bin95-bin100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15151676-18213414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qSW-11-2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bin108-bin110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28193727-29598942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qSW-12-1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bin95-bin97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33432791-35013253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qSW-12-2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bin103-bin109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35464404-36328576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qSW-14-1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bin118-bin120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32052002-32660037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qSW-14-2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bin148-bin150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42605675-42819236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qSW-15-1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bin16-bin18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3955219-4264223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（Yang et al. 2017）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qSW-15-2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bin24-bin26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4706262-5531628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2 continued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76"/>
        <w:gridCol w:w="1630"/>
        <w:gridCol w:w="2216"/>
        <w:gridCol w:w="1620"/>
        <w:gridCol w:w="756"/>
        <w:gridCol w:w="900"/>
        <w:gridCol w:w="1628"/>
        <w:gridCol w:w="1082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67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22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229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qSW-15-3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bin29-bin31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5944971-7199234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qSW-17-1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bin40-bin42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4938708-5526049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qSW-18-1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bin237-bin239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55133917-55281850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qSW-18-2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bin250-bin252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56079924-56416403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2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qSW-20-1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bin37-bin39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3056426-3144885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（Yang et al. 2017）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qSW-20-2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bin46-bin53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5369281-12095409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qSW-20-3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Bin64-bin68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27890104-31573673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qSW-20-4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bin84-bin86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34383022-34599659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qSW-20-5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bin142-bin146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38972351-41472016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（Xu et al. 2011）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121.6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Chromosome.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The log of odds (LOD) value at the peak likelihood of QTL.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d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Phenotypic variation explained.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e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Environment.</w:t>
      </w: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3 QTLs identified for seed thickness trait in GB13 RIL across different environments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706"/>
        <w:gridCol w:w="1630"/>
        <w:gridCol w:w="2216"/>
        <w:gridCol w:w="1635"/>
        <w:gridCol w:w="710"/>
        <w:gridCol w:w="882"/>
        <w:gridCol w:w="1733"/>
        <w:gridCol w:w="931"/>
        <w:gridCol w:w="2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22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73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qST-4-1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bin14-bin16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3371562-3979304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qST-4-2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bin31-bin33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4820821-5222780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qST-4-3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bin77-bin83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9546370-12316836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qST-4-4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bin131-bin133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46448812-46832786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（Niu</w:t>
            </w:r>
            <w:r>
              <w:rPr>
                <w:rStyle w:val="10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qST-5-1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bin29-bin31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5480651-5715897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qST-5-2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bin155-bin158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41674961-42084084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（Niu</w:t>
            </w:r>
            <w:r>
              <w:rPr>
                <w:rStyle w:val="10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5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5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qST-6-1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bin4-bin6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1104402-1376019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（Xu</w:t>
            </w:r>
            <w:r>
              <w:rPr>
                <w:rStyle w:val="10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qST-7-1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bin154-bin161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35395660-36554645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3 continued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706"/>
        <w:gridCol w:w="1630"/>
        <w:gridCol w:w="2216"/>
        <w:gridCol w:w="1635"/>
        <w:gridCol w:w="710"/>
        <w:gridCol w:w="882"/>
        <w:gridCol w:w="1766"/>
        <w:gridCol w:w="847"/>
        <w:gridCol w:w="2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22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76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24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qST-11-1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bin108-bin110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28193727-29598942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qST-11-2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bin134-bin135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33570965-33658063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qST-13-1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bin115-bin117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27473391-27671175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（Hina et al. 2020）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qST-13-2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bin132-bin134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29638488-30044281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qST-13-3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bin143-bin149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31125816-32078884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qST-13-4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bin210-bin212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41247693-41446366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qST-15-1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bin30-bin32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6130184-7229125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qST-20-1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bin38-bin44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3056426-4919680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7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qST-20-2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bin67-bin69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28731837-32801623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qST-20-3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bin81-bin82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34185019-34291632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（Xu et al. 2011）</w:t>
            </w: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Chromosome.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The log of odds (LOD) value at the peak likelihood of QTL.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d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Phenotypic variation explained.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e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Environment.</w:t>
      </w: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4 QTLs identified for 100-seed weight trait in GB13 RIL across different environments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73"/>
        <w:gridCol w:w="1630"/>
        <w:gridCol w:w="2216"/>
        <w:gridCol w:w="1605"/>
        <w:gridCol w:w="710"/>
        <w:gridCol w:w="829"/>
        <w:gridCol w:w="1689"/>
        <w:gridCol w:w="790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22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68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7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248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qHSW-1-1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bin12-bin14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1696769-1911204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qHSW-3-1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bin39-bin41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5378498-5821215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qHSW-3-2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bin53-bin55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9825422-17199876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qHSW-3-3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bin66-bin68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28943719-29501827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qHSW-4-1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bin39-bin41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5744948-5838921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qHSW-4-2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bin75-bin78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9159728-9824768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qHSW-4-3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bin152-bin154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48442371-48908321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（Teng et al. 2009；Kato et al. 2014）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qHSW-6-1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bin4-bin6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1104402-1376019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qHSW-11-1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bin72-bin74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11002248-11089313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qHSW-11-2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bin108-bin110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28193727-29598942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qHSW-11-3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bin131-bin134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32796587-33617864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5.76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</w:p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>Supplementary Table 4 continued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75"/>
        <w:gridCol w:w="1630"/>
        <w:gridCol w:w="2216"/>
        <w:gridCol w:w="1605"/>
        <w:gridCol w:w="710"/>
        <w:gridCol w:w="829"/>
        <w:gridCol w:w="1756"/>
        <w:gridCol w:w="871"/>
        <w:gridCol w:w="2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QTL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Interval</w:t>
            </w:r>
          </w:p>
        </w:tc>
        <w:tc>
          <w:tcPr>
            <w:tcW w:w="22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(bp)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Position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(cM)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233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qHSW-13-1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bin115-bin116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27473391-27540372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qHSW-13-2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bin132-bin134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29638488-30044281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（Teng et al. 2009）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qHSW-13-3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bin233-bin235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43433420-45874162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qHSW-14-1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bin148-bin150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42605675-42819236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qHSW-15-1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bin24-bin26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4706262-5531628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qHSW-16-1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bin186-bin188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36238318-36478110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qHSW-17-1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bin40-bin42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4938708-5526049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qHSW-17-2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bin51-bin53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7579564-9011168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（Teng et al. 2009；Kato et al. 2014）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qHSW-18-1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bin29-bin30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3254606-3692649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20GZ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qHSW-20-1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bin26-bin28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2146582-2308673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（Han et al. 2012；Kato et al. 2014）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qHSW-20-2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bin42-bin43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4610581-4735006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qHSW-20-3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bin68-bin73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31482024-33222868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19GZ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20ZC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19ZC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qHSW-20-4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bin103-bin105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35549932-35683070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qHSW-20-5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bin123-bin125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36748229-36956101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18ZC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80000"/>
                <w:kern w:val="0"/>
                <w:sz w:val="20"/>
                <w:szCs w:val="20"/>
                <w:u w:val="none"/>
                <w:lang w:val="en-US" w:eastAsia="zh-CN" w:bidi="ar"/>
              </w:rPr>
              <w:t>（Kato et al. 2014）</w:t>
            </w:r>
          </w:p>
        </w:tc>
      </w:tr>
    </w:tbl>
    <w:p>
      <w:pPr>
        <w:tabs>
          <w:tab w:val="left" w:pos="774"/>
        </w:tabs>
        <w:bidi w:val="0"/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Chromosome.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baseline"/>
          <w:lang w:val="en-US" w:eastAsia="zh-CN"/>
        </w:rPr>
        <w:t xml:space="preserve">The log of odds (LOD) value at the peak likelihood of QTL.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vertAlign w:val="superscript"/>
          <w:lang w:val="en-US" w:eastAsia="zh-CN"/>
        </w:rPr>
        <w:t>d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Phenotypic variation explained.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e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Environment.</w:t>
      </w:r>
    </w:p>
    <w:sectPr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mFjNzZlYWQxNTQ4YjhmNWZjOWM2M2Q2NDZkZTEifQ=="/>
  </w:docVars>
  <w:rsids>
    <w:rsidRoot w:val="401E5A58"/>
    <w:rsid w:val="0BD600D0"/>
    <w:rsid w:val="19B15098"/>
    <w:rsid w:val="24913C98"/>
    <w:rsid w:val="27D72D69"/>
    <w:rsid w:val="2DAC07F4"/>
    <w:rsid w:val="33904325"/>
    <w:rsid w:val="34F82570"/>
    <w:rsid w:val="401E5A58"/>
    <w:rsid w:val="645962D8"/>
    <w:rsid w:val="7D9C0ABC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ajorAscii" w:hAnsiTheme="majorAscii"/>
      <w:b/>
      <w:kern w:val="44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8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8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i/>
      <w:iCs/>
      <w:color w:val="08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default" w:ascii="Times New Roman" w:hAnsi="Times New Roman" w:cs="Times New Roman"/>
      <w:i/>
      <w:iCs/>
      <w:color w:val="08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1487</Words>
  <Characters>7931</Characters>
  <Lines>0</Lines>
  <Paragraphs>0</Paragraphs>
  <TotalTime>11</TotalTime>
  <ScaleCrop>false</ScaleCrop>
  <LinksUpToDate>false</LinksUpToDate>
  <CharactersWithSpaces>8218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2022-10-11T10:44:00Z</dcterms:created>
  <dc:creator>ふ畅综幻想~</dc:creator>
  <cp:lastModifiedBy>ふ畅综幻想~</cp:lastModifiedBy>
  <dcterms:modified xsi:type="dcterms:W3CDTF">2022-12-05T07:20:17Z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1898B766A2C7419BB322B8E06EF0A367</vt:lpwstr>
  </property>
</Properties>
</file>