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eastAsia="微软雅黑 Light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Supplementary Table 1.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Characteristics of included studies in the meta-analysis.</w:t>
      </w:r>
    </w:p>
    <w:tbl>
      <w:tblPr>
        <w:tblStyle w:val="5"/>
        <w:tblW w:w="51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48"/>
        <w:gridCol w:w="1668"/>
        <w:gridCol w:w="2340"/>
        <w:gridCol w:w="2760"/>
        <w:gridCol w:w="2724"/>
        <w:gridCol w:w="3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Author, year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GA and Weight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Type of jaundice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Instrument</w:t>
            </w: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849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Inclusion criteria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Exclusion criteria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Jajoo 2022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30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40 wk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1001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1999 g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Physiological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Seefar</w:t>
            </w: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phototherapy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hospital stay</w:t>
            </w:r>
          </w:p>
          <w:p>
            <w:pPr>
              <w:jc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of fall of bilirubin</w:t>
            </w:r>
          </w:p>
        </w:tc>
        <w:tc>
          <w:tcPr>
            <w:tcW w:w="8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Onset of jaundice in the first 24 h; neonates with gross congenital anomalies; exchange transfusion; hemodynamically unstable; rapidly increasing serum bilirubin (&lt;5 mg/dL/d); requiring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continuous positive airway pressure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Larma'i 2016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Physiological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XHZ–90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(David, China) &amp; Five lamps</w:t>
            </w: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phototherapy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hospital stay</w:t>
            </w:r>
          </w:p>
          <w:p>
            <w:pPr>
              <w:widowControl/>
              <w:ind w:right="420"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 bilirubin</w:t>
            </w:r>
          </w:p>
        </w:tc>
        <w:tc>
          <w:tcPr>
            <w:tcW w:w="8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right="420"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 of jaundice in the first 24 h; breastfeeding jaundice; blood group incompatibility</w:t>
            </w:r>
            <w:r>
              <w:rPr>
                <w:rStyle w:val="10"/>
                <w:rFonts w:ascii="Times New Roman" w:hAnsi="Times New Roman" w:cs="Times New Roman"/>
                <w:sz w:val="24"/>
                <w:szCs w:val="24"/>
                <w:lang w:eastAsia="zh-Han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positive Coombs’ test results; hemolysis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Li 2017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35–40 wk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2000–3750 g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Physiological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/breastfeeding-associated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YG–I &amp; XHZ (David, China)</w:t>
            </w: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phototherapy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Peak bilirubin</w:t>
            </w:r>
          </w:p>
        </w:tc>
        <w:tc>
          <w:tcPr>
            <w:tcW w:w="8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 xml:space="preserve">Onset of jaundice at 48–72 h of age;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 xml:space="preserve"> serum bilirubin in 3–5 days; the rate of rising of bilirubin &lt;5 mg/dl/d; conjugated bilirubin level &lt;2 mg/dl at any time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 of jaundice in the first 24 h; prolonged jaundice persisting beyond the third week of life; breastmilk jaundice; late onset of clinical jaundice (5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days of age); neonates with small GA or extremely low birth weight; exchange transfusion; presence of known cause and/or risk factor for hyper-bilirubinemia; babies with peak serum bilirubin level appear at day 15; rising rate of bilirubin over 1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mg/dL/d; due to maternal causes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Lori Kenari 2020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37–42 wk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Physiological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Tucson model 022 (Iran) &amp; Eight lamps (Philips TL 20W/52 Germany)</w:t>
            </w: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phototherapy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hospital stay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Serum bilirubin</w:t>
            </w:r>
          </w:p>
        </w:tc>
        <w:tc>
          <w:tcPr>
            <w:tcW w:w="8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 xml:space="preserve">All breastfed infants older than 48 h of age with bilirubin level of 15–20 mg/dl; lack of blood exchange transfusion, gestational age of 37–42 wk; not taking bilirubin-lowering drugs; without congenital and genetic abnormalities 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 of jaundice in the first 24 h; breastfeeding jaundice; blood group incompatibility; positive Coombs’ test results; hemolysis; direct hyperbilirubinemia; bile duct and digestive tract obstruction; lack of glucose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phosphate dehydrogenase; due to maternal causes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sz w:val="24"/>
                <w:szCs w:val="24"/>
              </w:rPr>
              <w:t>Samra 2012</w:t>
            </w: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35–40 wk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2000–3750 g</w:t>
            </w:r>
          </w:p>
        </w:tc>
        <w:tc>
          <w:tcPr>
            <w:tcW w:w="52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Physiological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/breastfeeding-associated</w:t>
            </w:r>
          </w:p>
        </w:tc>
        <w:tc>
          <w:tcPr>
            <w:tcW w:w="72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Mechanizmi (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Slovenia</w:t>
            </w: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)</w:t>
            </w:r>
            <w:r>
              <w:rPr>
                <w:rFonts w:hint="eastAsia"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&amp; Six lamps (Atom phototherapy SL 20 S.B W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eastAsia="微软雅黑 Light" w:cs="Times New Roman"/>
                <w:kern w:val="0"/>
                <w:sz w:val="24"/>
                <w:szCs w:val="24"/>
                <w:lang w:bidi="ar"/>
              </w:rPr>
              <w:t>NU)</w:t>
            </w:r>
          </w:p>
        </w:tc>
        <w:tc>
          <w:tcPr>
            <w:tcW w:w="86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 of phototherapy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Peak bilirubin</w:t>
            </w:r>
          </w:p>
        </w:tc>
        <w:tc>
          <w:tcPr>
            <w:tcW w:w="84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 xml:space="preserve">Onset of jaundice at 48–72 h of age;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peak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 xml:space="preserve"> serum bilirubin in 3–5 days; the rate of rising of bilirubin &lt;5 mg/dl/d; conjugated bilirubin level &lt;2 mg/dl at any time</w:t>
            </w:r>
          </w:p>
        </w:tc>
        <w:tc>
          <w:tcPr>
            <w:tcW w:w="123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4"/>
                <w:szCs w:val="24"/>
                <w:shd w:val="clear" w:color="auto" w:fill="D4D4D4"/>
                <w:lang w:eastAsia="zh-Han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Onset of jaundice in the first 24 h; prolonged jaundice persisting beyond the third week of life; late onset of clinical jaundice (5</w:t>
            </w:r>
            <w:r>
              <w:rPr>
                <w:rFonts w:ascii="Times New Roman" w:hAnsi="Times New Roman" w:eastAsia="微软雅黑 Light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days of age); neonates with small GA or extremely low birth weight; exchange transfusion; presence of known cause and/or risk factor for hyperbilirubinemia; neonates with congenital anomalies; due to maternal causes</w:t>
            </w:r>
          </w:p>
        </w:tc>
      </w:tr>
      <w:bookmarkEnd w:id="0"/>
    </w:tbl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GA,</w:t>
      </w:r>
      <w:r>
        <w:rPr>
          <w:rFonts w:ascii="Times New Roman" w:hAnsi="Times New Roman" w:eastAsia="微软雅黑" w:cs="Times New Roman"/>
          <w:kern w:val="0"/>
          <w:sz w:val="24"/>
          <w:szCs w:val="24"/>
          <w:lang w:bidi="ar"/>
        </w:rPr>
        <w:t xml:space="preserve"> gestational age; wk, weeks; &amp;, and</w:t>
      </w:r>
      <w:r>
        <w:rPr>
          <w:rFonts w:ascii="Times New Roman" w:hAnsi="Times New Roman" w:eastAsia="微软雅黑" w:cs="Times New Roman"/>
          <w:color w:val="000000"/>
          <w:kern w:val="0"/>
          <w:sz w:val="24"/>
          <w:szCs w:val="24"/>
          <w:lang w:bidi="ar"/>
        </w:rPr>
        <w:t xml:space="preserve">;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-,</w:t>
      </w:r>
      <w:r>
        <w:rPr>
          <w:rFonts w:ascii="Times New Roman" w:hAnsi="Times New Roman" w:cs="Times New Roman"/>
          <w:sz w:val="24"/>
          <w:szCs w:val="24"/>
        </w:rPr>
        <w:t xml:space="preserve"> data unavailable.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19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13BE3848"/>
    <w:rsid w:val="000007EF"/>
    <w:rsid w:val="000035D2"/>
    <w:rsid w:val="000477D4"/>
    <w:rsid w:val="00047DB2"/>
    <w:rsid w:val="00063D67"/>
    <w:rsid w:val="000A17CD"/>
    <w:rsid w:val="000E64C3"/>
    <w:rsid w:val="0010382F"/>
    <w:rsid w:val="00124794"/>
    <w:rsid w:val="00140DEF"/>
    <w:rsid w:val="00147FD5"/>
    <w:rsid w:val="001918E6"/>
    <w:rsid w:val="001A4A2F"/>
    <w:rsid w:val="001B1866"/>
    <w:rsid w:val="001C1F6F"/>
    <w:rsid w:val="001C602F"/>
    <w:rsid w:val="001D7C2D"/>
    <w:rsid w:val="00200E52"/>
    <w:rsid w:val="002111D3"/>
    <w:rsid w:val="002231EF"/>
    <w:rsid w:val="00286E45"/>
    <w:rsid w:val="002C1D02"/>
    <w:rsid w:val="002C59BB"/>
    <w:rsid w:val="002D268F"/>
    <w:rsid w:val="002D5C7C"/>
    <w:rsid w:val="002D7511"/>
    <w:rsid w:val="0033079A"/>
    <w:rsid w:val="00330844"/>
    <w:rsid w:val="003319D9"/>
    <w:rsid w:val="00374284"/>
    <w:rsid w:val="00380A63"/>
    <w:rsid w:val="0039246E"/>
    <w:rsid w:val="00393813"/>
    <w:rsid w:val="003A16F4"/>
    <w:rsid w:val="003A4226"/>
    <w:rsid w:val="00417FC3"/>
    <w:rsid w:val="00420815"/>
    <w:rsid w:val="0043488F"/>
    <w:rsid w:val="0044127D"/>
    <w:rsid w:val="004414F3"/>
    <w:rsid w:val="00452633"/>
    <w:rsid w:val="00462037"/>
    <w:rsid w:val="004746D3"/>
    <w:rsid w:val="00496C3B"/>
    <w:rsid w:val="004B48DB"/>
    <w:rsid w:val="004C484B"/>
    <w:rsid w:val="004D3BF2"/>
    <w:rsid w:val="004E0619"/>
    <w:rsid w:val="004E0921"/>
    <w:rsid w:val="004E320E"/>
    <w:rsid w:val="004F1206"/>
    <w:rsid w:val="0050270D"/>
    <w:rsid w:val="00511C59"/>
    <w:rsid w:val="00517C47"/>
    <w:rsid w:val="00542958"/>
    <w:rsid w:val="005526A4"/>
    <w:rsid w:val="00593730"/>
    <w:rsid w:val="005A6060"/>
    <w:rsid w:val="005C5E9D"/>
    <w:rsid w:val="005D0677"/>
    <w:rsid w:val="005F2EEF"/>
    <w:rsid w:val="005F637C"/>
    <w:rsid w:val="00611144"/>
    <w:rsid w:val="0062430A"/>
    <w:rsid w:val="00651E46"/>
    <w:rsid w:val="0067721C"/>
    <w:rsid w:val="00683DCE"/>
    <w:rsid w:val="00693341"/>
    <w:rsid w:val="00693486"/>
    <w:rsid w:val="006E033C"/>
    <w:rsid w:val="00715B1A"/>
    <w:rsid w:val="007226CA"/>
    <w:rsid w:val="007250D0"/>
    <w:rsid w:val="00757BD8"/>
    <w:rsid w:val="00777C20"/>
    <w:rsid w:val="00782CB8"/>
    <w:rsid w:val="00784AF2"/>
    <w:rsid w:val="0078635F"/>
    <w:rsid w:val="007A1D25"/>
    <w:rsid w:val="007D681D"/>
    <w:rsid w:val="007E0289"/>
    <w:rsid w:val="007F0EF8"/>
    <w:rsid w:val="007F5F59"/>
    <w:rsid w:val="0081456F"/>
    <w:rsid w:val="00851F8A"/>
    <w:rsid w:val="00861B42"/>
    <w:rsid w:val="00882425"/>
    <w:rsid w:val="00884D74"/>
    <w:rsid w:val="008862F3"/>
    <w:rsid w:val="00891FC1"/>
    <w:rsid w:val="008C0759"/>
    <w:rsid w:val="008E2923"/>
    <w:rsid w:val="00916BC1"/>
    <w:rsid w:val="00941561"/>
    <w:rsid w:val="00947FA9"/>
    <w:rsid w:val="00965D94"/>
    <w:rsid w:val="009C6EAC"/>
    <w:rsid w:val="009D4E7D"/>
    <w:rsid w:val="009D571D"/>
    <w:rsid w:val="00A250C4"/>
    <w:rsid w:val="00A34C67"/>
    <w:rsid w:val="00A64DB8"/>
    <w:rsid w:val="00A6714F"/>
    <w:rsid w:val="00A67606"/>
    <w:rsid w:val="00A75AB2"/>
    <w:rsid w:val="00A85F25"/>
    <w:rsid w:val="00AA7617"/>
    <w:rsid w:val="00AB27E3"/>
    <w:rsid w:val="00AC426F"/>
    <w:rsid w:val="00AD0AF3"/>
    <w:rsid w:val="00AD4C55"/>
    <w:rsid w:val="00AF0055"/>
    <w:rsid w:val="00B00D8E"/>
    <w:rsid w:val="00B16298"/>
    <w:rsid w:val="00B24DBC"/>
    <w:rsid w:val="00B36E75"/>
    <w:rsid w:val="00B57CAA"/>
    <w:rsid w:val="00B77875"/>
    <w:rsid w:val="00B86724"/>
    <w:rsid w:val="00B9054D"/>
    <w:rsid w:val="00B91CE5"/>
    <w:rsid w:val="00BA383B"/>
    <w:rsid w:val="00BC5B2F"/>
    <w:rsid w:val="00BE005E"/>
    <w:rsid w:val="00BE392F"/>
    <w:rsid w:val="00BF74C1"/>
    <w:rsid w:val="00C0152A"/>
    <w:rsid w:val="00C345BF"/>
    <w:rsid w:val="00C52509"/>
    <w:rsid w:val="00C5573C"/>
    <w:rsid w:val="00C96165"/>
    <w:rsid w:val="00CA14C3"/>
    <w:rsid w:val="00CE7C38"/>
    <w:rsid w:val="00D56314"/>
    <w:rsid w:val="00D71BFA"/>
    <w:rsid w:val="00D86365"/>
    <w:rsid w:val="00D9573A"/>
    <w:rsid w:val="00DB2307"/>
    <w:rsid w:val="00DB75B9"/>
    <w:rsid w:val="00DE0148"/>
    <w:rsid w:val="00DE110D"/>
    <w:rsid w:val="00DE5693"/>
    <w:rsid w:val="00DF57DB"/>
    <w:rsid w:val="00E164D3"/>
    <w:rsid w:val="00E17C91"/>
    <w:rsid w:val="00E24AAD"/>
    <w:rsid w:val="00E30889"/>
    <w:rsid w:val="00E31BBD"/>
    <w:rsid w:val="00E44CF0"/>
    <w:rsid w:val="00E8565B"/>
    <w:rsid w:val="00E929F8"/>
    <w:rsid w:val="00E95437"/>
    <w:rsid w:val="00EC09B7"/>
    <w:rsid w:val="00ED5F0B"/>
    <w:rsid w:val="00EF671E"/>
    <w:rsid w:val="00F0329E"/>
    <w:rsid w:val="00F135BF"/>
    <w:rsid w:val="00F20C70"/>
    <w:rsid w:val="00F2635F"/>
    <w:rsid w:val="00F31595"/>
    <w:rsid w:val="00F63912"/>
    <w:rsid w:val="00F70CFB"/>
    <w:rsid w:val="00F77D1A"/>
    <w:rsid w:val="00F8454A"/>
    <w:rsid w:val="00F90D08"/>
    <w:rsid w:val="00FA4B8E"/>
    <w:rsid w:val="00FA7859"/>
    <w:rsid w:val="04846602"/>
    <w:rsid w:val="06652463"/>
    <w:rsid w:val="0697435B"/>
    <w:rsid w:val="0BF64289"/>
    <w:rsid w:val="0C517711"/>
    <w:rsid w:val="13BE3848"/>
    <w:rsid w:val="171D62FE"/>
    <w:rsid w:val="1BC31620"/>
    <w:rsid w:val="1CE9202A"/>
    <w:rsid w:val="1D2323D4"/>
    <w:rsid w:val="1D772D50"/>
    <w:rsid w:val="1E560985"/>
    <w:rsid w:val="241A316E"/>
    <w:rsid w:val="25FD7B6A"/>
    <w:rsid w:val="2678577E"/>
    <w:rsid w:val="27C357EE"/>
    <w:rsid w:val="2FEC704C"/>
    <w:rsid w:val="31991133"/>
    <w:rsid w:val="35D73F34"/>
    <w:rsid w:val="3BDA2FAE"/>
    <w:rsid w:val="3CB51FF5"/>
    <w:rsid w:val="3D622C7D"/>
    <w:rsid w:val="426D5DB8"/>
    <w:rsid w:val="44103433"/>
    <w:rsid w:val="443A04B0"/>
    <w:rsid w:val="44D53D34"/>
    <w:rsid w:val="45A2210C"/>
    <w:rsid w:val="484C07B1"/>
    <w:rsid w:val="4FDE11F6"/>
    <w:rsid w:val="54BB551F"/>
    <w:rsid w:val="596D5748"/>
    <w:rsid w:val="5AEE150D"/>
    <w:rsid w:val="63FB494D"/>
    <w:rsid w:val="65930F76"/>
    <w:rsid w:val="68576696"/>
    <w:rsid w:val="6902266B"/>
    <w:rsid w:val="6D221B4B"/>
    <w:rsid w:val="6DE54372"/>
    <w:rsid w:val="6FD76303"/>
    <w:rsid w:val="71F064C7"/>
    <w:rsid w:val="73BC23E0"/>
    <w:rsid w:val="752B1530"/>
    <w:rsid w:val="75CE58E2"/>
    <w:rsid w:val="78632E2A"/>
    <w:rsid w:val="79F0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  <w:style w:type="character" w:customStyle="1" w:styleId="10">
    <w:name w:val="ts-alignment-elemen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B01D3285E3442974055A353958FC8" ma:contentTypeVersion="0" ma:contentTypeDescription="Create a new document." ma:contentTypeScope="" ma:versionID="c82a1eeb56ef1f615c58d62fd7ce93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ae3482fa31e0da9cb82d3758d46e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3E791-3696-4E10-AF00-925D1A111310}">
  <ds:schemaRefs/>
</ds:datastoreItem>
</file>

<file path=customXml/itemProps2.xml><?xml version="1.0" encoding="utf-8"?>
<ds:datastoreItem xmlns:ds="http://schemas.openxmlformats.org/officeDocument/2006/customXml" ds:itemID="{FB462DC1-754C-4B01-9A71-0C965261AD33}">
  <ds:schemaRefs/>
</ds:datastoreItem>
</file>

<file path=customXml/itemProps3.xml><?xml version="1.0" encoding="utf-8"?>
<ds:datastoreItem xmlns:ds="http://schemas.openxmlformats.org/officeDocument/2006/customXml" ds:itemID="{7DA336C4-EE5D-4C51-B6A9-667795BA2512}">
  <ds:schemaRefs/>
</ds:datastoreItem>
</file>

<file path=customXml/itemProps4.xml><?xml version="1.0" encoding="utf-8"?>
<ds:datastoreItem xmlns:ds="http://schemas.openxmlformats.org/officeDocument/2006/customXml" ds:itemID="{78BFA184-9609-4024-B938-13513BC37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2411</Characters>
  <Lines>20</Lines>
  <Paragraphs>5</Paragraphs>
  <TotalTime>1</TotalTime>
  <ScaleCrop>false</ScaleCrop>
  <LinksUpToDate>false</LinksUpToDate>
  <CharactersWithSpaces>2828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2022-09-08T12:08:00Z</dcterms:created>
  <dc:creator>Wolfffff</dc:creator>
  <cp:lastModifiedBy>Wolfffff</cp:lastModifiedBy>
  <dcterms:modified xsi:type="dcterms:W3CDTF">2022-12-26T22:23:26Z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10A25A50CAF14D968BE11FA11DE2A633</vt:lpwstr>
  </property>
  <property fmtid="{D5CDD505-2E9C-101B-9397-08002B2CF9AE}" pid="4" name="ContentTypeId">
    <vt:lpwstr>0x01010081BB01D3285E3442974055A353958FC8</vt:lpwstr>
  </property>
  <property fmtid="{D5CDD505-2E9C-101B-9397-08002B2CF9AE}" pid="5" name="GrammarlyDocumentId">
    <vt:lpwstr>f04ae665990f39d8bd4a82e765b06c831217a825cc2ec3fe0d2c7c7e094f68ab</vt:lpwstr>
  </property>
</Properties>
</file>