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C761" w14:textId="77777777" w:rsidR="0020456B" w:rsidRPr="0020456B" w:rsidRDefault="0020456B" w:rsidP="0020456B">
      <w:pPr>
        <w:widowControl w:val="0"/>
        <w:spacing w:before="0" w:after="0" w:line="480" w:lineRule="auto"/>
        <w:jc w:val="both"/>
        <w:rPr>
          <w:rFonts w:eastAsia="等线" w:cs="Times New Roman"/>
          <w:color w:val="000000"/>
          <w:kern w:val="2"/>
          <w:szCs w:val="24"/>
          <w:lang w:eastAsia="zh-CN"/>
        </w:rPr>
      </w:pPr>
      <w:r w:rsidRPr="0020456B">
        <w:rPr>
          <w:rFonts w:eastAsia="等线" w:cs="Times New Roman"/>
          <w:color w:val="000000"/>
          <w:kern w:val="2"/>
          <w:szCs w:val="24"/>
          <w:lang w:eastAsia="zh-CN"/>
        </w:rPr>
        <w:t xml:space="preserve">Supplemental Table S1. Univariable and multivariable analysis of overall survival and </w:t>
      </w:r>
      <w:r w:rsidRPr="0020456B">
        <w:rPr>
          <w:rFonts w:eastAsia="等线" w:cs="Times New Roman" w:hint="eastAsia"/>
          <w:color w:val="000000"/>
          <w:kern w:val="2"/>
          <w:szCs w:val="24"/>
          <w:lang w:eastAsia="zh-CN"/>
        </w:rPr>
        <w:t>p</w:t>
      </w:r>
      <w:r w:rsidRPr="0020456B">
        <w:rPr>
          <w:rFonts w:eastAsia="等线" w:cs="Times New Roman"/>
          <w:color w:val="000000"/>
          <w:kern w:val="2"/>
          <w:szCs w:val="24"/>
          <w:lang w:eastAsia="zh-CN"/>
        </w:rPr>
        <w:t>rogression-free survival in unmatched cohort</w:t>
      </w:r>
    </w:p>
    <w:tbl>
      <w:tblPr>
        <w:tblStyle w:val="11"/>
        <w:tblW w:w="4912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140"/>
        <w:gridCol w:w="703"/>
        <w:gridCol w:w="1398"/>
        <w:gridCol w:w="705"/>
        <w:gridCol w:w="1398"/>
        <w:gridCol w:w="703"/>
        <w:gridCol w:w="1310"/>
        <w:gridCol w:w="693"/>
      </w:tblGrid>
      <w:tr w:rsidR="0020456B" w:rsidRPr="0020456B" w14:paraId="65C4BA8F" w14:textId="77777777" w:rsidTr="00DE43B6">
        <w:tc>
          <w:tcPr>
            <w:tcW w:w="809" w:type="pct"/>
            <w:vMerge w:val="restart"/>
            <w:vAlign w:val="bottom"/>
          </w:tcPr>
          <w:p w14:paraId="558981F2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b/>
                <w:bCs/>
                <w:color w:val="000000"/>
              </w:rPr>
            </w:pPr>
            <w:r w:rsidRPr="0020456B">
              <w:rPr>
                <w:rFonts w:cs="Times New Roman"/>
                <w:b/>
                <w:bCs/>
                <w:color w:val="000000"/>
              </w:rPr>
              <w:t>Variables</w:t>
            </w:r>
          </w:p>
        </w:tc>
        <w:tc>
          <w:tcPr>
            <w:tcW w:w="2053" w:type="pct"/>
            <w:gridSpan w:val="4"/>
            <w:vAlign w:val="bottom"/>
          </w:tcPr>
          <w:p w14:paraId="174AF31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0456B">
              <w:rPr>
                <w:rFonts w:cs="Times New Roman"/>
                <w:b/>
                <w:bCs/>
                <w:color w:val="000000"/>
              </w:rPr>
              <w:t>OS</w:t>
            </w:r>
          </w:p>
        </w:tc>
        <w:tc>
          <w:tcPr>
            <w:tcW w:w="2138" w:type="pct"/>
            <w:gridSpan w:val="4"/>
            <w:vAlign w:val="bottom"/>
          </w:tcPr>
          <w:p w14:paraId="315D5CF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0456B">
              <w:rPr>
                <w:rFonts w:cs="Times New Roman"/>
                <w:b/>
                <w:bCs/>
                <w:color w:val="000000"/>
              </w:rPr>
              <w:t>PFS</w:t>
            </w:r>
          </w:p>
        </w:tc>
      </w:tr>
      <w:tr w:rsidR="0020456B" w:rsidRPr="0020456B" w14:paraId="2EDAC06D" w14:textId="77777777" w:rsidTr="00DE43B6">
        <w:tc>
          <w:tcPr>
            <w:tcW w:w="809" w:type="pct"/>
            <w:vMerge/>
            <w:vAlign w:val="bottom"/>
          </w:tcPr>
          <w:p w14:paraId="4735F4B0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959" w:type="pct"/>
            <w:gridSpan w:val="2"/>
            <w:vAlign w:val="bottom"/>
          </w:tcPr>
          <w:p w14:paraId="7BF8DDA0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0456B">
              <w:rPr>
                <w:rFonts w:cs="Times New Roman"/>
                <w:b/>
                <w:bCs/>
                <w:color w:val="000000"/>
              </w:rPr>
              <w:t>Univariable analysis</w:t>
            </w:r>
          </w:p>
        </w:tc>
        <w:tc>
          <w:tcPr>
            <w:tcW w:w="1094" w:type="pct"/>
            <w:gridSpan w:val="2"/>
            <w:vAlign w:val="bottom"/>
          </w:tcPr>
          <w:p w14:paraId="155B2D3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0456B">
              <w:rPr>
                <w:rFonts w:cs="Times New Roman"/>
                <w:b/>
                <w:bCs/>
                <w:color w:val="000000"/>
              </w:rPr>
              <w:t>Multivariable analysis</w:t>
            </w:r>
          </w:p>
        </w:tc>
        <w:tc>
          <w:tcPr>
            <w:tcW w:w="1093" w:type="pct"/>
            <w:gridSpan w:val="2"/>
            <w:vAlign w:val="bottom"/>
          </w:tcPr>
          <w:p w14:paraId="65E2C556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0456B">
              <w:rPr>
                <w:rFonts w:cs="Times New Roman"/>
                <w:b/>
                <w:bCs/>
                <w:color w:val="000000"/>
              </w:rPr>
              <w:t>Univariable analysis</w:t>
            </w:r>
          </w:p>
        </w:tc>
        <w:tc>
          <w:tcPr>
            <w:tcW w:w="1044" w:type="pct"/>
            <w:gridSpan w:val="2"/>
            <w:vAlign w:val="bottom"/>
          </w:tcPr>
          <w:p w14:paraId="47B96815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0456B">
              <w:rPr>
                <w:rFonts w:cs="Times New Roman"/>
                <w:b/>
                <w:bCs/>
                <w:color w:val="000000"/>
              </w:rPr>
              <w:t>Multivariable analysis</w:t>
            </w:r>
          </w:p>
        </w:tc>
      </w:tr>
      <w:tr w:rsidR="0020456B" w:rsidRPr="0020456B" w14:paraId="5A819775" w14:textId="77777777" w:rsidTr="00DE43B6">
        <w:tc>
          <w:tcPr>
            <w:tcW w:w="809" w:type="pct"/>
            <w:vMerge/>
            <w:vAlign w:val="bottom"/>
          </w:tcPr>
          <w:p w14:paraId="1914E46D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93" w:type="pct"/>
            <w:vAlign w:val="bottom"/>
          </w:tcPr>
          <w:p w14:paraId="518BE05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0456B">
              <w:rPr>
                <w:rFonts w:cs="Times New Roman"/>
                <w:b/>
                <w:bCs/>
                <w:color w:val="000000"/>
              </w:rPr>
              <w:t>HR (95%CI)</w:t>
            </w:r>
          </w:p>
        </w:tc>
        <w:tc>
          <w:tcPr>
            <w:tcW w:w="366" w:type="pct"/>
            <w:vAlign w:val="bottom"/>
          </w:tcPr>
          <w:p w14:paraId="7E2B6DE1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i/>
                <w:iCs/>
                <w:color w:val="000000"/>
              </w:rPr>
            </w:pPr>
            <w:r w:rsidRPr="0020456B">
              <w:rPr>
                <w:rFonts w:cs="Times New Roman"/>
                <w:b/>
                <w:bCs/>
                <w:i/>
                <w:iCs/>
                <w:color w:val="000000"/>
              </w:rPr>
              <w:t>P</w:t>
            </w:r>
          </w:p>
        </w:tc>
        <w:tc>
          <w:tcPr>
            <w:tcW w:w="728" w:type="pct"/>
            <w:vAlign w:val="bottom"/>
          </w:tcPr>
          <w:p w14:paraId="63235AF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0456B">
              <w:rPr>
                <w:rFonts w:cs="Times New Roman"/>
                <w:b/>
                <w:bCs/>
                <w:color w:val="000000"/>
              </w:rPr>
              <w:t>HR (95%CI)</w:t>
            </w:r>
          </w:p>
        </w:tc>
        <w:tc>
          <w:tcPr>
            <w:tcW w:w="367" w:type="pct"/>
            <w:vAlign w:val="bottom"/>
          </w:tcPr>
          <w:p w14:paraId="5E662DF7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0456B">
              <w:rPr>
                <w:rFonts w:cs="Times New Roman"/>
                <w:b/>
                <w:bCs/>
                <w:i/>
                <w:iCs/>
                <w:color w:val="000000"/>
              </w:rPr>
              <w:t>P</w:t>
            </w:r>
          </w:p>
        </w:tc>
        <w:tc>
          <w:tcPr>
            <w:tcW w:w="728" w:type="pct"/>
            <w:vAlign w:val="bottom"/>
          </w:tcPr>
          <w:p w14:paraId="10FE5452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0456B">
              <w:rPr>
                <w:rFonts w:cs="Times New Roman"/>
                <w:b/>
                <w:bCs/>
                <w:color w:val="000000"/>
              </w:rPr>
              <w:t>HR (95%CI)</w:t>
            </w:r>
          </w:p>
        </w:tc>
        <w:tc>
          <w:tcPr>
            <w:tcW w:w="366" w:type="pct"/>
            <w:vAlign w:val="bottom"/>
          </w:tcPr>
          <w:p w14:paraId="07F57D5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0456B">
              <w:rPr>
                <w:rFonts w:cs="Times New Roman"/>
                <w:b/>
                <w:bCs/>
                <w:i/>
                <w:iCs/>
                <w:color w:val="000000"/>
              </w:rPr>
              <w:t>P</w:t>
            </w:r>
          </w:p>
        </w:tc>
        <w:tc>
          <w:tcPr>
            <w:tcW w:w="682" w:type="pct"/>
            <w:vAlign w:val="bottom"/>
          </w:tcPr>
          <w:p w14:paraId="6FD7661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0456B">
              <w:rPr>
                <w:rFonts w:cs="Times New Roman"/>
                <w:b/>
                <w:bCs/>
                <w:color w:val="000000"/>
              </w:rPr>
              <w:t>HR (95%CI)</w:t>
            </w:r>
          </w:p>
        </w:tc>
        <w:tc>
          <w:tcPr>
            <w:tcW w:w="363" w:type="pct"/>
            <w:vAlign w:val="bottom"/>
          </w:tcPr>
          <w:p w14:paraId="3574BCF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0456B">
              <w:rPr>
                <w:rFonts w:cs="Times New Roman"/>
                <w:b/>
                <w:bCs/>
                <w:i/>
                <w:iCs/>
                <w:color w:val="000000"/>
              </w:rPr>
              <w:t>P</w:t>
            </w:r>
          </w:p>
        </w:tc>
      </w:tr>
      <w:tr w:rsidR="0020456B" w:rsidRPr="0020456B" w14:paraId="106F0726" w14:textId="77777777" w:rsidTr="00DE43B6">
        <w:tc>
          <w:tcPr>
            <w:tcW w:w="809" w:type="pct"/>
            <w:tcBorders>
              <w:bottom w:val="nil"/>
            </w:tcBorders>
            <w:vAlign w:val="bottom"/>
          </w:tcPr>
          <w:p w14:paraId="389C53E6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>Approach (open)</w:t>
            </w:r>
          </w:p>
        </w:tc>
        <w:tc>
          <w:tcPr>
            <w:tcW w:w="593" w:type="pct"/>
            <w:tcBorders>
              <w:bottom w:val="nil"/>
            </w:tcBorders>
            <w:vAlign w:val="bottom"/>
          </w:tcPr>
          <w:p w14:paraId="604B63B6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0.63 (</w:t>
            </w:r>
          </w:p>
          <w:p w14:paraId="473D300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0.4 – 0.99</w:t>
            </w:r>
          </w:p>
          <w:p w14:paraId="11697B5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bottom w:val="nil"/>
            </w:tcBorders>
            <w:vAlign w:val="bottom"/>
          </w:tcPr>
          <w:p w14:paraId="16AE059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728" w:type="pct"/>
            <w:tcBorders>
              <w:bottom w:val="nil"/>
            </w:tcBorders>
            <w:vAlign w:val="bottom"/>
          </w:tcPr>
          <w:p w14:paraId="2D1A0A50" w14:textId="4C45F03B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0.74 (0.46 –1.17)</w:t>
            </w:r>
          </w:p>
          <w:p w14:paraId="5B0A745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nil"/>
            </w:tcBorders>
            <w:vAlign w:val="bottom"/>
          </w:tcPr>
          <w:p w14:paraId="3B1DAF7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728" w:type="pct"/>
            <w:tcBorders>
              <w:bottom w:val="nil"/>
            </w:tcBorders>
            <w:vAlign w:val="bottom"/>
          </w:tcPr>
          <w:p w14:paraId="7CE1C9E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0.95 (0.68 – 1.33)</w:t>
            </w:r>
          </w:p>
        </w:tc>
        <w:tc>
          <w:tcPr>
            <w:tcW w:w="366" w:type="pct"/>
            <w:tcBorders>
              <w:bottom w:val="nil"/>
            </w:tcBorders>
            <w:vAlign w:val="bottom"/>
          </w:tcPr>
          <w:p w14:paraId="7D0BF3B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0.763</w:t>
            </w:r>
          </w:p>
        </w:tc>
        <w:tc>
          <w:tcPr>
            <w:tcW w:w="682" w:type="pct"/>
            <w:tcBorders>
              <w:bottom w:val="nil"/>
            </w:tcBorders>
            <w:vAlign w:val="bottom"/>
          </w:tcPr>
          <w:p w14:paraId="4E92A2D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1.14 (0.80 – 1.62)</w:t>
            </w:r>
          </w:p>
        </w:tc>
        <w:tc>
          <w:tcPr>
            <w:tcW w:w="363" w:type="pct"/>
            <w:tcBorders>
              <w:bottom w:val="nil"/>
            </w:tcBorders>
            <w:vAlign w:val="bottom"/>
          </w:tcPr>
          <w:p w14:paraId="6A7E758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0.460</w:t>
            </w:r>
          </w:p>
        </w:tc>
      </w:tr>
      <w:tr w:rsidR="0020456B" w:rsidRPr="0020456B" w14:paraId="37B3C61D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0E71E724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>Sex (male)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42BD1B9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0.98 (</w:t>
            </w:r>
          </w:p>
          <w:p w14:paraId="6BD8E6B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0.57 – 1.7</w:t>
            </w:r>
          </w:p>
          <w:p w14:paraId="7B18F44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075FCE9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0.956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018624E5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12422017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0DD5BCF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0.78 (0.47 – 1.3)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5BC028D0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0.344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75EA8F2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42830717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456B" w:rsidRPr="0020456B" w14:paraId="5F8D6D07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06C40853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>Age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29801E10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1.02 (</w:t>
            </w:r>
          </w:p>
          <w:p w14:paraId="330E115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1.01 – 1.04</w:t>
            </w:r>
          </w:p>
          <w:p w14:paraId="3DBC4C6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7BCB4F9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41BA88E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1.02 (1 – 1.04)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2C23401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5F5F80D5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1.01 (1 – 1.03)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6DDE6596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07EC0F27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060DEEC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456B" w:rsidRPr="0020456B" w14:paraId="6E46C452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4F9C9C9A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>BMI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4630B1D6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0.94 (</w:t>
            </w:r>
          </w:p>
          <w:p w14:paraId="55233C2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0.89 – 0.99</w:t>
            </w:r>
          </w:p>
          <w:p w14:paraId="43C87798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7CA0D59C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412FC83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0.94 (0.9 – 0.99)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6121D50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69F74E7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0.95 (0.91 – 0.99)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4F89A636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6EBA38E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0.95 (0.91 – 0.99)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7927286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0.010</w:t>
            </w:r>
          </w:p>
        </w:tc>
      </w:tr>
      <w:tr w:rsidR="0020456B" w:rsidRPr="0020456B" w14:paraId="21892B09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2BE67F31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>CCI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44AA48F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53BD7D6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27818EB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304C232C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73EE2706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125BFB6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6DC97450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64801A98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456B" w:rsidRPr="0020456B" w14:paraId="50504B08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2644CEBD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 xml:space="preserve">  1 vs. 0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38BBF3A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0.85 (</w:t>
            </w:r>
          </w:p>
          <w:p w14:paraId="1D7F93C8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0.57 – 1.27</w:t>
            </w:r>
          </w:p>
          <w:p w14:paraId="42551D06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56473FF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0.424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066D462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0.98 (0.65 – 1.49)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29288608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0.939</w:t>
            </w:r>
          </w:p>
          <w:p w14:paraId="12AAA82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38022322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0.68 (0.48 – 0.97)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450A9AF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42E7670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0.79 (0.55 – 1.14)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4268FA1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0.201</w:t>
            </w:r>
          </w:p>
        </w:tc>
      </w:tr>
      <w:tr w:rsidR="0020456B" w:rsidRPr="0020456B" w14:paraId="6DFE7412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335B4E98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 xml:space="preserve">  ≥2 vs. 0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50E2EB25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1.82 (</w:t>
            </w:r>
          </w:p>
          <w:p w14:paraId="2C63C0A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1.08 – 3.06</w:t>
            </w:r>
          </w:p>
          <w:p w14:paraId="09E3D60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0496F6A8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2E814746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1.71 (1 – 2.92)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309823C5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0.049</w:t>
            </w:r>
          </w:p>
          <w:p w14:paraId="57A10027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568FABD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1.72 (1.1 – 2.68)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60C11300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6A02DF68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1.77 (1.13 – 2.78)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0B41950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0.011</w:t>
            </w:r>
          </w:p>
        </w:tc>
      </w:tr>
      <w:tr w:rsidR="0020456B" w:rsidRPr="0020456B" w14:paraId="6D99903F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55B7CA87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>Smoking (ever)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06E17DC7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0.83 (</w:t>
            </w:r>
          </w:p>
          <w:p w14:paraId="13A301E1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0.61 – 1.12</w:t>
            </w:r>
          </w:p>
          <w:p w14:paraId="6F8BCC42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6127F0A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5448B127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03C107A1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1F4E5287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1.13 (0.88 – 1.46)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1AC0D0D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0.341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7219CDF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62FF0CC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456B" w:rsidRPr="0020456B" w14:paraId="6E439FAB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373FA0F2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>FEV1%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1F0E38A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0.99 (</w:t>
            </w:r>
          </w:p>
          <w:p w14:paraId="7FA06F9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0.98 – 1</w:t>
            </w:r>
          </w:p>
          <w:p w14:paraId="48E565D8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2380EAA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23B70B0C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0.99 (0.98 – 1)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402F80E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0.222</w:t>
            </w:r>
          </w:p>
          <w:p w14:paraId="797225C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2B20B5D6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 (0.99 – 1)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20ECAB8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327D639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0F634465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456B" w:rsidRPr="0020456B" w14:paraId="3A1C4E4E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3351602D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>DLCO%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53E37E5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0.99 (</w:t>
            </w:r>
          </w:p>
          <w:p w14:paraId="59725081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0.98 – 1</w:t>
            </w:r>
          </w:p>
          <w:p w14:paraId="1187459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0D85C52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5FE9BA2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 (0.99 – 1.01)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2496E7C6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0.934</w:t>
            </w:r>
          </w:p>
          <w:p w14:paraId="4C46519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40B53D0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 (0.99 – 1)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03F3760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2E04031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6AF7A906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456B" w:rsidRPr="0020456B" w14:paraId="347F6BD8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6AF4DB61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>Neoadjuvant therapy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4E90F84C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1.27 (</w:t>
            </w:r>
          </w:p>
          <w:p w14:paraId="2A92505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0.87 – 1.85</w:t>
            </w:r>
          </w:p>
          <w:p w14:paraId="4A21773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00E86A9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6F4E710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2F54217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4995CA72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1.3 (0.94 – 1.8)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128451E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7947DB1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54AE0EE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456B" w:rsidRPr="0020456B" w14:paraId="1F0501AF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17591DD4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>Histology (squamous)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50DA181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1.19 (</w:t>
            </w:r>
          </w:p>
          <w:p w14:paraId="59DC296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0.84 – 1.69</w:t>
            </w:r>
          </w:p>
          <w:p w14:paraId="6E2CA9C8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427A504C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69674A26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3A948C2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6FD10FF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1.31 (0.98 – 1.75)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425ECDE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0.066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4A0ECA5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34759C96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456B" w:rsidRPr="0020456B" w14:paraId="0C183EAF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1E1E4C3A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>Location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0B5F02A6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56F548E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1AFAEBB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2732640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5333A35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7F0D97F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478CDA3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019D56D1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456B" w:rsidRPr="0020456B" w14:paraId="31A7D469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1929803E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 xml:space="preserve">  RML vs. RUL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68298022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1.63 (</w:t>
            </w:r>
          </w:p>
          <w:p w14:paraId="1B2583F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0.4 – 6.64</w:t>
            </w:r>
          </w:p>
          <w:p w14:paraId="094544C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416D0F51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0FF15BA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395635F1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3B602655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1.3 (0.32 – 5.27)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72AB652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0.712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3454F7B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3AB0F4B0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456B" w:rsidRPr="0020456B" w14:paraId="0B4C3A06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0E8C9D22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 xml:space="preserve">  RLL vs. RUL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4374E4C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1.31 (</w:t>
            </w:r>
          </w:p>
          <w:p w14:paraId="7679DF2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0.73 – 2.37</w:t>
            </w:r>
          </w:p>
          <w:p w14:paraId="3C72460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06F5BF15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0.366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1CB04D1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328B2C20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20289241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1.47 (0.91 – 2.36)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4F7F9E28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6DE33680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40AEC1C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456B" w:rsidRPr="0020456B" w14:paraId="210D06DB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065AA60A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 xml:space="preserve">  LUL vs. RUL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5EA08767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1.17 (</w:t>
            </w:r>
          </w:p>
          <w:p w14:paraId="4F7755F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0.82 – 1.68</w:t>
            </w:r>
          </w:p>
          <w:p w14:paraId="302A56A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634BF22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7396A58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755A0011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18C1711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1.14 (0.84 – 1.55)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501CE60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7FB2B1B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05582195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456B" w:rsidRPr="0020456B" w14:paraId="1E2DDE01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0BCCBC1B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lastRenderedPageBreak/>
              <w:t xml:space="preserve">  LLL vs. RUL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4859024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1.29 (</w:t>
            </w:r>
          </w:p>
          <w:p w14:paraId="19B9D0B7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0.86 – 1.93</w:t>
            </w:r>
          </w:p>
          <w:p w14:paraId="0888AB50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7E20E3B1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4ECBF00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00C3A6E5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6CE63FB5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1.17 (0.82 – 1.67)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5826FC8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0.382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6AB2196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4D85B998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456B" w:rsidRPr="0020456B" w14:paraId="33D7BD08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60AA8169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>Angioplasty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08338A11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1.36 (</w:t>
            </w:r>
          </w:p>
          <w:p w14:paraId="3C44576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0.83 – 2.25</w:t>
            </w:r>
          </w:p>
          <w:p w14:paraId="24D9470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3E87D8F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7C9BB01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7BBEF77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6829329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1.52 (0.99 – 2.33)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0F862C37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295AE24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1EA8267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456B" w:rsidRPr="0020456B" w14:paraId="73F5D782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767B98AC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>R1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7E9CE43C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1.07 (</w:t>
            </w:r>
          </w:p>
          <w:p w14:paraId="63ECC56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0.7 – 1.62</w:t>
            </w:r>
          </w:p>
          <w:p w14:paraId="0D5E317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719CD11C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0.763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280F1D6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66E8BAF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095A2DF7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1.24 (0.89 – 1.73)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63A21D18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5D42FCA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6DE48CA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456B" w:rsidRPr="0020456B" w14:paraId="2C84C3E8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3959906F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>LN number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3C06D60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0.98 (</w:t>
            </w:r>
          </w:p>
          <w:p w14:paraId="6D4EA7D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0.96 – 1.01</w:t>
            </w:r>
          </w:p>
          <w:p w14:paraId="7D8A756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43C7634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5337CFA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1F25994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0076E6D5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0.99 (0.97 – 1.01)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6C823445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0.473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5A1C326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06C7729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456B" w:rsidRPr="0020456B" w14:paraId="108A0ABC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7C5C7112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>Pathological T stage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016ABEEC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772B0F1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49EFD242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1062039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1B31B5D8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5D19D318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42C41F5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78F2AAA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456B" w:rsidRPr="0020456B" w14:paraId="23651EF2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1ACA9329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 xml:space="preserve">  T3 vs. T2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687C3C9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1.26 (</w:t>
            </w:r>
          </w:p>
          <w:p w14:paraId="012D95F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0.81 – 1.96</w:t>
            </w:r>
          </w:p>
          <w:p w14:paraId="4CDF2382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276218F5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0.303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79642F10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1.37 (0.87 – 2.15)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136E84A2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11E2EC3C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1.07 (0.71 – 1.6)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498D61C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0.747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4FEE1BE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1.27 (0.92 – 1.76)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7CB0BD8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0.140</w:t>
            </w:r>
          </w:p>
        </w:tc>
      </w:tr>
      <w:tr w:rsidR="0020456B" w:rsidRPr="0020456B" w14:paraId="7CF69A75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7960F776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 xml:space="preserve">  T4 vs. T2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180269F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2.44 (</w:t>
            </w:r>
          </w:p>
          <w:p w14:paraId="2FA9267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1.28 – 4.64</w:t>
            </w:r>
          </w:p>
          <w:p w14:paraId="073674DC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4F2DE188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2E31EE6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2.17 (1.13 – 4.18)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4C94CB80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034FC9A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2.35 (1.34 – 4.13)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26F84245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1D131DCC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2.58 (1.88 – 3.53)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016AE598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0456B" w:rsidRPr="0020456B" w14:paraId="6239F24C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1B907B16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>Pathological N stage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10CEAE52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64024386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45E54D50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08D3C38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3F0157E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3197144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0BF211A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609C2B67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0456B" w:rsidRPr="0020456B" w14:paraId="626D846A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64112C51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 xml:space="preserve">  N1 vs. N0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01DE100C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1.24 (</w:t>
            </w:r>
          </w:p>
          <w:p w14:paraId="3F1A500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0.87 – 1.78</w:t>
            </w:r>
          </w:p>
          <w:p w14:paraId="6F7E3607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57EB8E92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02C963C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1.33 (0.91 – 1.92)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0304F8D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70CA66FB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1.32 (0.97 – 1.8)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1FDDA218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14A028BF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1.27 (0.92 – 1.76)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5F47D970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0.143</w:t>
            </w:r>
          </w:p>
        </w:tc>
      </w:tr>
      <w:tr w:rsidR="0020456B" w:rsidRPr="0020456B" w14:paraId="4220B2E8" w14:textId="77777777" w:rsidTr="00DE43B6">
        <w:tc>
          <w:tcPr>
            <w:tcW w:w="809" w:type="pct"/>
            <w:tcBorders>
              <w:top w:val="nil"/>
              <w:bottom w:val="nil"/>
            </w:tcBorders>
            <w:vAlign w:val="bottom"/>
          </w:tcPr>
          <w:p w14:paraId="1E7DB179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 xml:space="preserve">  N2 vs. N0</w:t>
            </w:r>
          </w:p>
        </w:tc>
        <w:tc>
          <w:tcPr>
            <w:tcW w:w="593" w:type="pct"/>
            <w:tcBorders>
              <w:top w:val="nil"/>
              <w:bottom w:val="nil"/>
            </w:tcBorders>
            <w:vAlign w:val="bottom"/>
          </w:tcPr>
          <w:p w14:paraId="570E3610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2.02 (</w:t>
            </w:r>
          </w:p>
          <w:p w14:paraId="573CEC1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1.41 – 2.91</w:t>
            </w:r>
          </w:p>
          <w:p w14:paraId="573AE861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09F1B4E6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18B57F00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2.21 (1.52 – 3.23)</w:t>
            </w:r>
          </w:p>
        </w:tc>
        <w:tc>
          <w:tcPr>
            <w:tcW w:w="367" w:type="pct"/>
            <w:tcBorders>
              <w:top w:val="nil"/>
              <w:bottom w:val="nil"/>
            </w:tcBorders>
            <w:vAlign w:val="bottom"/>
          </w:tcPr>
          <w:p w14:paraId="05D5D342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728" w:type="pct"/>
            <w:tcBorders>
              <w:top w:val="nil"/>
              <w:bottom w:val="nil"/>
            </w:tcBorders>
            <w:vAlign w:val="bottom"/>
          </w:tcPr>
          <w:p w14:paraId="77163D8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2.7 (1.99 – 3.66)</w:t>
            </w:r>
          </w:p>
        </w:tc>
        <w:tc>
          <w:tcPr>
            <w:tcW w:w="366" w:type="pct"/>
            <w:tcBorders>
              <w:top w:val="nil"/>
              <w:bottom w:val="nil"/>
            </w:tcBorders>
            <w:vAlign w:val="bottom"/>
          </w:tcPr>
          <w:p w14:paraId="2B443B5E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682" w:type="pct"/>
            <w:tcBorders>
              <w:top w:val="nil"/>
              <w:bottom w:val="nil"/>
            </w:tcBorders>
            <w:vAlign w:val="bottom"/>
          </w:tcPr>
          <w:p w14:paraId="73A6436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2.58 (1.88 – 3.53)</w:t>
            </w:r>
          </w:p>
        </w:tc>
        <w:tc>
          <w:tcPr>
            <w:tcW w:w="363" w:type="pct"/>
            <w:tcBorders>
              <w:top w:val="nil"/>
              <w:bottom w:val="nil"/>
            </w:tcBorders>
            <w:vAlign w:val="bottom"/>
          </w:tcPr>
          <w:p w14:paraId="4C75112C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20456B" w:rsidRPr="0020456B" w14:paraId="6FB640BF" w14:textId="77777777" w:rsidTr="00DE43B6">
        <w:tc>
          <w:tcPr>
            <w:tcW w:w="809" w:type="pct"/>
            <w:tcBorders>
              <w:top w:val="nil"/>
            </w:tcBorders>
            <w:vAlign w:val="bottom"/>
          </w:tcPr>
          <w:p w14:paraId="7B7C33A9" w14:textId="77777777" w:rsidR="0020456B" w:rsidRPr="0020456B" w:rsidRDefault="0020456B" w:rsidP="0020456B">
            <w:pPr>
              <w:widowControl w:val="0"/>
              <w:spacing w:before="0" w:after="0"/>
              <w:jc w:val="both"/>
              <w:rPr>
                <w:rFonts w:cs="Times New Roman"/>
                <w:color w:val="000000"/>
              </w:rPr>
            </w:pPr>
            <w:r w:rsidRPr="0020456B">
              <w:rPr>
                <w:rFonts w:cs="Times New Roman"/>
                <w:color w:val="000000"/>
              </w:rPr>
              <w:t>Adjuvant therapy</w:t>
            </w:r>
          </w:p>
        </w:tc>
        <w:tc>
          <w:tcPr>
            <w:tcW w:w="593" w:type="pct"/>
            <w:tcBorders>
              <w:top w:val="nil"/>
            </w:tcBorders>
            <w:vAlign w:val="bottom"/>
          </w:tcPr>
          <w:p w14:paraId="66D6E23D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0.71 (</w:t>
            </w:r>
          </w:p>
          <w:p w14:paraId="5CB2242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0.53 – 0.96</w:t>
            </w:r>
          </w:p>
          <w:p w14:paraId="392134B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6" w:type="pct"/>
            <w:tcBorders>
              <w:top w:val="nil"/>
            </w:tcBorders>
            <w:vAlign w:val="bottom"/>
          </w:tcPr>
          <w:p w14:paraId="49F06729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728" w:type="pct"/>
            <w:tcBorders>
              <w:top w:val="nil"/>
            </w:tcBorders>
            <w:vAlign w:val="bottom"/>
          </w:tcPr>
          <w:p w14:paraId="26B27473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0.69 (0.51 – 0.95)</w:t>
            </w:r>
          </w:p>
          <w:p w14:paraId="272A307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</w:tcBorders>
            <w:vAlign w:val="bottom"/>
          </w:tcPr>
          <w:p w14:paraId="189283DA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0.023</w:t>
            </w:r>
          </w:p>
          <w:p w14:paraId="47D8F94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</w:tcBorders>
            <w:vAlign w:val="bottom"/>
          </w:tcPr>
          <w:p w14:paraId="69DF92F2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1.43 (1.11 – 1.84)</w:t>
            </w:r>
          </w:p>
        </w:tc>
        <w:tc>
          <w:tcPr>
            <w:tcW w:w="366" w:type="pct"/>
            <w:tcBorders>
              <w:top w:val="nil"/>
            </w:tcBorders>
            <w:vAlign w:val="bottom"/>
          </w:tcPr>
          <w:p w14:paraId="411547AC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682" w:type="pct"/>
            <w:tcBorders>
              <w:top w:val="nil"/>
            </w:tcBorders>
            <w:vAlign w:val="bottom"/>
          </w:tcPr>
          <w:p w14:paraId="686B71B1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1.35 (1.04 – 1.75)</w:t>
            </w:r>
          </w:p>
        </w:tc>
        <w:tc>
          <w:tcPr>
            <w:tcW w:w="363" w:type="pct"/>
            <w:tcBorders>
              <w:top w:val="nil"/>
            </w:tcBorders>
            <w:vAlign w:val="bottom"/>
          </w:tcPr>
          <w:p w14:paraId="7CF575D4" w14:textId="77777777" w:rsidR="0020456B" w:rsidRPr="0020456B" w:rsidRDefault="0020456B" w:rsidP="0020456B">
            <w:pPr>
              <w:widowControl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0456B">
              <w:rPr>
                <w:rFonts w:cs="Times New Roman"/>
                <w:color w:val="000000"/>
                <w:sz w:val="20"/>
                <w:szCs w:val="20"/>
              </w:rPr>
              <w:t>0.031</w:t>
            </w:r>
          </w:p>
        </w:tc>
      </w:tr>
    </w:tbl>
    <w:p w14:paraId="3DDECD9B" w14:textId="77777777" w:rsidR="0020456B" w:rsidRPr="0020456B" w:rsidRDefault="0020456B" w:rsidP="0020456B">
      <w:pPr>
        <w:widowControl w:val="0"/>
        <w:spacing w:before="0" w:after="0"/>
        <w:jc w:val="both"/>
        <w:rPr>
          <w:rFonts w:eastAsia="等线" w:cs="Times New Roman"/>
          <w:color w:val="000000"/>
          <w:kern w:val="2"/>
          <w:szCs w:val="24"/>
          <w:lang w:eastAsia="zh-CN"/>
        </w:rPr>
      </w:pPr>
      <w:r w:rsidRPr="0020456B">
        <w:rPr>
          <w:rFonts w:eastAsia="等线" w:cs="Times New Roman"/>
          <w:color w:val="000000"/>
          <w:kern w:val="2"/>
          <w:szCs w:val="24"/>
          <w:lang w:eastAsia="zh-CN"/>
        </w:rPr>
        <w:t>OS, overall survival; PFS, progression-free survival; HR, hazard ratio; CI, confidence interval; BMI, body mass index;</w:t>
      </w:r>
      <w:r w:rsidRPr="0020456B">
        <w:rPr>
          <w:rFonts w:eastAsia="等线" w:cs="Times New Roman"/>
          <w:b/>
          <w:color w:val="000000"/>
          <w:kern w:val="2"/>
          <w:szCs w:val="24"/>
          <w:lang w:eastAsia="zh-CN"/>
        </w:rPr>
        <w:tab/>
      </w:r>
      <w:r w:rsidRPr="0020456B">
        <w:rPr>
          <w:rFonts w:eastAsia="等线" w:cs="Times New Roman"/>
          <w:color w:val="000000"/>
          <w:kern w:val="2"/>
          <w:szCs w:val="24"/>
          <w:lang w:eastAsia="zh-CN"/>
        </w:rPr>
        <w:t xml:space="preserve">FEV1, forced expiratory volume in 1 second; DLCO, carbon monoxide diffusing capacity; CCI, </w:t>
      </w:r>
      <w:proofErr w:type="spellStart"/>
      <w:r w:rsidRPr="0020456B">
        <w:rPr>
          <w:rFonts w:eastAsia="等线" w:cs="Times New Roman"/>
          <w:color w:val="000000"/>
          <w:kern w:val="2"/>
          <w:szCs w:val="24"/>
          <w:lang w:eastAsia="zh-CN"/>
        </w:rPr>
        <w:t>Charlson</w:t>
      </w:r>
      <w:proofErr w:type="spellEnd"/>
      <w:r w:rsidRPr="0020456B">
        <w:rPr>
          <w:rFonts w:eastAsia="等线" w:cs="Times New Roman"/>
          <w:color w:val="000000"/>
          <w:kern w:val="2"/>
          <w:szCs w:val="24"/>
          <w:lang w:eastAsia="zh-CN"/>
        </w:rPr>
        <w:t xml:space="preserve"> Comorbidity Index; RUL, right upper lobe; RML, right middle lobe; RLL, right lower lobe; LUL, left upper lobe; LLL, left lower lobe.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3986" w14:textId="77777777" w:rsidR="003D04F2" w:rsidRDefault="003D04F2" w:rsidP="00117666">
      <w:pPr>
        <w:spacing w:after="0"/>
      </w:pPr>
      <w:r>
        <w:separator/>
      </w:r>
    </w:p>
  </w:endnote>
  <w:endnote w:type="continuationSeparator" w:id="0">
    <w:p w14:paraId="5A63E575" w14:textId="77777777" w:rsidR="003D04F2" w:rsidRDefault="003D04F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7286" w14:textId="77777777" w:rsidR="003D04F2" w:rsidRDefault="003D04F2" w:rsidP="00117666">
      <w:pPr>
        <w:spacing w:after="0"/>
      </w:pPr>
      <w:r>
        <w:separator/>
      </w:r>
    </w:p>
  </w:footnote>
  <w:footnote w:type="continuationSeparator" w:id="0">
    <w:p w14:paraId="7F2AECF0" w14:textId="77777777" w:rsidR="003D04F2" w:rsidRDefault="003D04F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67979174">
    <w:abstractNumId w:val="0"/>
  </w:num>
  <w:num w:numId="2" w16cid:durableId="1056512878">
    <w:abstractNumId w:val="4"/>
  </w:num>
  <w:num w:numId="3" w16cid:durableId="1987665876">
    <w:abstractNumId w:val="1"/>
  </w:num>
  <w:num w:numId="4" w16cid:durableId="123281634">
    <w:abstractNumId w:val="5"/>
  </w:num>
  <w:num w:numId="5" w16cid:durableId="1573585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6646830">
    <w:abstractNumId w:val="3"/>
  </w:num>
  <w:num w:numId="7" w16cid:durableId="1478185771">
    <w:abstractNumId w:val="6"/>
  </w:num>
  <w:num w:numId="8" w16cid:durableId="554004389">
    <w:abstractNumId w:val="6"/>
  </w:num>
  <w:num w:numId="9" w16cid:durableId="1016031643">
    <w:abstractNumId w:val="6"/>
  </w:num>
  <w:num w:numId="10" w16cid:durableId="1700473103">
    <w:abstractNumId w:val="6"/>
  </w:num>
  <w:num w:numId="11" w16cid:durableId="531185734">
    <w:abstractNumId w:val="6"/>
  </w:num>
  <w:num w:numId="12" w16cid:durableId="1368262166">
    <w:abstractNumId w:val="6"/>
  </w:num>
  <w:num w:numId="13" w16cid:durableId="353847917">
    <w:abstractNumId w:val="3"/>
  </w:num>
  <w:num w:numId="14" w16cid:durableId="1098789679">
    <w:abstractNumId w:val="2"/>
  </w:num>
  <w:num w:numId="15" w16cid:durableId="1415934365">
    <w:abstractNumId w:val="2"/>
  </w:num>
  <w:num w:numId="16" w16cid:durableId="1718814431">
    <w:abstractNumId w:val="2"/>
  </w:num>
  <w:num w:numId="17" w16cid:durableId="541095603">
    <w:abstractNumId w:val="2"/>
  </w:num>
  <w:num w:numId="18" w16cid:durableId="1230119025">
    <w:abstractNumId w:val="2"/>
  </w:num>
  <w:num w:numId="19" w16cid:durableId="704521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wAGITY2MzAzNLMyUdpeDU4uLM/DyQAqNaAHX/ZNUsAAAA"/>
  </w:docVars>
  <w:rsids>
    <w:rsidRoot w:val="00ED20B5"/>
    <w:rsid w:val="0001436A"/>
    <w:rsid w:val="00034304"/>
    <w:rsid w:val="00034D1C"/>
    <w:rsid w:val="00035434"/>
    <w:rsid w:val="00052A14"/>
    <w:rsid w:val="00077D53"/>
    <w:rsid w:val="00105FD9"/>
    <w:rsid w:val="00117666"/>
    <w:rsid w:val="001549D3"/>
    <w:rsid w:val="00160065"/>
    <w:rsid w:val="00177D84"/>
    <w:rsid w:val="0020456B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04F2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D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iPriority w:val="39"/>
    <w:rsid w:val="0020456B"/>
    <w:pPr>
      <w:spacing w:after="0" w:line="240" w:lineRule="auto"/>
    </w:pPr>
    <w:rPr>
      <w:rFonts w:eastAsia="等线"/>
      <w:kern w:val="2"/>
      <w:sz w:val="21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陈 瑭冰</cp:lastModifiedBy>
  <cp:revision>4</cp:revision>
  <cp:lastPrinted>2013-10-03T12:51:00Z</cp:lastPrinted>
  <dcterms:created xsi:type="dcterms:W3CDTF">2018-11-23T08:58:00Z</dcterms:created>
  <dcterms:modified xsi:type="dcterms:W3CDTF">2022-11-15T18:29:00Z</dcterms:modified>
</cp:coreProperties>
</file>