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02F9" w14:textId="77777777" w:rsidR="005459F0" w:rsidRPr="00583D3A" w:rsidRDefault="005459F0" w:rsidP="005459F0">
      <w:pPr>
        <w:tabs>
          <w:tab w:val="left" w:pos="0"/>
        </w:tabs>
        <w:spacing w:line="360" w:lineRule="auto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Supplementary table 1. </w:t>
      </w:r>
      <w:r w:rsidRPr="00583D3A">
        <w:rPr>
          <w:rFonts w:cs="Times New Roman"/>
          <w:color w:val="000000" w:themeColor="text1"/>
        </w:rPr>
        <w:t>Univariate regre</w:t>
      </w:r>
      <w:r>
        <w:rPr>
          <w:rFonts w:cs="Times New Roman"/>
          <w:color w:val="000000" w:themeColor="text1"/>
        </w:rPr>
        <w:t>s</w:t>
      </w:r>
      <w:r w:rsidRPr="00583D3A">
        <w:rPr>
          <w:rFonts w:cs="Times New Roman"/>
          <w:color w:val="000000" w:themeColor="text1"/>
        </w:rPr>
        <w:t>sion analyses of dependent variates and subjective well-being measurements in 2011</w:t>
      </w:r>
    </w:p>
    <w:tbl>
      <w:tblPr>
        <w:tblW w:w="5804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1798"/>
        <w:gridCol w:w="2127"/>
        <w:gridCol w:w="1060"/>
        <w:gridCol w:w="2122"/>
        <w:gridCol w:w="1167"/>
        <w:gridCol w:w="2122"/>
        <w:gridCol w:w="953"/>
      </w:tblGrid>
      <w:tr w:rsidR="005459F0" w:rsidRPr="00583D3A" w14:paraId="10FAB66A" w14:textId="77777777" w:rsidTr="00BD752F">
        <w:trPr>
          <w:trHeight w:val="360"/>
        </w:trPr>
        <w:tc>
          <w:tcPr>
            <w:tcW w:w="79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ED9E233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7C78CE7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Life expectancy</w:t>
            </w:r>
          </w:p>
        </w:tc>
        <w:tc>
          <w:tcPr>
            <w:tcW w:w="1449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D75539C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Life satisfaction</w:t>
            </w:r>
          </w:p>
        </w:tc>
        <w:tc>
          <w:tcPr>
            <w:tcW w:w="1355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9154B69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Self-rated health</w:t>
            </w:r>
          </w:p>
        </w:tc>
      </w:tr>
      <w:tr w:rsidR="005459F0" w:rsidRPr="00583D3A" w14:paraId="4A1433AB" w14:textId="77777777" w:rsidTr="00BD752F">
        <w:trPr>
          <w:trHeight w:val="360"/>
        </w:trPr>
        <w:tc>
          <w:tcPr>
            <w:tcW w:w="792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D34CDFB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93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DCF0F57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46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71DE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3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F935D5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DA3D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93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CB0FEE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14:paraId="692EF905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5459F0" w:rsidRPr="00583D3A" w14:paraId="00360252" w14:textId="77777777" w:rsidTr="00BD752F">
        <w:trPr>
          <w:trHeight w:val="360"/>
        </w:trPr>
        <w:tc>
          <w:tcPr>
            <w:tcW w:w="792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40F14D2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404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19E6CC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5BF890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FF9762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64B13A98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3303C2F4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325AE93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347CB225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7E21B6BA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6E6BF1C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1.256(1.147,1.376)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E277B5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BB4ACC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1.139(1.017,1.275)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D5509C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0.0245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265466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1.300(1.198,1.410)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24AA3D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57F0FD0E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2ECB0817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3E021B3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71DBFEE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1FCEB48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606ECDB1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5328E3A4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45-59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62B1F77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068845AE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15D5F41E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60-74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4C02DD3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1.379(1.252,1.520)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4EC86C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0FB624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0.772(0.683,0.872)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6F6EDE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A1281A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1.369(1.255,1.493)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304B45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3FEB72AC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34E5DB49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75-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711A466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2.630(2.232,3.100)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80BB0D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38AFBD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0.704(0.554,0.894)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5EC76F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0.0041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B9CD85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1.493(1.269,1.756)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B24700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659E5E09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469B0321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43D3F03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34B4398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011033C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4D2E96CF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078A60D5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Live with partner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62B176F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67A04FA3" w14:textId="77777777" w:rsidTr="00BD752F">
        <w:trPr>
          <w:trHeight w:val="370"/>
        </w:trPr>
        <w:tc>
          <w:tcPr>
            <w:tcW w:w="792" w:type="pct"/>
            <w:shd w:val="clear" w:color="auto" w:fill="auto"/>
            <w:vAlign w:val="center"/>
            <w:hideMark/>
          </w:tcPr>
          <w:p w14:paraId="0F5C674F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Living alone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14:paraId="66F3E89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1.466(1.302,1.650)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62EA6B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36BFC89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1.392(1.206,1.607)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67E8B6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6FB73D7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1.157(1.035,1.294)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3BD137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0.0102</w:t>
            </w:r>
          </w:p>
        </w:tc>
      </w:tr>
      <w:tr w:rsidR="005459F0" w:rsidRPr="00583D3A" w14:paraId="75FA6F9D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0C1BFBC8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2896D9C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3E2DBB5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7B79428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5A5E3F70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2398BEF7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Illiterate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35E2D6F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2A269381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6CB486DF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Less than elementary school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64A71B6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0.785(0.687,0.897)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9D280E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BA7F2E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0.995(0.842,1.174)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51DC7B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0.9497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2832B0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0.960(0.844,1.092)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D1718F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0.533</w:t>
            </w:r>
          </w:p>
        </w:tc>
      </w:tr>
      <w:tr w:rsidR="005459F0" w:rsidRPr="00583D3A" w14:paraId="6011FD74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24F57D6D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Elementary School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78D995F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0.575(0.505,0.654)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E5AF6A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2B4467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0.733(0.621,0.864)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29013EF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FD978D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0.824(0.731,0.930)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4FE04F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0.0017</w:t>
            </w:r>
          </w:p>
        </w:tc>
      </w:tr>
      <w:tr w:rsidR="005459F0" w:rsidRPr="00583D3A" w14:paraId="5D392433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2D35370A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Middle school or vocational school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6D8D43A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0.396(0.346,0.454)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6A949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6D38D8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0.747(0.634,0.880)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CE8FC4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123559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0.642(0.569,0.724)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3981A6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38663D4F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742EA95E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High school and above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3D246A1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0.251(0.210,0.300)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907DB3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D70958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0.545(0.444,0.669)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3264F9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FC90A9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0.548(0.477,0.629)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EA7DA1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6D9A03AF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454AC5E8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lastRenderedPageBreak/>
              <w:t>Living area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609736B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2419DCE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0F3B362D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2F2AA1E0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488C3846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Urban area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4657BE4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7A1257C3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1190D52F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Rural area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7C4F387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2.009(1.823,2.214)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6376AD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70A294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1.471(1.306,1.657)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7BDD34B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03D5B9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1.338(1.231,1.453)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CEF0EA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3FCD077D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2CBDC31C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Smoke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06F2D8F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2D7A8D1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518393E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19B00ED8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37A51DB4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54714D5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1E2872E1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123635F6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44C0C86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0.991(0.903,1.087)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2D4ED7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0.8458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DA5A93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0.985(0.878,1.105)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475A9B4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0.7953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A03878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0.929(0.856,1.010)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7473EBC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0.0828</w:t>
            </w:r>
          </w:p>
        </w:tc>
      </w:tr>
      <w:tr w:rsidR="005459F0" w:rsidRPr="00583D3A" w14:paraId="7B94E0D5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10CBEFE4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Drinking status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7ABEC29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033CD12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4F2FE5E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32D8B016" w14:textId="77777777" w:rsidTr="00BD752F">
        <w:trPr>
          <w:trHeight w:val="360"/>
        </w:trPr>
        <w:tc>
          <w:tcPr>
            <w:tcW w:w="792" w:type="pct"/>
            <w:shd w:val="clear" w:color="auto" w:fill="auto"/>
            <w:hideMark/>
          </w:tcPr>
          <w:p w14:paraId="19824883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No drink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36248A4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64C911A6" w14:textId="77777777" w:rsidTr="00BD752F">
        <w:trPr>
          <w:trHeight w:val="720"/>
        </w:trPr>
        <w:tc>
          <w:tcPr>
            <w:tcW w:w="792" w:type="pct"/>
            <w:shd w:val="clear" w:color="auto" w:fill="auto"/>
            <w:hideMark/>
          </w:tcPr>
          <w:p w14:paraId="3DE818FB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Drink but less than once a month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0C13189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0.653(0.543,0.785)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3A4518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1D8394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0.835(0.669,1.041)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3F1A2A1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0.1094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69CD914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0.694(0.595,0.810)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0E4AC08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411BBE7D" w14:textId="77777777" w:rsidTr="00BD752F">
        <w:trPr>
          <w:trHeight w:val="720"/>
        </w:trPr>
        <w:tc>
          <w:tcPr>
            <w:tcW w:w="792" w:type="pct"/>
            <w:shd w:val="clear" w:color="auto" w:fill="auto"/>
            <w:hideMark/>
          </w:tcPr>
          <w:p w14:paraId="10B6EAE5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Drink more than once a month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545E01A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0.720(0.646,0.802)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572087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2BB517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0.791(0.690,0.906)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1730F75C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C8E2FA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0.622(0.566,0.684)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05C7127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0D1E6FCF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60678CC9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Multi-morbidities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7F90F0E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7675DD3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22B4CCB8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07D39BB4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63B41E2E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0FF6BD9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14D42C50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5C090010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60543E1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2.481(2.229,2.762)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1ADE5E0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FCB224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1.444(1.263,1.650)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EEF5D9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FE6CC4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3.627(3.228,4.076)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2438099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165AEFC6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2AB4BFB9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Insurance covering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732BDAB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7471CB3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4C8E9E4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149AFE9E" w14:textId="77777777" w:rsidTr="00BD752F">
        <w:trPr>
          <w:trHeight w:val="360"/>
        </w:trPr>
        <w:tc>
          <w:tcPr>
            <w:tcW w:w="792" w:type="pct"/>
            <w:shd w:val="clear" w:color="auto" w:fill="auto"/>
            <w:vAlign w:val="center"/>
            <w:hideMark/>
          </w:tcPr>
          <w:p w14:paraId="39AD3A93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45ACE35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5A5626A0" w14:textId="77777777" w:rsidTr="00BD752F">
        <w:trPr>
          <w:trHeight w:val="720"/>
        </w:trPr>
        <w:tc>
          <w:tcPr>
            <w:tcW w:w="792" w:type="pct"/>
            <w:shd w:val="clear" w:color="auto" w:fill="auto"/>
            <w:vAlign w:val="center"/>
            <w:hideMark/>
          </w:tcPr>
          <w:p w14:paraId="19269DBC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797E00D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1.071(0.885,1.295)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1F27C1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0.4833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E8F454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0.647(0.525,0.796)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5962E88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27E59A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1.158(0.979,1.370)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04415B3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0.0878</w:t>
            </w:r>
          </w:p>
        </w:tc>
      </w:tr>
      <w:tr w:rsidR="005459F0" w:rsidRPr="00583D3A" w14:paraId="3F2F6015" w14:textId="77777777" w:rsidTr="00BD752F">
        <w:trPr>
          <w:trHeight w:val="360"/>
        </w:trPr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36149E71" w14:textId="77777777" w:rsidR="005459F0" w:rsidRPr="00583D3A" w:rsidRDefault="005459F0" w:rsidP="00BD752F">
            <w:pPr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Sensory status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  <w:hideMark/>
          </w:tcPr>
          <w:p w14:paraId="500F387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  <w:hideMark/>
          </w:tcPr>
          <w:p w14:paraId="72F6A1F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  <w:hideMark/>
          </w:tcPr>
          <w:p w14:paraId="7AAFA3E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59F0" w:rsidRPr="00583D3A" w14:paraId="5BCEAA60" w14:textId="77777777" w:rsidTr="00BD752F">
        <w:trPr>
          <w:trHeight w:val="360"/>
        </w:trPr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1785E205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No sensory impairment</w:t>
            </w:r>
          </w:p>
        </w:tc>
        <w:tc>
          <w:tcPr>
            <w:tcW w:w="4208" w:type="pct"/>
            <w:gridSpan w:val="6"/>
            <w:shd w:val="clear" w:color="auto" w:fill="auto"/>
            <w:vAlign w:val="center"/>
            <w:hideMark/>
          </w:tcPr>
          <w:p w14:paraId="063C8BDF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Reference</w:t>
            </w:r>
          </w:p>
        </w:tc>
      </w:tr>
      <w:tr w:rsidR="005459F0" w:rsidRPr="00583D3A" w14:paraId="4508FD78" w14:textId="77777777" w:rsidTr="00BD752F">
        <w:trPr>
          <w:trHeight w:val="720"/>
        </w:trPr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226AFFD7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Hearing impairment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7DE5A235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1.707(1.477,1.972)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D8CD9EA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4F90E03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1.273(1.068,1.518)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3F681B7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22DAF3E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1.776(1.573,2.007)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44CB4453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420AF279" w14:textId="77777777" w:rsidTr="00BD752F">
        <w:trPr>
          <w:trHeight w:val="720"/>
        </w:trPr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04F0ABDB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t>Vision impairment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1FFD9A12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1.868(1.600,2.181)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0C702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7B36F97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1.371(1.136,1.655)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070DCCD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776F50B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2.095(1.834,2.395)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14:paraId="69A38AA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  <w:tr w:rsidR="005459F0" w:rsidRPr="00583D3A" w14:paraId="009EEF73" w14:textId="77777777" w:rsidTr="00BD752F">
        <w:trPr>
          <w:trHeight w:val="720"/>
        </w:trPr>
        <w:tc>
          <w:tcPr>
            <w:tcW w:w="7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E293" w14:textId="77777777" w:rsidR="005459F0" w:rsidRPr="00583D3A" w:rsidRDefault="005459F0" w:rsidP="00BD752F">
            <w:pPr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583D3A">
              <w:rPr>
                <w:rFonts w:eastAsia="宋体" w:cs="Times New Roman"/>
                <w:color w:val="000000"/>
                <w:sz w:val="20"/>
                <w:szCs w:val="20"/>
              </w:rPr>
              <w:lastRenderedPageBreak/>
              <w:t>Dual sensory impairment</w:t>
            </w:r>
          </w:p>
        </w:tc>
        <w:tc>
          <w:tcPr>
            <w:tcW w:w="93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B74FA59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2.898(2.578,3.258)</w:t>
            </w:r>
          </w:p>
        </w:tc>
        <w:tc>
          <w:tcPr>
            <w:tcW w:w="46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1B4CCC0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01F9FDE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1.685(1.465,1.938)</w:t>
            </w:r>
          </w:p>
        </w:tc>
        <w:tc>
          <w:tcPr>
            <w:tcW w:w="51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44D161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  <w:tc>
          <w:tcPr>
            <w:tcW w:w="93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32145E4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3.221(2.908,3.568)</w:t>
            </w:r>
          </w:p>
        </w:tc>
        <w:tc>
          <w:tcPr>
            <w:tcW w:w="42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E82F286" w14:textId="77777777" w:rsidR="005459F0" w:rsidRPr="00285DBD" w:rsidRDefault="005459F0" w:rsidP="00BD752F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＜</w:t>
            </w:r>
            <w:r w:rsidRPr="00285DBD">
              <w:rPr>
                <w:rFonts w:eastAsia="宋体" w:cs="Times New Roman"/>
                <w:color w:val="000000"/>
                <w:sz w:val="18"/>
                <w:szCs w:val="18"/>
              </w:rPr>
              <w:t>0.0001</w:t>
            </w:r>
          </w:p>
        </w:tc>
      </w:tr>
    </w:tbl>
    <w:p w14:paraId="6C54D07D" w14:textId="77777777" w:rsidR="005459F0" w:rsidRPr="00BC5D01" w:rsidRDefault="005459F0" w:rsidP="005459F0">
      <w:pPr>
        <w:rPr>
          <w:rFonts w:cs="Times New Roman"/>
          <w:color w:val="000000" w:themeColor="text1"/>
        </w:rPr>
      </w:pPr>
    </w:p>
    <w:p w14:paraId="500887D2" w14:textId="77777777" w:rsidR="00F43A15" w:rsidRDefault="00F43A15"/>
    <w:sectPr w:rsidR="00F43A15" w:rsidSect="00030946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23C1" w14:textId="77777777" w:rsidR="00326C74" w:rsidRDefault="00326C74" w:rsidP="005459F0">
      <w:pPr>
        <w:spacing w:before="0" w:after="0"/>
      </w:pPr>
      <w:r>
        <w:separator/>
      </w:r>
    </w:p>
  </w:endnote>
  <w:endnote w:type="continuationSeparator" w:id="0">
    <w:p w14:paraId="00376320" w14:textId="77777777" w:rsidR="00326C74" w:rsidRDefault="00326C74" w:rsidP="005459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DCE" w14:textId="77777777" w:rsidR="00326C74" w:rsidRDefault="00326C74" w:rsidP="005459F0">
      <w:pPr>
        <w:spacing w:before="0" w:after="0"/>
      </w:pPr>
      <w:r>
        <w:separator/>
      </w:r>
    </w:p>
  </w:footnote>
  <w:footnote w:type="continuationSeparator" w:id="0">
    <w:p w14:paraId="6A45FDBC" w14:textId="77777777" w:rsidR="00326C74" w:rsidRDefault="00326C74" w:rsidP="005459F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B"/>
    <w:rsid w:val="00326C74"/>
    <w:rsid w:val="004E6BDB"/>
    <w:rsid w:val="005459F0"/>
    <w:rsid w:val="00F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EE4414-9055-4CBE-BF0E-E90B264C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F0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9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45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9F0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459F0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54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tbabmyalsot@163.com</dc:creator>
  <cp:keywords/>
  <dc:description/>
  <cp:lastModifiedBy>tbabmyalsot@163.com</cp:lastModifiedBy>
  <cp:revision>2</cp:revision>
  <dcterms:created xsi:type="dcterms:W3CDTF">2023-03-04T13:25:00Z</dcterms:created>
  <dcterms:modified xsi:type="dcterms:W3CDTF">2023-03-04T13:26:00Z</dcterms:modified>
</cp:coreProperties>
</file>